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农药原药项目规划设计纲要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30" w:history="1">
        <w:r>
          <w:rPr>
            <w:rFonts w:ascii="仿宋" w:eastAsia="仿宋" w:hAnsi="仿宋" w:cs="仿宋" w:hint="eastAsia"/>
            <w:lang w:eastAsia="zh-CN"/>
          </w:rPr>
          <w:t>前言</w:t>
        </w:r>
        <w:r>
          <w:tab/>
        </w:r>
        <w:r>
          <w:fldChar w:fldCharType="begin"/>
        </w:r>
        <w:r>
          <w:instrText xml:space="preserve"> PAGEREF _Toc22730 \h </w:instrText>
        </w:r>
        <w:r>
          <w:fldChar w:fldCharType="separate"/>
        </w:r>
        <w:r>
          <w:t>3</w:t>
        </w:r>
        <w:r>
          <w:fldChar w:fldCharType="end"/>
        </w:r>
      </w:hyperlink>
    </w:p>
    <w:p>
      <w:pPr>
        <w:pStyle w:val="TOC1"/>
        <w:tabs>
          <w:tab w:val="right" w:leader="dot" w:pos="8306"/>
        </w:tabs>
      </w:pPr>
      <w:hyperlink w:anchor="_Toc21922" w:history="1">
        <w:r>
          <w:rPr>
            <w:rFonts w:ascii="仿宋" w:eastAsia="仿宋" w:hAnsi="仿宋" w:cs="仿宋" w:hint="eastAsia"/>
            <w:lang w:eastAsia="zh-CN"/>
          </w:rPr>
          <w:t>一、农药原药项目建设背景及必要性分析</w:t>
        </w:r>
        <w:r>
          <w:tab/>
        </w:r>
        <w:r>
          <w:fldChar w:fldCharType="begin"/>
        </w:r>
        <w:r>
          <w:instrText xml:space="preserve"> PAGEREF _Toc21922 \h </w:instrText>
        </w:r>
        <w:r>
          <w:fldChar w:fldCharType="separate"/>
        </w:r>
        <w:r>
          <w:t>3</w:t>
        </w:r>
        <w:r>
          <w:fldChar w:fldCharType="end"/>
        </w:r>
      </w:hyperlink>
    </w:p>
    <w:p>
      <w:pPr>
        <w:pStyle w:val="TOC2"/>
        <w:tabs>
          <w:tab w:val="right" w:leader="dot" w:pos="8306"/>
        </w:tabs>
      </w:pPr>
      <w:hyperlink w:anchor="_Toc19476" w:history="1">
        <w:r>
          <w:rPr>
            <w:rFonts w:ascii="仿宋" w:eastAsia="仿宋" w:hAnsi="仿宋" w:cs="仿宋" w:hint="eastAsia"/>
            <w:lang w:eastAsia="zh-CN"/>
          </w:rPr>
          <w:t>(一)、农药原药项目背景分析</w:t>
        </w:r>
        <w:r>
          <w:tab/>
        </w:r>
        <w:r>
          <w:fldChar w:fldCharType="begin"/>
        </w:r>
        <w:r>
          <w:instrText xml:space="preserve"> PAGEREF _Toc19476 \h </w:instrText>
        </w:r>
        <w:r>
          <w:fldChar w:fldCharType="separate"/>
        </w:r>
        <w:r>
          <w:t>3</w:t>
        </w:r>
        <w:r>
          <w:fldChar w:fldCharType="end"/>
        </w:r>
      </w:hyperlink>
    </w:p>
    <w:p>
      <w:pPr>
        <w:pStyle w:val="TOC2"/>
        <w:tabs>
          <w:tab w:val="right" w:leader="dot" w:pos="8306"/>
        </w:tabs>
      </w:pPr>
      <w:hyperlink w:anchor="_Toc5184" w:history="1">
        <w:r>
          <w:rPr>
            <w:rFonts w:ascii="仿宋" w:eastAsia="仿宋" w:hAnsi="仿宋" w:cs="仿宋" w:hint="eastAsia"/>
            <w:lang w:eastAsia="zh-CN"/>
          </w:rPr>
          <w:t>(二)、农药原药项目建设必要性分析</w:t>
        </w:r>
        <w:r>
          <w:tab/>
        </w:r>
        <w:r>
          <w:fldChar w:fldCharType="begin"/>
        </w:r>
        <w:r>
          <w:instrText xml:space="preserve"> PAGEREF _Toc5184 \h </w:instrText>
        </w:r>
        <w:r>
          <w:fldChar w:fldCharType="separate"/>
        </w:r>
        <w:r>
          <w:t>5</w:t>
        </w:r>
        <w:r>
          <w:fldChar w:fldCharType="end"/>
        </w:r>
      </w:hyperlink>
    </w:p>
    <w:p>
      <w:pPr>
        <w:pStyle w:val="TOC1"/>
        <w:tabs>
          <w:tab w:val="right" w:leader="dot" w:pos="8306"/>
        </w:tabs>
      </w:pPr>
      <w:hyperlink w:anchor="_Toc8678" w:history="1">
        <w:r>
          <w:rPr>
            <w:rFonts w:ascii="仿宋" w:eastAsia="仿宋" w:hAnsi="仿宋" w:cs="仿宋" w:hint="eastAsia"/>
            <w:lang w:eastAsia="zh-CN"/>
          </w:rPr>
          <w:t>二、市场分析、调研</w:t>
        </w:r>
        <w:r>
          <w:tab/>
        </w:r>
        <w:r>
          <w:fldChar w:fldCharType="begin"/>
        </w:r>
        <w:r>
          <w:instrText xml:space="preserve"> PAGEREF _Toc8678 \h </w:instrText>
        </w:r>
        <w:r>
          <w:fldChar w:fldCharType="separate"/>
        </w:r>
        <w:r>
          <w:t>6</w:t>
        </w:r>
        <w:r>
          <w:fldChar w:fldCharType="end"/>
        </w:r>
      </w:hyperlink>
    </w:p>
    <w:p>
      <w:pPr>
        <w:pStyle w:val="TOC2"/>
        <w:tabs>
          <w:tab w:val="right" w:leader="dot" w:pos="8306"/>
        </w:tabs>
      </w:pPr>
      <w:hyperlink w:anchor="_Toc19562" w:history="1">
        <w:r>
          <w:rPr>
            <w:rFonts w:ascii="仿宋" w:eastAsia="仿宋" w:hAnsi="仿宋" w:cs="仿宋" w:hint="eastAsia"/>
            <w:lang w:eastAsia="zh-CN"/>
          </w:rPr>
          <w:t>(一)、农药原药行业分析</w:t>
        </w:r>
        <w:r>
          <w:tab/>
        </w:r>
        <w:r>
          <w:fldChar w:fldCharType="begin"/>
        </w:r>
        <w:r>
          <w:instrText xml:space="preserve"> PAGEREF _Toc19562 \h </w:instrText>
        </w:r>
        <w:r>
          <w:fldChar w:fldCharType="separate"/>
        </w:r>
        <w:r>
          <w:t>6</w:t>
        </w:r>
        <w:r>
          <w:fldChar w:fldCharType="end"/>
        </w:r>
      </w:hyperlink>
    </w:p>
    <w:p>
      <w:pPr>
        <w:pStyle w:val="TOC2"/>
        <w:tabs>
          <w:tab w:val="right" w:leader="dot" w:pos="8306"/>
        </w:tabs>
      </w:pPr>
      <w:hyperlink w:anchor="_Toc172" w:history="1">
        <w:r>
          <w:rPr>
            <w:rFonts w:ascii="仿宋" w:eastAsia="仿宋" w:hAnsi="仿宋" w:cs="仿宋" w:hint="eastAsia"/>
            <w:lang w:eastAsia="zh-CN"/>
          </w:rPr>
          <w:t>(二)、农药原药市场分析预测</w:t>
        </w:r>
        <w:r>
          <w:tab/>
        </w:r>
        <w:r>
          <w:fldChar w:fldCharType="begin"/>
        </w:r>
        <w:r>
          <w:instrText xml:space="preserve"> PAGEREF _Toc172 \h </w:instrText>
        </w:r>
        <w:r>
          <w:fldChar w:fldCharType="separate"/>
        </w:r>
        <w:r>
          <w:t>7</w:t>
        </w:r>
        <w:r>
          <w:fldChar w:fldCharType="end"/>
        </w:r>
      </w:hyperlink>
    </w:p>
    <w:p>
      <w:pPr>
        <w:pStyle w:val="TOC1"/>
        <w:tabs>
          <w:tab w:val="right" w:leader="dot" w:pos="8306"/>
        </w:tabs>
      </w:pPr>
      <w:hyperlink w:anchor="_Toc32233" w:history="1">
        <w:r>
          <w:rPr>
            <w:rFonts w:ascii="仿宋" w:eastAsia="仿宋" w:hAnsi="仿宋" w:cs="仿宋" w:hint="eastAsia"/>
            <w:lang w:eastAsia="zh-CN"/>
          </w:rPr>
          <w:t>三、农药原药项目可持续发展</w:t>
        </w:r>
        <w:r>
          <w:tab/>
        </w:r>
        <w:r>
          <w:fldChar w:fldCharType="begin"/>
        </w:r>
        <w:r>
          <w:instrText xml:space="preserve"> PAGEREF _Toc32233 \h </w:instrText>
        </w:r>
        <w:r>
          <w:fldChar w:fldCharType="separate"/>
        </w:r>
        <w:r>
          <w:t>7</w:t>
        </w:r>
        <w:r>
          <w:fldChar w:fldCharType="end"/>
        </w:r>
      </w:hyperlink>
    </w:p>
    <w:p>
      <w:pPr>
        <w:pStyle w:val="TOC2"/>
        <w:tabs>
          <w:tab w:val="right" w:leader="dot" w:pos="8306"/>
        </w:tabs>
      </w:pPr>
      <w:hyperlink w:anchor="_Toc22486" w:history="1">
        <w:r>
          <w:rPr>
            <w:rFonts w:ascii="仿宋" w:eastAsia="仿宋" w:hAnsi="仿宋" w:cs="仿宋" w:hint="eastAsia"/>
            <w:lang w:eastAsia="zh-CN"/>
          </w:rPr>
          <w:t>(一)、可持续战略与实践</w:t>
        </w:r>
        <w:r>
          <w:tab/>
        </w:r>
        <w:r>
          <w:fldChar w:fldCharType="begin"/>
        </w:r>
        <w:r>
          <w:instrText xml:space="preserve"> PAGEREF _Toc22486 \h </w:instrText>
        </w:r>
        <w:r>
          <w:fldChar w:fldCharType="separate"/>
        </w:r>
        <w:r>
          <w:t>7</w:t>
        </w:r>
        <w:r>
          <w:fldChar w:fldCharType="end"/>
        </w:r>
      </w:hyperlink>
    </w:p>
    <w:p>
      <w:pPr>
        <w:pStyle w:val="TOC2"/>
        <w:tabs>
          <w:tab w:val="right" w:leader="dot" w:pos="8306"/>
        </w:tabs>
      </w:pPr>
      <w:hyperlink w:anchor="_Toc13844" w:history="1">
        <w:r>
          <w:rPr>
            <w:rFonts w:ascii="仿宋" w:eastAsia="仿宋" w:hAnsi="仿宋" w:cs="仿宋" w:hint="eastAsia"/>
            <w:lang w:eastAsia="zh-CN"/>
          </w:rPr>
          <w:t>(二)、环保与社会责任</w:t>
        </w:r>
        <w:r>
          <w:tab/>
        </w:r>
        <w:r>
          <w:fldChar w:fldCharType="begin"/>
        </w:r>
        <w:r>
          <w:instrText xml:space="preserve"> PAGEREF _Toc13844 \h </w:instrText>
        </w:r>
        <w:r>
          <w:fldChar w:fldCharType="separate"/>
        </w:r>
        <w:r>
          <w:t>8</w:t>
        </w:r>
        <w:r>
          <w:fldChar w:fldCharType="end"/>
        </w:r>
      </w:hyperlink>
    </w:p>
    <w:p>
      <w:pPr>
        <w:pStyle w:val="TOC1"/>
        <w:tabs>
          <w:tab w:val="right" w:leader="dot" w:pos="8306"/>
        </w:tabs>
      </w:pPr>
      <w:hyperlink w:anchor="_Toc29818" w:history="1">
        <w:r>
          <w:rPr>
            <w:rFonts w:ascii="仿宋" w:eastAsia="仿宋" w:hAnsi="仿宋" w:cs="仿宋" w:hint="eastAsia"/>
            <w:lang w:eastAsia="zh-CN"/>
          </w:rPr>
          <w:t>四、农药原药项目选址可行性分析</w:t>
        </w:r>
        <w:r>
          <w:tab/>
        </w:r>
        <w:r>
          <w:fldChar w:fldCharType="begin"/>
        </w:r>
        <w:r>
          <w:instrText xml:space="preserve"> PAGEREF _Toc29818 \h </w:instrText>
        </w:r>
        <w:r>
          <w:fldChar w:fldCharType="separate"/>
        </w:r>
        <w:r>
          <w:t>9</w:t>
        </w:r>
        <w:r>
          <w:fldChar w:fldCharType="end"/>
        </w:r>
      </w:hyperlink>
    </w:p>
    <w:p>
      <w:pPr>
        <w:pStyle w:val="TOC2"/>
        <w:tabs>
          <w:tab w:val="right" w:leader="dot" w:pos="8306"/>
        </w:tabs>
      </w:pPr>
      <w:hyperlink w:anchor="_Toc5721" w:history="1">
        <w:r>
          <w:rPr>
            <w:rFonts w:ascii="仿宋" w:eastAsia="仿宋" w:hAnsi="仿宋" w:cs="仿宋" w:hint="eastAsia"/>
            <w:lang w:eastAsia="zh-CN"/>
          </w:rPr>
          <w:t>(一)、农药原药项目选址</w:t>
        </w:r>
        <w:r>
          <w:tab/>
        </w:r>
        <w:r>
          <w:fldChar w:fldCharType="begin"/>
        </w:r>
        <w:r>
          <w:instrText xml:space="preserve"> PAGEREF _Toc5721 \h </w:instrText>
        </w:r>
        <w:r>
          <w:fldChar w:fldCharType="separate"/>
        </w:r>
        <w:r>
          <w:t>9</w:t>
        </w:r>
        <w:r>
          <w:fldChar w:fldCharType="end"/>
        </w:r>
      </w:hyperlink>
    </w:p>
    <w:p>
      <w:pPr>
        <w:pStyle w:val="TOC2"/>
        <w:tabs>
          <w:tab w:val="right" w:leader="dot" w:pos="8306"/>
        </w:tabs>
      </w:pPr>
      <w:hyperlink w:anchor="_Toc8247" w:history="1">
        <w:r>
          <w:rPr>
            <w:rFonts w:ascii="仿宋" w:eastAsia="仿宋" w:hAnsi="仿宋" w:cs="仿宋" w:hint="eastAsia"/>
            <w:lang w:eastAsia="zh-CN"/>
          </w:rPr>
          <w:t>(二)、用地控制指标</w:t>
        </w:r>
        <w:r>
          <w:tab/>
        </w:r>
        <w:r>
          <w:fldChar w:fldCharType="begin"/>
        </w:r>
        <w:r>
          <w:instrText xml:space="preserve"> PAGEREF _Toc8247 \h </w:instrText>
        </w:r>
        <w:r>
          <w:fldChar w:fldCharType="separate"/>
        </w:r>
        <w:r>
          <w:t>9</w:t>
        </w:r>
        <w:r>
          <w:fldChar w:fldCharType="end"/>
        </w:r>
      </w:hyperlink>
    </w:p>
    <w:p>
      <w:pPr>
        <w:pStyle w:val="TOC2"/>
        <w:tabs>
          <w:tab w:val="right" w:leader="dot" w:pos="8306"/>
        </w:tabs>
      </w:pPr>
      <w:hyperlink w:anchor="_Toc24606" w:history="1">
        <w:r>
          <w:rPr>
            <w:rFonts w:ascii="仿宋" w:eastAsia="仿宋" w:hAnsi="仿宋" w:cs="仿宋" w:hint="eastAsia"/>
            <w:lang w:eastAsia="zh-CN"/>
          </w:rPr>
          <w:t>(三)、节约用地措施</w:t>
        </w:r>
        <w:r>
          <w:tab/>
        </w:r>
        <w:r>
          <w:fldChar w:fldCharType="begin"/>
        </w:r>
        <w:r>
          <w:instrText xml:space="preserve"> PAGEREF _Toc24606 \h </w:instrText>
        </w:r>
        <w:r>
          <w:fldChar w:fldCharType="separate"/>
        </w:r>
        <w:r>
          <w:t>11</w:t>
        </w:r>
        <w:r>
          <w:fldChar w:fldCharType="end"/>
        </w:r>
      </w:hyperlink>
    </w:p>
    <w:p>
      <w:pPr>
        <w:pStyle w:val="TOC2"/>
        <w:tabs>
          <w:tab w:val="right" w:leader="dot" w:pos="8306"/>
        </w:tabs>
      </w:pPr>
      <w:hyperlink w:anchor="_Toc17428" w:history="1">
        <w:r>
          <w:rPr>
            <w:rFonts w:ascii="仿宋" w:eastAsia="仿宋" w:hAnsi="仿宋" w:cs="仿宋" w:hint="eastAsia"/>
            <w:lang w:eastAsia="zh-CN"/>
          </w:rPr>
          <w:t>(四)、总图布置方案</w:t>
        </w:r>
        <w:r>
          <w:tab/>
        </w:r>
        <w:r>
          <w:fldChar w:fldCharType="begin"/>
        </w:r>
        <w:r>
          <w:instrText xml:space="preserve"> PAGEREF _Toc17428 \h </w:instrText>
        </w:r>
        <w:r>
          <w:fldChar w:fldCharType="separate"/>
        </w:r>
        <w:r>
          <w:t>12</w:t>
        </w:r>
        <w:r>
          <w:fldChar w:fldCharType="end"/>
        </w:r>
      </w:hyperlink>
    </w:p>
    <w:p>
      <w:pPr>
        <w:pStyle w:val="TOC2"/>
        <w:tabs>
          <w:tab w:val="right" w:leader="dot" w:pos="8306"/>
        </w:tabs>
      </w:pPr>
      <w:hyperlink w:anchor="_Toc14494" w:history="1">
        <w:r>
          <w:rPr>
            <w:rFonts w:ascii="仿宋" w:eastAsia="仿宋" w:hAnsi="仿宋" w:cs="仿宋" w:hint="eastAsia"/>
            <w:lang w:eastAsia="zh-CN"/>
          </w:rPr>
          <w:t>(五)、选址综合评价</w:t>
        </w:r>
        <w:r>
          <w:tab/>
        </w:r>
        <w:r>
          <w:fldChar w:fldCharType="begin"/>
        </w:r>
        <w:r>
          <w:instrText xml:space="preserve"> PAGEREF _Toc14494 \h </w:instrText>
        </w:r>
        <w:r>
          <w:fldChar w:fldCharType="separate"/>
        </w:r>
        <w:r>
          <w:t>13</w:t>
        </w:r>
        <w:r>
          <w:fldChar w:fldCharType="end"/>
        </w:r>
      </w:hyperlink>
    </w:p>
    <w:p>
      <w:pPr>
        <w:pStyle w:val="TOC1"/>
        <w:tabs>
          <w:tab w:val="right" w:leader="dot" w:pos="8306"/>
        </w:tabs>
      </w:pPr>
      <w:hyperlink w:anchor="_Toc5997" w:history="1">
        <w:r>
          <w:rPr>
            <w:rFonts w:ascii="仿宋" w:eastAsia="仿宋" w:hAnsi="仿宋" w:cs="仿宋" w:hint="eastAsia"/>
            <w:lang w:eastAsia="zh-CN"/>
          </w:rPr>
          <w:t>五、农药原药项目绩效评估</w:t>
        </w:r>
        <w:r>
          <w:tab/>
        </w:r>
        <w:r>
          <w:fldChar w:fldCharType="begin"/>
        </w:r>
        <w:r>
          <w:instrText xml:space="preserve"> PAGEREF _Toc5997 \h </w:instrText>
        </w:r>
        <w:r>
          <w:fldChar w:fldCharType="separate"/>
        </w:r>
        <w:r>
          <w:t>14</w:t>
        </w:r>
        <w:r>
          <w:fldChar w:fldCharType="end"/>
        </w:r>
      </w:hyperlink>
    </w:p>
    <w:p>
      <w:pPr>
        <w:pStyle w:val="TOC2"/>
        <w:tabs>
          <w:tab w:val="right" w:leader="dot" w:pos="8306"/>
        </w:tabs>
      </w:pPr>
      <w:hyperlink w:anchor="_Toc11432" w:history="1">
        <w:r>
          <w:rPr>
            <w:rFonts w:ascii="仿宋" w:eastAsia="仿宋" w:hAnsi="仿宋" w:cs="仿宋" w:hint="eastAsia"/>
            <w:lang w:eastAsia="zh-CN"/>
          </w:rPr>
          <w:t>(一)、绩效评估指标</w:t>
        </w:r>
        <w:r>
          <w:tab/>
        </w:r>
        <w:r>
          <w:fldChar w:fldCharType="begin"/>
        </w:r>
        <w:r>
          <w:instrText xml:space="preserve"> PAGEREF _Toc11432 \h </w:instrText>
        </w:r>
        <w:r>
          <w:fldChar w:fldCharType="separate"/>
        </w:r>
        <w:r>
          <w:t>14</w:t>
        </w:r>
        <w:r>
          <w:fldChar w:fldCharType="end"/>
        </w:r>
      </w:hyperlink>
    </w:p>
    <w:p>
      <w:pPr>
        <w:pStyle w:val="TOC2"/>
        <w:tabs>
          <w:tab w:val="right" w:leader="dot" w:pos="8306"/>
        </w:tabs>
      </w:pPr>
      <w:hyperlink w:anchor="_Toc25388" w:history="1">
        <w:r>
          <w:rPr>
            <w:rFonts w:ascii="仿宋" w:eastAsia="仿宋" w:hAnsi="仿宋" w:cs="仿宋" w:hint="eastAsia"/>
            <w:lang w:eastAsia="zh-CN"/>
          </w:rPr>
          <w:t>(二)、绩效评估方法</w:t>
        </w:r>
        <w:r>
          <w:tab/>
        </w:r>
        <w:r>
          <w:fldChar w:fldCharType="begin"/>
        </w:r>
        <w:r>
          <w:instrText xml:space="preserve"> PAGEREF _Toc25388 \h </w:instrText>
        </w:r>
        <w:r>
          <w:fldChar w:fldCharType="separate"/>
        </w:r>
        <w:r>
          <w:t>15</w:t>
        </w:r>
        <w:r>
          <w:fldChar w:fldCharType="end"/>
        </w:r>
      </w:hyperlink>
    </w:p>
    <w:p>
      <w:pPr>
        <w:pStyle w:val="TOC2"/>
        <w:tabs>
          <w:tab w:val="right" w:leader="dot" w:pos="8306"/>
        </w:tabs>
      </w:pPr>
      <w:hyperlink w:anchor="_Toc31602" w:history="1">
        <w:r>
          <w:rPr>
            <w:rFonts w:ascii="仿宋" w:eastAsia="仿宋" w:hAnsi="仿宋" w:cs="仿宋" w:hint="eastAsia"/>
            <w:lang w:eastAsia="zh-CN"/>
          </w:rPr>
          <w:t>(三)、绩效评估周期</w:t>
        </w:r>
        <w:r>
          <w:tab/>
        </w:r>
        <w:r>
          <w:fldChar w:fldCharType="begin"/>
        </w:r>
        <w:r>
          <w:instrText xml:space="preserve"> PAGEREF _Toc31602 \h </w:instrText>
        </w:r>
        <w:r>
          <w:fldChar w:fldCharType="separate"/>
        </w:r>
        <w:r>
          <w:t>16</w:t>
        </w:r>
        <w:r>
          <w:fldChar w:fldCharType="end"/>
        </w:r>
      </w:hyperlink>
    </w:p>
    <w:p>
      <w:pPr>
        <w:pStyle w:val="TOC1"/>
        <w:tabs>
          <w:tab w:val="right" w:leader="dot" w:pos="8306"/>
        </w:tabs>
      </w:pPr>
      <w:hyperlink w:anchor="_Toc25566" w:history="1">
        <w:r>
          <w:rPr>
            <w:rFonts w:ascii="仿宋" w:eastAsia="仿宋" w:hAnsi="仿宋" w:cs="仿宋" w:hint="eastAsia"/>
            <w:lang w:eastAsia="zh-CN"/>
          </w:rPr>
          <w:t>六、农药原药项目文档管理</w:t>
        </w:r>
        <w:r>
          <w:tab/>
        </w:r>
        <w:r>
          <w:fldChar w:fldCharType="begin"/>
        </w:r>
        <w:r>
          <w:instrText xml:space="preserve"> PAGEREF _Toc25566 \h </w:instrText>
        </w:r>
        <w:r>
          <w:fldChar w:fldCharType="separate"/>
        </w:r>
        <w:r>
          <w:t>17</w:t>
        </w:r>
        <w:r>
          <w:fldChar w:fldCharType="end"/>
        </w:r>
      </w:hyperlink>
    </w:p>
    <w:p>
      <w:pPr>
        <w:pStyle w:val="TOC2"/>
        <w:tabs>
          <w:tab w:val="right" w:leader="dot" w:pos="8306"/>
        </w:tabs>
      </w:pPr>
      <w:hyperlink w:anchor="_Toc10455" w:history="1">
        <w:r>
          <w:rPr>
            <w:rFonts w:ascii="仿宋" w:eastAsia="仿宋" w:hAnsi="仿宋" w:cs="仿宋" w:hint="eastAsia"/>
            <w:lang w:eastAsia="zh-CN"/>
          </w:rPr>
          <w:t>(一)、文档编制与审查</w:t>
        </w:r>
        <w:r>
          <w:tab/>
        </w:r>
        <w:r>
          <w:fldChar w:fldCharType="begin"/>
        </w:r>
        <w:r>
          <w:instrText xml:space="preserve"> PAGEREF _Toc10455 \h </w:instrText>
        </w:r>
        <w:r>
          <w:fldChar w:fldCharType="separate"/>
        </w:r>
        <w:r>
          <w:t>17</w:t>
        </w:r>
        <w:r>
          <w:fldChar w:fldCharType="end"/>
        </w:r>
      </w:hyperlink>
    </w:p>
    <w:p>
      <w:pPr>
        <w:pStyle w:val="TOC2"/>
        <w:tabs>
          <w:tab w:val="right" w:leader="dot" w:pos="8306"/>
        </w:tabs>
      </w:pPr>
      <w:hyperlink w:anchor="_Toc26981" w:history="1">
        <w:r>
          <w:rPr>
            <w:rFonts w:ascii="仿宋" w:eastAsia="仿宋" w:hAnsi="仿宋" w:cs="仿宋" w:hint="eastAsia"/>
            <w:lang w:eastAsia="zh-CN"/>
          </w:rPr>
          <w:t>(二)、文档发布与分发</w:t>
        </w:r>
        <w:r>
          <w:tab/>
        </w:r>
        <w:r>
          <w:fldChar w:fldCharType="begin"/>
        </w:r>
        <w:r>
          <w:instrText xml:space="preserve"> PAGEREF _Toc26981 \h </w:instrText>
        </w:r>
        <w:r>
          <w:fldChar w:fldCharType="separate"/>
        </w:r>
        <w:r>
          <w:t>19</w:t>
        </w:r>
        <w:r>
          <w:fldChar w:fldCharType="end"/>
        </w:r>
      </w:hyperlink>
    </w:p>
    <w:p>
      <w:pPr>
        <w:pStyle w:val="TOC2"/>
        <w:tabs>
          <w:tab w:val="right" w:leader="dot" w:pos="8306"/>
        </w:tabs>
      </w:pPr>
      <w:hyperlink w:anchor="_Toc6844" w:history="1">
        <w:r>
          <w:rPr>
            <w:rFonts w:ascii="仿宋" w:eastAsia="仿宋" w:hAnsi="仿宋" w:cs="仿宋" w:hint="eastAsia"/>
            <w:lang w:eastAsia="zh-CN"/>
          </w:rPr>
          <w:t>(三)、文档存档与归档</w:t>
        </w:r>
        <w:r>
          <w:tab/>
        </w:r>
        <w:r>
          <w:fldChar w:fldCharType="begin"/>
        </w:r>
        <w:r>
          <w:instrText xml:space="preserve"> PAGEREF _Toc6844 \h </w:instrText>
        </w:r>
        <w:r>
          <w:fldChar w:fldCharType="separate"/>
        </w:r>
        <w:r>
          <w:t>19</w:t>
        </w:r>
        <w:r>
          <w:fldChar w:fldCharType="end"/>
        </w:r>
      </w:hyperlink>
    </w:p>
    <w:p>
      <w:pPr>
        <w:pStyle w:val="TOC1"/>
        <w:tabs>
          <w:tab w:val="right" w:leader="dot" w:pos="8306"/>
        </w:tabs>
      </w:pPr>
      <w:hyperlink w:anchor="_Toc2398" w:history="1">
        <w:r>
          <w:rPr>
            <w:rFonts w:ascii="仿宋" w:eastAsia="仿宋" w:hAnsi="仿宋" w:cs="仿宋" w:hint="eastAsia"/>
            <w:lang w:eastAsia="zh-CN"/>
          </w:rPr>
          <w:t>七、农药原药项目社会影响</w:t>
        </w:r>
        <w:r>
          <w:tab/>
        </w:r>
        <w:r>
          <w:fldChar w:fldCharType="begin"/>
        </w:r>
        <w:r>
          <w:instrText xml:space="preserve"> PAGEREF _Toc2398 \h </w:instrText>
        </w:r>
        <w:r>
          <w:fldChar w:fldCharType="separate"/>
        </w:r>
        <w:r>
          <w:t>21</w:t>
        </w:r>
        <w:r>
          <w:fldChar w:fldCharType="end"/>
        </w:r>
      </w:hyperlink>
    </w:p>
    <w:p>
      <w:pPr>
        <w:pStyle w:val="TOC2"/>
        <w:tabs>
          <w:tab w:val="right" w:leader="dot" w:pos="8306"/>
        </w:tabs>
      </w:pPr>
      <w:hyperlink w:anchor="_Toc25207" w:history="1">
        <w:r>
          <w:rPr>
            <w:rFonts w:ascii="仿宋" w:eastAsia="仿宋" w:hAnsi="仿宋" w:cs="仿宋" w:hint="eastAsia"/>
            <w:lang w:eastAsia="zh-CN"/>
          </w:rPr>
          <w:t>(一)、社会责任与义务</w:t>
        </w:r>
        <w:r>
          <w:tab/>
        </w:r>
        <w:r>
          <w:fldChar w:fldCharType="begin"/>
        </w:r>
        <w:r>
          <w:instrText xml:space="preserve"> PAGEREF _Toc25207 \h </w:instrText>
        </w:r>
        <w:r>
          <w:fldChar w:fldCharType="separate"/>
        </w:r>
        <w:r>
          <w:t>21</w:t>
        </w:r>
        <w:r>
          <w:fldChar w:fldCharType="end"/>
        </w:r>
      </w:hyperlink>
    </w:p>
    <w:p>
      <w:pPr>
        <w:pStyle w:val="TOC2"/>
        <w:tabs>
          <w:tab w:val="right" w:leader="dot" w:pos="8306"/>
        </w:tabs>
      </w:pPr>
      <w:hyperlink w:anchor="_Toc8549" w:history="1">
        <w:r>
          <w:rPr>
            <w:rFonts w:ascii="仿宋" w:eastAsia="仿宋" w:hAnsi="仿宋" w:cs="仿宋" w:hint="eastAsia"/>
            <w:lang w:eastAsia="zh-CN"/>
          </w:rPr>
          <w:t>(二)、社会参与与沟通</w:t>
        </w:r>
        <w:r>
          <w:tab/>
        </w:r>
        <w:r>
          <w:fldChar w:fldCharType="begin"/>
        </w:r>
        <w:r>
          <w:instrText xml:space="preserve"> PAGEREF _Toc8549 \h </w:instrText>
        </w:r>
        <w:r>
          <w:fldChar w:fldCharType="separate"/>
        </w:r>
        <w:r>
          <w:t>21</w:t>
        </w:r>
        <w:r>
          <w:fldChar w:fldCharType="end"/>
        </w:r>
      </w:hyperlink>
    </w:p>
    <w:p>
      <w:pPr>
        <w:pStyle w:val="TOC1"/>
        <w:tabs>
          <w:tab w:val="right" w:leader="dot" w:pos="8306"/>
        </w:tabs>
      </w:pPr>
      <w:hyperlink w:anchor="_Toc6746" w:history="1">
        <w:r>
          <w:rPr>
            <w:rFonts w:ascii="仿宋" w:eastAsia="仿宋" w:hAnsi="仿宋" w:cs="仿宋" w:hint="eastAsia"/>
            <w:lang w:eastAsia="zh-CN"/>
          </w:rPr>
          <w:t>八、农药原药项目环境影响分析</w:t>
        </w:r>
        <w:r>
          <w:tab/>
        </w:r>
        <w:r>
          <w:fldChar w:fldCharType="begin"/>
        </w:r>
        <w:r>
          <w:instrText xml:space="preserve"> PAGEREF _Toc6746 \h </w:instrText>
        </w:r>
        <w:r>
          <w:fldChar w:fldCharType="separate"/>
        </w:r>
        <w:r>
          <w:t>22</w:t>
        </w:r>
        <w:r>
          <w:fldChar w:fldCharType="end"/>
        </w:r>
      </w:hyperlink>
    </w:p>
    <w:p>
      <w:pPr>
        <w:pStyle w:val="TOC2"/>
        <w:tabs>
          <w:tab w:val="right" w:leader="dot" w:pos="8306"/>
        </w:tabs>
      </w:pPr>
      <w:hyperlink w:anchor="_Toc4329" w:history="1">
        <w:r>
          <w:rPr>
            <w:rFonts w:ascii="仿宋" w:eastAsia="仿宋" w:hAnsi="仿宋" w:cs="仿宋" w:hint="eastAsia"/>
            <w:lang w:eastAsia="zh-CN"/>
          </w:rPr>
          <w:t>(一)、建设区域环境质量现状</w:t>
        </w:r>
        <w:r>
          <w:tab/>
        </w:r>
        <w:r>
          <w:fldChar w:fldCharType="begin"/>
        </w:r>
        <w:r>
          <w:instrText xml:space="preserve"> PAGEREF _Toc4329 \h </w:instrText>
        </w:r>
        <w:r>
          <w:fldChar w:fldCharType="separate"/>
        </w:r>
        <w:r>
          <w:t>22</w:t>
        </w:r>
        <w:r>
          <w:fldChar w:fldCharType="end"/>
        </w:r>
      </w:hyperlink>
    </w:p>
    <w:p>
      <w:pPr>
        <w:pStyle w:val="TOC2"/>
        <w:tabs>
          <w:tab w:val="right" w:leader="dot" w:pos="8306"/>
        </w:tabs>
      </w:pPr>
      <w:hyperlink w:anchor="_Toc16612" w:history="1">
        <w:r>
          <w:rPr>
            <w:rFonts w:ascii="仿宋" w:eastAsia="仿宋" w:hAnsi="仿宋" w:cs="仿宋" w:hint="eastAsia"/>
            <w:lang w:eastAsia="zh-CN"/>
          </w:rPr>
          <w:t>(二)、建设期环境保护</w:t>
        </w:r>
        <w:r>
          <w:tab/>
        </w:r>
        <w:r>
          <w:fldChar w:fldCharType="begin"/>
        </w:r>
        <w:r>
          <w:instrText xml:space="preserve"> PAGEREF _Toc16612 \h </w:instrText>
        </w:r>
        <w:r>
          <w:fldChar w:fldCharType="separate"/>
        </w:r>
        <w:r>
          <w:t>24</w:t>
        </w:r>
        <w:r>
          <w:fldChar w:fldCharType="end"/>
        </w:r>
      </w:hyperlink>
    </w:p>
    <w:p>
      <w:pPr>
        <w:pStyle w:val="TOC2"/>
        <w:tabs>
          <w:tab w:val="right" w:leader="dot" w:pos="8306"/>
        </w:tabs>
      </w:pPr>
      <w:hyperlink w:anchor="_Toc3628" w:history="1">
        <w:r>
          <w:rPr>
            <w:rFonts w:ascii="仿宋" w:eastAsia="仿宋" w:hAnsi="仿宋" w:cs="仿宋" w:hint="eastAsia"/>
            <w:lang w:eastAsia="zh-CN"/>
          </w:rPr>
          <w:t>(三)、运营期环境保护</w:t>
        </w:r>
        <w:r>
          <w:tab/>
        </w:r>
        <w:r>
          <w:fldChar w:fldCharType="begin"/>
        </w:r>
        <w:r>
          <w:instrText xml:space="preserve"> PAGEREF _Toc3628 \h </w:instrText>
        </w:r>
        <w:r>
          <w:fldChar w:fldCharType="separate"/>
        </w:r>
        <w:r>
          <w:t>25</w:t>
        </w:r>
        <w:r>
          <w:fldChar w:fldCharType="end"/>
        </w:r>
      </w:hyperlink>
    </w:p>
    <w:p>
      <w:pPr>
        <w:pStyle w:val="TOC2"/>
        <w:tabs>
          <w:tab w:val="right" w:leader="dot" w:pos="8306"/>
        </w:tabs>
      </w:pPr>
      <w:hyperlink w:anchor="_Toc1566" w:history="1">
        <w:r>
          <w:rPr>
            <w:rFonts w:ascii="仿宋" w:eastAsia="仿宋" w:hAnsi="仿宋" w:cs="仿宋" w:hint="eastAsia"/>
            <w:lang w:eastAsia="zh-CN"/>
          </w:rPr>
          <w:t>(四)、农药原药项目建设对区域经济的影响</w:t>
        </w:r>
        <w:r>
          <w:tab/>
        </w:r>
        <w:r>
          <w:fldChar w:fldCharType="begin"/>
        </w:r>
        <w:r>
          <w:instrText xml:space="preserve"> PAGEREF _Toc1566 \h </w:instrText>
        </w:r>
        <w:r>
          <w:fldChar w:fldCharType="separate"/>
        </w:r>
        <w:r>
          <w:t>26</w:t>
        </w:r>
        <w:r>
          <w:fldChar w:fldCharType="end"/>
        </w:r>
      </w:hyperlink>
    </w:p>
    <w:p>
      <w:pPr>
        <w:pStyle w:val="TOC2"/>
        <w:tabs>
          <w:tab w:val="right" w:leader="dot" w:pos="8306"/>
        </w:tabs>
      </w:pPr>
      <w:hyperlink w:anchor="_Toc22680" w:history="1">
        <w:r>
          <w:rPr>
            <w:rFonts w:ascii="仿宋" w:eastAsia="仿宋" w:hAnsi="仿宋" w:cs="仿宋" w:hint="eastAsia"/>
            <w:lang w:eastAsia="zh-CN"/>
          </w:rPr>
          <w:t>(五)、废弃物处理</w:t>
        </w:r>
        <w:r>
          <w:tab/>
        </w:r>
        <w:r>
          <w:fldChar w:fldCharType="begin"/>
        </w:r>
        <w:r>
          <w:instrText xml:space="preserve"> PAGEREF _Toc22680 \h </w:instrText>
        </w:r>
        <w:r>
          <w:fldChar w:fldCharType="separate"/>
        </w:r>
        <w:r>
          <w:t>28</w:t>
        </w:r>
        <w:r>
          <w:fldChar w:fldCharType="end"/>
        </w:r>
      </w:hyperlink>
    </w:p>
    <w:p>
      <w:pPr>
        <w:pStyle w:val="TOC2"/>
        <w:tabs>
          <w:tab w:val="right" w:leader="dot" w:pos="8306"/>
        </w:tabs>
      </w:pPr>
      <w:hyperlink w:anchor="_Toc25898" w:history="1">
        <w:r>
          <w:rPr>
            <w:rFonts w:ascii="仿宋" w:eastAsia="仿宋" w:hAnsi="仿宋" w:cs="仿宋" w:hint="eastAsia"/>
            <w:lang w:eastAsia="zh-CN"/>
          </w:rPr>
          <w:t>(六)、特殊环境影响分析</w:t>
        </w:r>
        <w:r>
          <w:tab/>
        </w:r>
        <w:r>
          <w:fldChar w:fldCharType="begin"/>
        </w:r>
        <w:r>
          <w:instrText xml:space="preserve"> PAGEREF _Toc25898 \h </w:instrText>
        </w:r>
        <w:r>
          <w:fldChar w:fldCharType="separate"/>
        </w:r>
        <w:r>
          <w:t>29</w:t>
        </w:r>
        <w:r>
          <w:fldChar w:fldCharType="end"/>
        </w:r>
      </w:hyperlink>
    </w:p>
    <w:p>
      <w:pPr>
        <w:pStyle w:val="TOC2"/>
        <w:tabs>
          <w:tab w:val="right" w:leader="dot" w:pos="8306"/>
        </w:tabs>
      </w:pPr>
      <w:hyperlink w:anchor="_Toc23204" w:history="1">
        <w:r>
          <w:rPr>
            <w:rFonts w:ascii="仿宋" w:eastAsia="仿宋" w:hAnsi="仿宋" w:cs="仿宋" w:hint="eastAsia"/>
            <w:lang w:eastAsia="zh-CN"/>
          </w:rPr>
          <w:t>(七)、清洁生产</w:t>
        </w:r>
        <w:r>
          <w:tab/>
        </w:r>
        <w:r>
          <w:fldChar w:fldCharType="begin"/>
        </w:r>
        <w:r>
          <w:instrText xml:space="preserve"> PAGEREF _Toc23204 \h </w:instrText>
        </w:r>
        <w:r>
          <w:fldChar w:fldCharType="separate"/>
        </w:r>
        <w:r>
          <w:t>31</w:t>
        </w:r>
        <w:r>
          <w:fldChar w:fldCharType="end"/>
        </w:r>
      </w:hyperlink>
    </w:p>
    <w:p>
      <w:pPr>
        <w:pStyle w:val="TOC2"/>
        <w:tabs>
          <w:tab w:val="right" w:leader="dot" w:pos="8306"/>
        </w:tabs>
      </w:pPr>
      <w:hyperlink w:anchor="_Toc29462" w:history="1">
        <w:r>
          <w:rPr>
            <w:rFonts w:ascii="仿宋" w:eastAsia="仿宋" w:hAnsi="仿宋" w:cs="仿宋" w:hint="eastAsia"/>
            <w:lang w:eastAsia="zh-CN"/>
          </w:rPr>
          <w:t>(八)、环境保护综合评价</w:t>
        </w:r>
        <w:r>
          <w:tab/>
        </w:r>
        <w:r>
          <w:fldChar w:fldCharType="begin"/>
        </w:r>
        <w:r>
          <w:instrText xml:space="preserve"> PAGEREF _Toc29462 \h </w:instrText>
        </w:r>
        <w:r>
          <w:fldChar w:fldCharType="separate"/>
        </w:r>
        <w:r>
          <w:t>32</w:t>
        </w:r>
        <w:r>
          <w:fldChar w:fldCharType="end"/>
        </w:r>
      </w:hyperlink>
    </w:p>
    <w:p>
      <w:pPr>
        <w:pStyle w:val="TOC1"/>
        <w:tabs>
          <w:tab w:val="right" w:leader="dot" w:pos="8306"/>
        </w:tabs>
      </w:pPr>
      <w:hyperlink w:anchor="_Toc8142" w:history="1">
        <w:r>
          <w:rPr>
            <w:rFonts w:ascii="仿宋" w:eastAsia="仿宋" w:hAnsi="仿宋" w:cs="仿宋" w:hint="eastAsia"/>
            <w:lang w:eastAsia="zh-CN"/>
          </w:rPr>
          <w:t>九、农药原药项目技术管理</w:t>
        </w:r>
        <w:r>
          <w:tab/>
        </w:r>
        <w:r>
          <w:fldChar w:fldCharType="begin"/>
        </w:r>
        <w:r>
          <w:instrText xml:space="preserve"> PAGEREF _Toc8142 \h </w:instrText>
        </w:r>
        <w:r>
          <w:fldChar w:fldCharType="separate"/>
        </w:r>
        <w:r>
          <w:t>33</w:t>
        </w:r>
        <w:r>
          <w:fldChar w:fldCharType="end"/>
        </w:r>
      </w:hyperlink>
    </w:p>
    <w:p>
      <w:pPr>
        <w:pStyle w:val="TOC2"/>
        <w:tabs>
          <w:tab w:val="right" w:leader="dot" w:pos="8306"/>
        </w:tabs>
      </w:pPr>
      <w:hyperlink w:anchor="_Toc21867" w:history="1">
        <w:r>
          <w:rPr>
            <w:rFonts w:ascii="仿宋" w:eastAsia="仿宋" w:hAnsi="仿宋" w:cs="仿宋" w:hint="eastAsia"/>
            <w:lang w:eastAsia="zh-CN"/>
          </w:rPr>
          <w:t>(一)、技术方案选用方向</w:t>
        </w:r>
        <w:r>
          <w:tab/>
        </w:r>
        <w:r>
          <w:fldChar w:fldCharType="begin"/>
        </w:r>
        <w:r>
          <w:instrText xml:space="preserve"> PAGEREF _Toc21867 \h </w:instrText>
        </w:r>
        <w:r>
          <w:fldChar w:fldCharType="separate"/>
        </w:r>
        <w:r>
          <w:t>33</w:t>
        </w:r>
        <w:r>
          <w:fldChar w:fldCharType="end"/>
        </w:r>
      </w:hyperlink>
    </w:p>
    <w:p>
      <w:pPr>
        <w:pStyle w:val="TOC2"/>
        <w:tabs>
          <w:tab w:val="right" w:leader="dot" w:pos="8306"/>
        </w:tabs>
      </w:pPr>
      <w:hyperlink w:anchor="_Toc26489" w:history="1">
        <w:r>
          <w:rPr>
            <w:rFonts w:ascii="仿宋" w:eastAsia="仿宋" w:hAnsi="仿宋" w:cs="仿宋" w:hint="eastAsia"/>
            <w:lang w:eastAsia="zh-CN"/>
          </w:rPr>
          <w:t>(二)、工艺技术方案选用原则</w:t>
        </w:r>
        <w:r>
          <w:tab/>
        </w:r>
        <w:r>
          <w:fldChar w:fldCharType="begin"/>
        </w:r>
        <w:r>
          <w:instrText xml:space="preserve"> PAGEREF _Toc26489 \h </w:instrText>
        </w:r>
        <w:r>
          <w:fldChar w:fldCharType="separate"/>
        </w:r>
        <w:r>
          <w:t>35</w:t>
        </w:r>
        <w:r>
          <w:fldChar w:fldCharType="end"/>
        </w:r>
      </w:hyperlink>
    </w:p>
    <w:p>
      <w:pPr>
        <w:pStyle w:val="TOC2"/>
        <w:tabs>
          <w:tab w:val="right" w:leader="dot" w:pos="8306"/>
        </w:tabs>
      </w:pPr>
      <w:hyperlink w:anchor="_Toc9745" w:history="1">
        <w:r>
          <w:rPr>
            <w:rFonts w:ascii="仿宋" w:eastAsia="仿宋" w:hAnsi="仿宋" w:cs="仿宋" w:hint="eastAsia"/>
            <w:lang w:eastAsia="zh-CN"/>
          </w:rPr>
          <w:t>(三)、工艺技术方案要求</w:t>
        </w:r>
        <w:r>
          <w:tab/>
        </w:r>
        <w:r>
          <w:fldChar w:fldCharType="begin"/>
        </w:r>
        <w:r>
          <w:instrText xml:space="preserve"> PAGEREF _Toc9745 \h </w:instrText>
        </w:r>
        <w:r>
          <w:fldChar w:fldCharType="separate"/>
        </w:r>
        <w:r>
          <w:t>37</w:t>
        </w:r>
        <w:r>
          <w:fldChar w:fldCharType="end"/>
        </w:r>
      </w:hyperlink>
    </w:p>
    <w:p>
      <w:pPr>
        <w:pStyle w:val="TOC1"/>
        <w:tabs>
          <w:tab w:val="right" w:leader="dot" w:pos="8306"/>
        </w:tabs>
      </w:pPr>
      <w:hyperlink w:anchor="_Toc9138" w:history="1">
        <w:r>
          <w:rPr>
            <w:rFonts w:ascii="仿宋" w:eastAsia="仿宋" w:hAnsi="仿宋" w:cs="仿宋" w:hint="eastAsia"/>
            <w:lang w:eastAsia="zh-CN"/>
          </w:rPr>
          <w:t>十、农药原药项目创新与研发</w:t>
        </w:r>
        <w:r>
          <w:tab/>
        </w:r>
        <w:r>
          <w:fldChar w:fldCharType="begin"/>
        </w:r>
        <w:r>
          <w:instrText xml:space="preserve"> PAGEREF _Toc9138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3" w:history="1">
        <w:r>
          <w:rPr>
            <w:rFonts w:ascii="仿宋" w:eastAsia="仿宋" w:hAnsi="仿宋" w:cs="仿宋" w:hint="eastAsia"/>
            <w:lang w:eastAsia="zh-CN"/>
          </w:rPr>
          <w:t>(一)、创新策略与方向</w:t>
        </w:r>
        <w:r>
          <w:tab/>
        </w:r>
        <w:r>
          <w:fldChar w:fldCharType="begin"/>
        </w:r>
        <w:r>
          <w:instrText xml:space="preserve"> PAGEREF _Toc30593 \h </w:instrText>
        </w:r>
        <w:r>
          <w:fldChar w:fldCharType="separate"/>
        </w:r>
        <w:r>
          <w:t>39</w:t>
        </w:r>
        <w:r>
          <w:fldChar w:fldCharType="end"/>
        </w:r>
      </w:hyperlink>
    </w:p>
    <w:p>
      <w:pPr>
        <w:pStyle w:val="TOC2"/>
        <w:tabs>
          <w:tab w:val="right" w:leader="dot" w:pos="8306"/>
        </w:tabs>
      </w:pPr>
      <w:hyperlink w:anchor="_Toc27434" w:history="1">
        <w:r>
          <w:rPr>
            <w:rFonts w:ascii="仿宋" w:eastAsia="仿宋" w:hAnsi="仿宋" w:cs="仿宋" w:hint="eastAsia"/>
            <w:lang w:eastAsia="zh-CN"/>
          </w:rPr>
          <w:t>(二)、研发规划与投入</w:t>
        </w:r>
        <w:r>
          <w:tab/>
        </w:r>
        <w:r>
          <w:fldChar w:fldCharType="begin"/>
        </w:r>
        <w:r>
          <w:instrText xml:space="preserve"> PAGEREF _Toc27434 \h </w:instrText>
        </w:r>
        <w:r>
          <w:fldChar w:fldCharType="separate"/>
        </w:r>
        <w:r>
          <w:t>40</w:t>
        </w:r>
        <w:r>
          <w:fldChar w:fldCharType="end"/>
        </w:r>
      </w:hyperlink>
    </w:p>
    <w:p>
      <w:pPr>
        <w:pStyle w:val="TOC1"/>
        <w:tabs>
          <w:tab w:val="right" w:leader="dot" w:pos="8306"/>
        </w:tabs>
      </w:pPr>
      <w:hyperlink w:anchor="_Toc862" w:history="1">
        <w:r>
          <w:rPr>
            <w:rFonts w:ascii="仿宋" w:eastAsia="仿宋" w:hAnsi="仿宋" w:cs="仿宋" w:hint="eastAsia"/>
            <w:lang w:eastAsia="zh-CN"/>
          </w:rPr>
          <w:t>十一、农药原药项目经营效益</w:t>
        </w:r>
        <w:r>
          <w:tab/>
        </w:r>
        <w:r>
          <w:fldChar w:fldCharType="begin"/>
        </w:r>
        <w:r>
          <w:instrText xml:space="preserve"> PAGEREF _Toc862 \h </w:instrText>
        </w:r>
        <w:r>
          <w:fldChar w:fldCharType="separate"/>
        </w:r>
        <w:r>
          <w:t>42</w:t>
        </w:r>
        <w:r>
          <w:fldChar w:fldCharType="end"/>
        </w:r>
      </w:hyperlink>
    </w:p>
    <w:p>
      <w:pPr>
        <w:pStyle w:val="TOC2"/>
        <w:tabs>
          <w:tab w:val="right" w:leader="dot" w:pos="8306"/>
        </w:tabs>
      </w:pPr>
      <w:hyperlink w:anchor="_Toc24547" w:history="1">
        <w:r>
          <w:rPr>
            <w:rFonts w:ascii="仿宋" w:eastAsia="仿宋" w:hAnsi="仿宋" w:cs="仿宋" w:hint="eastAsia"/>
            <w:lang w:eastAsia="zh-CN"/>
          </w:rPr>
          <w:t>(一)、经济评价财务测算</w:t>
        </w:r>
        <w:r>
          <w:tab/>
        </w:r>
        <w:r>
          <w:fldChar w:fldCharType="begin"/>
        </w:r>
        <w:r>
          <w:instrText xml:space="preserve"> PAGEREF _Toc24547 \h </w:instrText>
        </w:r>
        <w:r>
          <w:fldChar w:fldCharType="separate"/>
        </w:r>
        <w:r>
          <w:t>42</w:t>
        </w:r>
        <w:r>
          <w:fldChar w:fldCharType="end"/>
        </w:r>
      </w:hyperlink>
    </w:p>
    <w:p>
      <w:pPr>
        <w:pStyle w:val="TOC2"/>
        <w:tabs>
          <w:tab w:val="right" w:leader="dot" w:pos="8306"/>
        </w:tabs>
      </w:pPr>
      <w:hyperlink w:anchor="_Toc7909" w:history="1">
        <w:r>
          <w:rPr>
            <w:rFonts w:ascii="仿宋" w:eastAsia="仿宋" w:hAnsi="仿宋" w:cs="仿宋" w:hint="eastAsia"/>
            <w:lang w:eastAsia="zh-CN"/>
          </w:rPr>
          <w:t>(二)、农药原药项目盈利能力分析</w:t>
        </w:r>
        <w:r>
          <w:tab/>
        </w:r>
        <w:r>
          <w:fldChar w:fldCharType="begin"/>
        </w:r>
        <w:r>
          <w:instrText xml:space="preserve"> PAGEREF _Toc7909 \h </w:instrText>
        </w:r>
        <w:r>
          <w:fldChar w:fldCharType="separate"/>
        </w:r>
        <w:r>
          <w:t>43</w:t>
        </w:r>
        <w:r>
          <w:fldChar w:fldCharType="end"/>
        </w:r>
      </w:hyperlink>
    </w:p>
    <w:p>
      <w:pPr>
        <w:pStyle w:val="TOC1"/>
        <w:tabs>
          <w:tab w:val="right" w:leader="dot" w:pos="8306"/>
        </w:tabs>
      </w:pPr>
      <w:hyperlink w:anchor="_Toc22625" w:history="1">
        <w:r>
          <w:rPr>
            <w:rFonts w:ascii="仿宋" w:eastAsia="仿宋" w:hAnsi="仿宋" w:cs="仿宋" w:hint="eastAsia"/>
            <w:lang w:eastAsia="zh-CN"/>
          </w:rPr>
          <w:t>十二、农药原药项目风险管理</w:t>
        </w:r>
        <w:r>
          <w:tab/>
        </w:r>
        <w:r>
          <w:fldChar w:fldCharType="begin"/>
        </w:r>
        <w:r>
          <w:instrText xml:space="preserve"> PAGEREF _Toc22625 \h </w:instrText>
        </w:r>
        <w:r>
          <w:fldChar w:fldCharType="separate"/>
        </w:r>
        <w:r>
          <w:t>44</w:t>
        </w:r>
        <w:r>
          <w:fldChar w:fldCharType="end"/>
        </w:r>
      </w:hyperlink>
    </w:p>
    <w:p>
      <w:pPr>
        <w:pStyle w:val="TOC2"/>
        <w:tabs>
          <w:tab w:val="right" w:leader="dot" w:pos="8306"/>
        </w:tabs>
      </w:pPr>
      <w:hyperlink w:anchor="_Toc11223" w:history="1">
        <w:r>
          <w:rPr>
            <w:rFonts w:ascii="仿宋" w:eastAsia="仿宋" w:hAnsi="仿宋" w:cs="仿宋" w:hint="eastAsia"/>
            <w:lang w:eastAsia="zh-CN"/>
          </w:rPr>
          <w:t>(一)、风险识别与评估</w:t>
        </w:r>
        <w:r>
          <w:tab/>
        </w:r>
        <w:r>
          <w:fldChar w:fldCharType="begin"/>
        </w:r>
        <w:r>
          <w:instrText xml:space="preserve"> PAGEREF _Toc11223 \h </w:instrText>
        </w:r>
        <w:r>
          <w:fldChar w:fldCharType="separate"/>
        </w:r>
        <w:r>
          <w:t>44</w:t>
        </w:r>
        <w:r>
          <w:fldChar w:fldCharType="end"/>
        </w:r>
      </w:hyperlink>
    </w:p>
    <w:p>
      <w:pPr>
        <w:pStyle w:val="TOC2"/>
        <w:tabs>
          <w:tab w:val="right" w:leader="dot" w:pos="8306"/>
        </w:tabs>
      </w:pPr>
      <w:hyperlink w:anchor="_Toc18279" w:history="1">
        <w:r>
          <w:rPr>
            <w:rFonts w:ascii="仿宋" w:eastAsia="仿宋" w:hAnsi="仿宋" w:cs="仿宋" w:hint="eastAsia"/>
            <w:lang w:eastAsia="zh-CN"/>
          </w:rPr>
          <w:t>(二)、风险应对策略</w:t>
        </w:r>
        <w:r>
          <w:tab/>
        </w:r>
        <w:r>
          <w:fldChar w:fldCharType="begin"/>
        </w:r>
        <w:r>
          <w:instrText xml:space="preserve"> PAGEREF _Toc18279 \h </w:instrText>
        </w:r>
        <w:r>
          <w:fldChar w:fldCharType="separate"/>
        </w:r>
        <w:r>
          <w:t>45</w:t>
        </w:r>
        <w:r>
          <w:fldChar w:fldCharType="end"/>
        </w:r>
      </w:hyperlink>
    </w:p>
    <w:p>
      <w:pPr>
        <w:pStyle w:val="TOC2"/>
        <w:tabs>
          <w:tab w:val="right" w:leader="dot" w:pos="8306"/>
        </w:tabs>
      </w:pPr>
      <w:hyperlink w:anchor="_Toc12751" w:history="1">
        <w:r>
          <w:rPr>
            <w:rFonts w:ascii="仿宋" w:eastAsia="仿宋" w:hAnsi="仿宋" w:cs="仿宋" w:hint="eastAsia"/>
            <w:lang w:eastAsia="zh-CN"/>
          </w:rPr>
          <w:t>(三)、风险监控与控制</w:t>
        </w:r>
        <w:r>
          <w:tab/>
        </w:r>
        <w:r>
          <w:fldChar w:fldCharType="begin"/>
        </w:r>
        <w:r>
          <w:instrText xml:space="preserve"> PAGEREF _Toc12751 \h </w:instrText>
        </w:r>
        <w:r>
          <w:fldChar w:fldCharType="separate"/>
        </w:r>
        <w:r>
          <w:t>47</w:t>
        </w:r>
        <w:r>
          <w:fldChar w:fldCharType="end"/>
        </w:r>
      </w:hyperlink>
    </w:p>
    <w:p>
      <w:pPr>
        <w:pStyle w:val="TOC1"/>
        <w:tabs>
          <w:tab w:val="right" w:leader="dot" w:pos="8306"/>
        </w:tabs>
      </w:pPr>
      <w:hyperlink w:anchor="_Toc32384" w:history="1">
        <w:r>
          <w:rPr>
            <w:rFonts w:ascii="仿宋" w:eastAsia="仿宋" w:hAnsi="仿宋" w:cs="仿宋" w:hint="eastAsia"/>
            <w:lang w:eastAsia="zh-CN"/>
          </w:rPr>
          <w:t>十三、供应链管理</w:t>
        </w:r>
        <w:r>
          <w:tab/>
        </w:r>
        <w:r>
          <w:fldChar w:fldCharType="begin"/>
        </w:r>
        <w:r>
          <w:instrText xml:space="preserve"> PAGEREF _Toc32384 \h </w:instrText>
        </w:r>
        <w:r>
          <w:fldChar w:fldCharType="separate"/>
        </w:r>
        <w:r>
          <w:t>48</w:t>
        </w:r>
        <w:r>
          <w:fldChar w:fldCharType="end"/>
        </w:r>
      </w:hyperlink>
    </w:p>
    <w:p>
      <w:pPr>
        <w:pStyle w:val="TOC2"/>
        <w:tabs>
          <w:tab w:val="right" w:leader="dot" w:pos="8306"/>
        </w:tabs>
      </w:pPr>
      <w:hyperlink w:anchor="_Toc27423" w:history="1">
        <w:r>
          <w:rPr>
            <w:rFonts w:ascii="仿宋" w:eastAsia="仿宋" w:hAnsi="仿宋" w:cs="仿宋" w:hint="eastAsia"/>
            <w:lang w:eastAsia="zh-CN"/>
          </w:rPr>
          <w:t>(一)、供应链战略规划</w:t>
        </w:r>
        <w:r>
          <w:tab/>
        </w:r>
        <w:r>
          <w:fldChar w:fldCharType="begin"/>
        </w:r>
        <w:r>
          <w:instrText xml:space="preserve"> PAGEREF _Toc27423 \h </w:instrText>
        </w:r>
        <w:r>
          <w:fldChar w:fldCharType="separate"/>
        </w:r>
        <w:r>
          <w:t>48</w:t>
        </w:r>
        <w:r>
          <w:fldChar w:fldCharType="end"/>
        </w:r>
      </w:hyperlink>
    </w:p>
    <w:p>
      <w:pPr>
        <w:pStyle w:val="TOC2"/>
        <w:tabs>
          <w:tab w:val="right" w:leader="dot" w:pos="8306"/>
        </w:tabs>
      </w:pPr>
      <w:hyperlink w:anchor="_Toc2532" w:history="1">
        <w:r>
          <w:rPr>
            <w:rFonts w:ascii="仿宋" w:eastAsia="仿宋" w:hAnsi="仿宋" w:cs="仿宋" w:hint="eastAsia"/>
            <w:lang w:eastAsia="zh-CN"/>
          </w:rPr>
          <w:t>(二)、供应商选择与合作</w:t>
        </w:r>
        <w:r>
          <w:tab/>
        </w:r>
        <w:r>
          <w:fldChar w:fldCharType="begin"/>
        </w:r>
        <w:r>
          <w:instrText xml:space="preserve"> PAGEREF _Toc2532 \h </w:instrText>
        </w:r>
        <w:r>
          <w:fldChar w:fldCharType="separate"/>
        </w:r>
        <w:r>
          <w:t>50</w:t>
        </w:r>
        <w:r>
          <w:fldChar w:fldCharType="end"/>
        </w:r>
      </w:hyperlink>
    </w:p>
    <w:p>
      <w:pPr>
        <w:pStyle w:val="TOC2"/>
        <w:tabs>
          <w:tab w:val="right" w:leader="dot" w:pos="8306"/>
        </w:tabs>
      </w:pPr>
      <w:hyperlink w:anchor="_Toc10655" w:history="1">
        <w:r>
          <w:rPr>
            <w:rFonts w:ascii="仿宋" w:eastAsia="仿宋" w:hAnsi="仿宋" w:cs="仿宋" w:hint="eastAsia"/>
            <w:lang w:eastAsia="zh-CN"/>
          </w:rPr>
          <w:t>(三)、物流与库存管理</w:t>
        </w:r>
        <w:r>
          <w:tab/>
        </w:r>
        <w:r>
          <w:fldChar w:fldCharType="begin"/>
        </w:r>
        <w:r>
          <w:instrText xml:space="preserve"> PAGEREF _Toc10655 \h </w:instrText>
        </w:r>
        <w:r>
          <w:fldChar w:fldCharType="separate"/>
        </w:r>
        <w:r>
          <w:t>51</w:t>
        </w:r>
        <w:r>
          <w:fldChar w:fldCharType="end"/>
        </w:r>
      </w:hyperlink>
    </w:p>
    <w:p>
      <w:pPr>
        <w:pStyle w:val="TOC1"/>
        <w:tabs>
          <w:tab w:val="right" w:leader="dot" w:pos="8306"/>
        </w:tabs>
      </w:pPr>
      <w:hyperlink w:anchor="_Toc6268" w:history="1">
        <w:r>
          <w:rPr>
            <w:rFonts w:ascii="仿宋" w:eastAsia="仿宋" w:hAnsi="仿宋" w:cs="仿宋" w:hint="eastAsia"/>
            <w:lang w:eastAsia="zh-CN"/>
          </w:rPr>
          <w:t>十四、质量管理体系</w:t>
        </w:r>
        <w:r>
          <w:tab/>
        </w:r>
        <w:r>
          <w:fldChar w:fldCharType="begin"/>
        </w:r>
        <w:r>
          <w:instrText xml:space="preserve"> PAGEREF _Toc6268 \h </w:instrText>
        </w:r>
        <w:r>
          <w:fldChar w:fldCharType="separate"/>
        </w:r>
        <w:r>
          <w:t>52</w:t>
        </w:r>
        <w:r>
          <w:fldChar w:fldCharType="end"/>
        </w:r>
      </w:hyperlink>
    </w:p>
    <w:p>
      <w:pPr>
        <w:pStyle w:val="TOC2"/>
        <w:tabs>
          <w:tab w:val="right" w:leader="dot" w:pos="8306"/>
        </w:tabs>
      </w:pPr>
      <w:hyperlink w:anchor="_Toc23335" w:history="1">
        <w:r>
          <w:rPr>
            <w:rFonts w:ascii="仿宋" w:eastAsia="仿宋" w:hAnsi="仿宋" w:cs="仿宋" w:hint="eastAsia"/>
            <w:lang w:eastAsia="zh-CN"/>
          </w:rPr>
          <w:t>(一)、质量目标与方针</w:t>
        </w:r>
        <w:r>
          <w:tab/>
        </w:r>
        <w:r>
          <w:fldChar w:fldCharType="begin"/>
        </w:r>
        <w:r>
          <w:instrText xml:space="preserve"> PAGEREF _Toc23335 \h </w:instrText>
        </w:r>
        <w:r>
          <w:fldChar w:fldCharType="separate"/>
        </w:r>
        <w:r>
          <w:t>52</w:t>
        </w:r>
        <w:r>
          <w:fldChar w:fldCharType="end"/>
        </w:r>
      </w:hyperlink>
    </w:p>
    <w:p>
      <w:pPr>
        <w:pStyle w:val="TOC2"/>
        <w:tabs>
          <w:tab w:val="right" w:leader="dot" w:pos="8306"/>
        </w:tabs>
      </w:pPr>
      <w:hyperlink w:anchor="_Toc14610" w:history="1">
        <w:r>
          <w:rPr>
            <w:rFonts w:ascii="仿宋" w:eastAsia="仿宋" w:hAnsi="仿宋" w:cs="仿宋" w:hint="eastAsia"/>
            <w:lang w:eastAsia="zh-CN"/>
          </w:rPr>
          <w:t>(二)、质量管理责任</w:t>
        </w:r>
        <w:r>
          <w:tab/>
        </w:r>
        <w:r>
          <w:fldChar w:fldCharType="begin"/>
        </w:r>
        <w:r>
          <w:instrText xml:space="preserve"> PAGEREF _Toc14610 \h </w:instrText>
        </w:r>
        <w:r>
          <w:fldChar w:fldCharType="separate"/>
        </w:r>
        <w:r>
          <w:t>53</w:t>
        </w:r>
        <w:r>
          <w:fldChar w:fldCharType="end"/>
        </w:r>
      </w:hyperlink>
    </w:p>
    <w:p>
      <w:pPr>
        <w:pStyle w:val="TOC2"/>
        <w:tabs>
          <w:tab w:val="right" w:leader="dot" w:pos="8306"/>
        </w:tabs>
      </w:pPr>
      <w:hyperlink w:anchor="_Toc29308" w:history="1">
        <w:r>
          <w:rPr>
            <w:rFonts w:ascii="仿宋" w:eastAsia="仿宋" w:hAnsi="仿宋" w:cs="仿宋" w:hint="eastAsia"/>
            <w:lang w:eastAsia="zh-CN"/>
          </w:rPr>
          <w:t>(三)、质量管理体系文件</w:t>
        </w:r>
        <w:r>
          <w:tab/>
        </w:r>
        <w:r>
          <w:fldChar w:fldCharType="begin"/>
        </w:r>
        <w:r>
          <w:instrText xml:space="preserve"> PAGEREF _Toc29308 \h </w:instrText>
        </w:r>
        <w:r>
          <w:fldChar w:fldCharType="separate"/>
        </w:r>
        <w:r>
          <w:t>54</w:t>
        </w:r>
        <w:r>
          <w:fldChar w:fldCharType="end"/>
        </w:r>
      </w:hyperlink>
    </w:p>
    <w:p>
      <w:pPr>
        <w:pStyle w:val="TOC2"/>
        <w:tabs>
          <w:tab w:val="right" w:leader="dot" w:pos="8306"/>
        </w:tabs>
      </w:pPr>
      <w:hyperlink w:anchor="_Toc15854" w:history="1">
        <w:r>
          <w:rPr>
            <w:rFonts w:ascii="仿宋" w:eastAsia="仿宋" w:hAnsi="仿宋" w:cs="仿宋" w:hint="eastAsia"/>
            <w:lang w:eastAsia="zh-CN"/>
          </w:rPr>
          <w:t>(四)、质量培训与教育</w:t>
        </w:r>
        <w:r>
          <w:tab/>
        </w:r>
        <w:r>
          <w:fldChar w:fldCharType="begin"/>
        </w:r>
        <w:r>
          <w:instrText xml:space="preserve"> PAGEREF _Toc15854 \h </w:instrText>
        </w:r>
        <w:r>
          <w:fldChar w:fldCharType="separate"/>
        </w:r>
        <w:r>
          <w:t>57</w:t>
        </w:r>
        <w:r>
          <w:fldChar w:fldCharType="end"/>
        </w:r>
      </w:hyperlink>
    </w:p>
    <w:p>
      <w:pPr>
        <w:pStyle w:val="TOC2"/>
        <w:tabs>
          <w:tab w:val="right" w:leader="dot" w:pos="8306"/>
        </w:tabs>
      </w:pPr>
      <w:hyperlink w:anchor="_Toc24823" w:history="1">
        <w:r>
          <w:rPr>
            <w:rFonts w:ascii="仿宋" w:eastAsia="仿宋" w:hAnsi="仿宋" w:cs="仿宋" w:hint="eastAsia"/>
            <w:lang w:eastAsia="zh-CN"/>
          </w:rPr>
          <w:t>(五)、质量审核与评价</w:t>
        </w:r>
        <w:r>
          <w:tab/>
        </w:r>
        <w:r>
          <w:fldChar w:fldCharType="begin"/>
        </w:r>
        <w:r>
          <w:instrText xml:space="preserve"> PAGEREF _Toc24823 \h </w:instrText>
        </w:r>
        <w:r>
          <w:fldChar w:fldCharType="separate"/>
        </w:r>
        <w:r>
          <w:t>58</w:t>
        </w:r>
        <w:r>
          <w:fldChar w:fldCharType="end"/>
        </w:r>
      </w:hyperlink>
    </w:p>
    <w:p>
      <w:pPr>
        <w:pStyle w:val="TOC2"/>
        <w:tabs>
          <w:tab w:val="right" w:leader="dot" w:pos="8306"/>
        </w:tabs>
      </w:pPr>
      <w:hyperlink w:anchor="_Toc25200" w:history="1">
        <w:r>
          <w:rPr>
            <w:rFonts w:ascii="仿宋" w:eastAsia="仿宋" w:hAnsi="仿宋" w:cs="仿宋" w:hint="eastAsia"/>
            <w:lang w:eastAsia="zh-CN"/>
          </w:rPr>
          <w:t>(六)、不符合与纠正措施</w:t>
        </w:r>
        <w:r>
          <w:tab/>
        </w:r>
        <w:r>
          <w:fldChar w:fldCharType="begin"/>
        </w:r>
        <w:r>
          <w:instrText xml:space="preserve"> PAGEREF _Toc25200 \h </w:instrText>
        </w:r>
        <w:r>
          <w:fldChar w:fldCharType="separate"/>
        </w:r>
        <w:r>
          <w:t>59</w:t>
        </w:r>
        <w:r>
          <w:fldChar w:fldCharType="end"/>
        </w:r>
      </w:hyperlink>
    </w:p>
    <w:p>
      <w:pPr>
        <w:pStyle w:val="TOC1"/>
        <w:tabs>
          <w:tab w:val="right" w:leader="dot" w:pos="8306"/>
        </w:tabs>
      </w:pPr>
      <w:hyperlink w:anchor="_Toc28219" w:history="1">
        <w:r>
          <w:rPr>
            <w:rFonts w:ascii="仿宋" w:eastAsia="仿宋" w:hAnsi="仿宋" w:cs="仿宋" w:hint="eastAsia"/>
            <w:lang w:eastAsia="zh-CN"/>
          </w:rPr>
          <w:t>十五、农药原药项目工程方案分析</w:t>
        </w:r>
        <w:r>
          <w:tab/>
        </w:r>
        <w:r>
          <w:fldChar w:fldCharType="begin"/>
        </w:r>
        <w:r>
          <w:instrText xml:space="preserve"> PAGEREF _Toc28219 \h </w:instrText>
        </w:r>
        <w:r>
          <w:fldChar w:fldCharType="separate"/>
        </w:r>
        <w:r>
          <w:t>60</w:t>
        </w:r>
        <w:r>
          <w:fldChar w:fldCharType="end"/>
        </w:r>
      </w:hyperlink>
    </w:p>
    <w:p>
      <w:pPr>
        <w:pStyle w:val="TOC2"/>
        <w:tabs>
          <w:tab w:val="right" w:leader="dot" w:pos="8306"/>
        </w:tabs>
      </w:pPr>
      <w:hyperlink w:anchor="_Toc27239" w:history="1">
        <w:r>
          <w:rPr>
            <w:rFonts w:ascii="仿宋" w:eastAsia="仿宋" w:hAnsi="仿宋" w:cs="仿宋" w:hint="eastAsia"/>
            <w:lang w:eastAsia="zh-CN"/>
          </w:rPr>
          <w:t>(一)、建筑工程设计原则</w:t>
        </w:r>
        <w:r>
          <w:tab/>
        </w:r>
        <w:r>
          <w:fldChar w:fldCharType="begin"/>
        </w:r>
        <w:r>
          <w:instrText xml:space="preserve"> PAGEREF _Toc27239 \h </w:instrText>
        </w:r>
        <w:r>
          <w:fldChar w:fldCharType="separate"/>
        </w:r>
        <w:r>
          <w:t>60</w:t>
        </w:r>
        <w:r>
          <w:fldChar w:fldCharType="end"/>
        </w:r>
      </w:hyperlink>
    </w:p>
    <w:p>
      <w:pPr>
        <w:pStyle w:val="TOC2"/>
        <w:tabs>
          <w:tab w:val="right" w:leader="dot" w:pos="8306"/>
        </w:tabs>
      </w:pPr>
      <w:hyperlink w:anchor="_Toc26283" w:history="1">
        <w:r>
          <w:rPr>
            <w:rFonts w:ascii="仿宋" w:eastAsia="仿宋" w:hAnsi="仿宋" w:cs="仿宋" w:hint="eastAsia"/>
            <w:lang w:eastAsia="zh-CN"/>
          </w:rPr>
          <w:t>(二)、土建工程建设指标</w:t>
        </w:r>
        <w:r>
          <w:tab/>
        </w:r>
        <w:r>
          <w:fldChar w:fldCharType="begin"/>
        </w:r>
        <w:r>
          <w:instrText xml:space="preserve"> PAGEREF _Toc26283 \h </w:instrText>
        </w:r>
        <w:r>
          <w:fldChar w:fldCharType="separate"/>
        </w:r>
        <w:r>
          <w:t>63</w:t>
        </w:r>
        <w:r>
          <w:fldChar w:fldCharType="end"/>
        </w:r>
      </w:hyperlink>
    </w:p>
    <w:p>
      <w:pPr>
        <w:pStyle w:val="TOC1"/>
        <w:tabs>
          <w:tab w:val="right" w:leader="dot" w:pos="8306"/>
        </w:tabs>
      </w:pPr>
      <w:hyperlink w:anchor="_Toc28982" w:history="1">
        <w:r>
          <w:rPr>
            <w:rFonts w:ascii="仿宋" w:eastAsia="仿宋" w:hAnsi="仿宋" w:cs="仿宋" w:hint="eastAsia"/>
            <w:lang w:eastAsia="zh-CN"/>
          </w:rPr>
          <w:t>十六、农药原药项目实施时间节点</w:t>
        </w:r>
        <w:r>
          <w:tab/>
        </w:r>
        <w:r>
          <w:fldChar w:fldCharType="begin"/>
        </w:r>
        <w:r>
          <w:instrText xml:space="preserve"> PAGEREF _Toc28982 \h </w:instrText>
        </w:r>
        <w:r>
          <w:fldChar w:fldCharType="separate"/>
        </w:r>
        <w:r>
          <w:t>65</w:t>
        </w:r>
        <w:r>
          <w:fldChar w:fldCharType="end"/>
        </w:r>
      </w:hyperlink>
    </w:p>
    <w:p>
      <w:pPr>
        <w:pStyle w:val="TOC2"/>
        <w:tabs>
          <w:tab w:val="right" w:leader="dot" w:pos="8306"/>
        </w:tabs>
      </w:pPr>
      <w:hyperlink w:anchor="_Toc7810" w:history="1">
        <w:r>
          <w:rPr>
            <w:rFonts w:ascii="仿宋" w:eastAsia="仿宋" w:hAnsi="仿宋" w:cs="仿宋" w:hint="eastAsia"/>
            <w:lang w:eastAsia="zh-CN"/>
          </w:rPr>
          <w:t>(一)、农药原药项目启动阶段时间节点</w:t>
        </w:r>
        <w:r>
          <w:tab/>
        </w:r>
        <w:r>
          <w:fldChar w:fldCharType="begin"/>
        </w:r>
        <w:r>
          <w:instrText xml:space="preserve"> PAGEREF _Toc7810 \h </w:instrText>
        </w:r>
        <w:r>
          <w:fldChar w:fldCharType="separate"/>
        </w:r>
        <w:r>
          <w:t>65</w:t>
        </w:r>
        <w:r>
          <w:fldChar w:fldCharType="end"/>
        </w:r>
      </w:hyperlink>
    </w:p>
    <w:p>
      <w:pPr>
        <w:pStyle w:val="TOC2"/>
        <w:tabs>
          <w:tab w:val="right" w:leader="dot" w:pos="8306"/>
        </w:tabs>
      </w:pPr>
      <w:hyperlink w:anchor="_Toc3844" w:history="1">
        <w:r>
          <w:rPr>
            <w:rFonts w:ascii="仿宋" w:eastAsia="仿宋" w:hAnsi="仿宋" w:cs="仿宋" w:hint="eastAsia"/>
            <w:lang w:eastAsia="zh-CN"/>
          </w:rPr>
          <w:t>(二)、农药原药项目执行阶段时间节点</w:t>
        </w:r>
        <w:r>
          <w:tab/>
        </w:r>
        <w:r>
          <w:fldChar w:fldCharType="begin"/>
        </w:r>
        <w:r>
          <w:instrText xml:space="preserve"> PAGEREF _Toc3844 \h </w:instrText>
        </w:r>
        <w:r>
          <w:fldChar w:fldCharType="separate"/>
        </w:r>
        <w:r>
          <w:t>66</w:t>
        </w:r>
        <w:r>
          <w:fldChar w:fldCharType="end"/>
        </w:r>
      </w:hyperlink>
    </w:p>
    <w:p>
      <w:pPr>
        <w:pStyle w:val="TOC2"/>
        <w:tabs>
          <w:tab w:val="right" w:leader="dot" w:pos="8306"/>
        </w:tabs>
      </w:pPr>
      <w:hyperlink w:anchor="_Toc30395" w:history="1">
        <w:r>
          <w:rPr>
            <w:rFonts w:ascii="仿宋" w:eastAsia="仿宋" w:hAnsi="仿宋" w:cs="仿宋" w:hint="eastAsia"/>
            <w:lang w:eastAsia="zh-CN"/>
          </w:rPr>
          <w:t>(三)、农药原药项目完成阶段时间节点</w:t>
        </w:r>
        <w:r>
          <w:tab/>
        </w:r>
        <w:r>
          <w:fldChar w:fldCharType="begin"/>
        </w:r>
        <w:r>
          <w:instrText xml:space="preserve"> PAGEREF _Toc30395 \h </w:instrText>
        </w:r>
        <w:r>
          <w:fldChar w:fldCharType="separate"/>
        </w:r>
        <w:r>
          <w:t>67</w:t>
        </w:r>
        <w:r>
          <w:fldChar w:fldCharType="end"/>
        </w:r>
      </w:hyperlink>
    </w:p>
    <w:p>
      <w:pPr>
        <w:pStyle w:val="TOC1"/>
        <w:tabs>
          <w:tab w:val="right" w:leader="dot" w:pos="8306"/>
        </w:tabs>
      </w:pPr>
      <w:hyperlink w:anchor="_Toc27787" w:history="1">
        <w:r>
          <w:rPr>
            <w:rFonts w:ascii="仿宋" w:eastAsia="仿宋" w:hAnsi="仿宋" w:cs="仿宋" w:hint="eastAsia"/>
            <w:lang w:eastAsia="zh-CN"/>
          </w:rPr>
          <w:t>十七、利益相关者分析与沟通计划</w:t>
        </w:r>
        <w:r>
          <w:tab/>
        </w:r>
        <w:r>
          <w:fldChar w:fldCharType="begin"/>
        </w:r>
        <w:r>
          <w:instrText xml:space="preserve"> PAGEREF _Toc27787 \h </w:instrText>
        </w:r>
        <w:r>
          <w:fldChar w:fldCharType="separate"/>
        </w:r>
        <w:r>
          <w:t>68</w:t>
        </w:r>
        <w:r>
          <w:fldChar w:fldCharType="end"/>
        </w:r>
      </w:hyperlink>
    </w:p>
    <w:p>
      <w:pPr>
        <w:pStyle w:val="TOC2"/>
        <w:tabs>
          <w:tab w:val="right" w:leader="dot" w:pos="8306"/>
        </w:tabs>
      </w:pPr>
      <w:hyperlink w:anchor="_Toc14893" w:history="1">
        <w:r>
          <w:rPr>
            <w:rFonts w:ascii="仿宋" w:eastAsia="仿宋" w:hAnsi="仿宋" w:cs="仿宋" w:hint="eastAsia"/>
            <w:lang w:eastAsia="zh-CN"/>
          </w:rPr>
          <w:t>(一)、利益相关者分析</w:t>
        </w:r>
        <w:r>
          <w:tab/>
        </w:r>
        <w:r>
          <w:fldChar w:fldCharType="begin"/>
        </w:r>
        <w:r>
          <w:instrText xml:space="preserve"> PAGEREF _Toc14893 \h </w:instrText>
        </w:r>
        <w:r>
          <w:fldChar w:fldCharType="separate"/>
        </w:r>
        <w:r>
          <w:t>68</w:t>
        </w:r>
        <w:r>
          <w:fldChar w:fldCharType="end"/>
        </w:r>
      </w:hyperlink>
    </w:p>
    <w:p>
      <w:pPr>
        <w:pStyle w:val="TOC2"/>
        <w:tabs>
          <w:tab w:val="right" w:leader="dot" w:pos="8306"/>
        </w:tabs>
      </w:pPr>
      <w:hyperlink w:anchor="_Toc25155" w:history="1">
        <w:r>
          <w:rPr>
            <w:rFonts w:ascii="仿宋" w:eastAsia="仿宋" w:hAnsi="仿宋" w:cs="仿宋" w:hint="eastAsia"/>
            <w:lang w:eastAsia="zh-CN"/>
          </w:rPr>
          <w:t>(二)、沟通计划</w:t>
        </w:r>
        <w:r>
          <w:tab/>
        </w:r>
        <w:r>
          <w:fldChar w:fldCharType="begin"/>
        </w:r>
        <w:r>
          <w:instrText xml:space="preserve"> PAGEREF _Toc25155 \h </w:instrText>
        </w:r>
        <w:r>
          <w:fldChar w:fldCharType="separate"/>
        </w:r>
        <w:r>
          <w:t>69</w:t>
        </w:r>
        <w:r>
          <w:fldChar w:fldCharType="end"/>
        </w:r>
      </w:hyperlink>
    </w:p>
    <w:p>
      <w:pPr>
        <w:pStyle w:val="TOC1"/>
        <w:tabs>
          <w:tab w:val="right" w:leader="dot" w:pos="8306"/>
        </w:tabs>
      </w:pPr>
      <w:hyperlink w:anchor="_Toc7296" w:history="1">
        <w:r>
          <w:rPr>
            <w:rFonts w:ascii="仿宋" w:eastAsia="仿宋" w:hAnsi="仿宋" w:cs="仿宋" w:hint="eastAsia"/>
            <w:lang w:eastAsia="zh-CN"/>
          </w:rPr>
          <w:t>十八、农药原药项目变更管理</w:t>
        </w:r>
        <w:r>
          <w:tab/>
        </w:r>
        <w:r>
          <w:fldChar w:fldCharType="begin"/>
        </w:r>
        <w:r>
          <w:instrText xml:space="preserve"> PAGEREF _Toc7296 \h </w:instrText>
        </w:r>
        <w:r>
          <w:fldChar w:fldCharType="separate"/>
        </w:r>
        <w:r>
          <w:t>70</w:t>
        </w:r>
        <w:r>
          <w:fldChar w:fldCharType="end"/>
        </w:r>
      </w:hyperlink>
    </w:p>
    <w:p>
      <w:pPr>
        <w:pStyle w:val="TOC2"/>
        <w:tabs>
          <w:tab w:val="right" w:leader="dot" w:pos="8306"/>
        </w:tabs>
      </w:pPr>
      <w:hyperlink w:anchor="_Toc26105" w:history="1">
        <w:r>
          <w:rPr>
            <w:rFonts w:ascii="仿宋" w:eastAsia="仿宋" w:hAnsi="仿宋" w:cs="仿宋" w:hint="eastAsia"/>
            <w:lang w:eastAsia="zh-CN"/>
          </w:rPr>
          <w:t>(一)、变更申请与评估</w:t>
        </w:r>
        <w:r>
          <w:tab/>
        </w:r>
        <w:r>
          <w:fldChar w:fldCharType="begin"/>
        </w:r>
        <w:r>
          <w:instrText xml:space="preserve"> PAGEREF _Toc26105 \h </w:instrText>
        </w:r>
        <w:r>
          <w:fldChar w:fldCharType="separate"/>
        </w:r>
        <w:r>
          <w:t>70</w:t>
        </w:r>
        <w:r>
          <w:fldChar w:fldCharType="end"/>
        </w:r>
      </w:hyperlink>
    </w:p>
    <w:p>
      <w:pPr>
        <w:pStyle w:val="TOC2"/>
        <w:tabs>
          <w:tab w:val="right" w:leader="dot" w:pos="8306"/>
        </w:tabs>
      </w:pPr>
      <w:hyperlink w:anchor="_Toc12784" w:history="1">
        <w:r>
          <w:rPr>
            <w:rFonts w:ascii="仿宋" w:eastAsia="仿宋" w:hAnsi="仿宋" w:cs="仿宋" w:hint="eastAsia"/>
            <w:lang w:eastAsia="zh-CN"/>
          </w:rPr>
          <w:t>(二)、变更实施与控制</w:t>
        </w:r>
        <w:r>
          <w:tab/>
        </w:r>
        <w:r>
          <w:fldChar w:fldCharType="begin"/>
        </w:r>
        <w:r>
          <w:instrText xml:space="preserve"> PAGEREF _Toc12784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22"/>
      <w:r>
        <w:rPr>
          <w:rFonts w:ascii="仿宋" w:eastAsia="仿宋" w:hAnsi="仿宋" w:cs="仿宋" w:hint="eastAsia"/>
          <w:sz w:val="28"/>
          <w:lang w:eastAsia="zh-CN"/>
        </w:rPr>
        <w:t>一、农药原药项目建设背景及必要性分析</w:t>
      </w:r>
      <w:bookmarkEnd w:id="2"/>
    </w:p>
    <w:p>
      <w:pPr>
        <w:pStyle w:val="Heading2"/>
        <w:rPr>
          <w:rFonts w:ascii="仿宋" w:eastAsia="仿宋" w:hAnsi="仿宋" w:cs="仿宋" w:hint="eastAsia"/>
          <w:lang w:eastAsia="zh-CN"/>
        </w:rPr>
      </w:pPr>
      <w:bookmarkStart w:id="3" w:name="_Toc19476"/>
      <w:r>
        <w:rPr>
          <w:rFonts w:ascii="仿宋" w:eastAsia="仿宋" w:hAnsi="仿宋" w:cs="仿宋" w:hint="eastAsia"/>
          <w:lang w:eastAsia="zh-CN"/>
        </w:rPr>
        <w:t>(一)、农药原药项目背景分析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药原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药原药项目在这个潮流中的定位。同时，我们将关注行业内涌现的新兴机遇，以便农药原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药原药项目提供了强大的发展动力。我们将聚焦于行业内最新的技术发展趋势，包括但不限于人工智能、大数据分析、物联网等领域。通过深度的技术研究，我们将确保农药原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药原药项目发展的源泉。我们将投入更多的精力对市场需求进行深入剖析，超越表面的需求，深入挖掘潜在的市场痛点和机遇。通过对市场需求的细致了解，农药原药项目将更有针对性地设计解决方案，满足市场的多样化需求，从而更好地促进农药原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药原药项目战略至关重要。我们将对竞争态势进行更为深入的分析，包括但不限于市场份额、产品特点、客户满意度等多个维度。通过深度的竞争分析，农药原药项目将能够更准确地把握市场脉搏，制定具有竞争力的农药原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农药原药项目的发展具有直接的影响。我们将进行更为全面的法规和政策分析，了解行业发展中的潜在法律风险和合规挑战。通过充分了解和遵守相关法规，农药原药项目将确保在法律框架内合法合规运营，为农药原药项目的稳健发展提供有力支持。</w:t>
      </w:r>
    </w:p>
    <w:p>
      <w:pPr>
        <w:pStyle w:val="Heading2"/>
        <w:ind w:firstLine="560" w:firstLineChars="200"/>
        <w:rPr>
          <w:rFonts w:ascii="仿宋" w:eastAsia="仿宋" w:hAnsi="仿宋" w:cs="仿宋" w:hint="eastAsia"/>
          <w:sz w:val="28"/>
          <w:lang w:eastAsia="zh-CN"/>
        </w:rPr>
      </w:pPr>
      <w:bookmarkStart w:id="4" w:name="_Toc5184"/>
      <w:r>
        <w:rPr>
          <w:rFonts w:ascii="仿宋" w:eastAsia="仿宋" w:hAnsi="仿宋" w:cs="仿宋" w:hint="eastAsia"/>
          <w:sz w:val="28"/>
          <w:lang w:eastAsia="zh-CN"/>
        </w:rPr>
        <w:t>(二)、农药原药项目建设必要性分析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建设的迫切性源于对行业发展趋势的深刻洞察。我们正处于一个行业变革的时代，科技创新、数字化转型成为企业发展的关键动力。农药原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建设不仅仅是为了跟上潮流，更是为了通过技术创新推动企业的持续发展。通过引入先进的技术和解决方案，农药原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药原药项目的建设成为必然选择，通过提高产品质量、拓展服务领域，从而在竞争中获得更多的机会。农药原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农药原药项目建设的必要性体现在对客户需求更精准的满足。通过农药原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建设的背后是对企业持续创新的追求。只有通过不断创新，企业才能在竞争中立于不败之地。农药原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67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562"/>
      <w:r>
        <w:rPr>
          <w:rFonts w:ascii="仿宋" w:eastAsia="仿宋" w:hAnsi="仿宋" w:cs="仿宋" w:hint="eastAsia"/>
          <w:lang w:eastAsia="zh-CN"/>
        </w:rPr>
        <w:t>(一)、农药原药行业分析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行业一直以来都是市场的关注焦点。行业内的发展趋势、竞争态势以及潜在机会都对农药原药项目的推进产生深远的影响。通过深入研究行业的整体概貌，我们将更好地理解行业的核心特征，为农药原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原药行业，技术一直是推动创新和发展的关键因素。我们将对当前技术趋势进行详尽分析，包括但不限于人工智能、大数据应用、先进制造技术等。这有助于农药原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药原药项目成功的基础。我们将对主要竞争对手进行深入研究，包括其市场份额、产品特点、市场定位等。通过全面了解竞争对手的优势和劣势，农药原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2"/>
      <w:r>
        <w:rPr>
          <w:rFonts w:ascii="仿宋" w:eastAsia="仿宋" w:hAnsi="仿宋" w:cs="仿宋" w:hint="eastAsia"/>
          <w:sz w:val="28"/>
          <w:lang w:eastAsia="zh-CN"/>
        </w:rPr>
        <w:t>(二)、农药原药市场分析预测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通过对市场规模的深入调研，我们将预测农药原药市场未来的增长趋势。这包括市场的整体规模、各细分领域的发展趋势等。农药原药项目可以根据市场的扩张速度和潜在机会，制定更符合市场需求的发展策略。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药原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药原药项目实施过程中需要充分考虑的因素。我们将对市场风险进行全面评估，包括但不限于政策法规风险、市场竞争风险、技术变革风险等。通过对潜在风险的深入分析，农药原药项目可以制定相应的风险缓解策略，降低不确定性对农药原药项目的影响。</w:t>
      </w:r>
    </w:p>
    <w:p>
      <w:pPr>
        <w:pStyle w:val="Heading1"/>
        <w:ind w:firstLine="560" w:firstLineChars="200"/>
        <w:rPr>
          <w:rFonts w:ascii="仿宋" w:eastAsia="仿宋" w:hAnsi="仿宋" w:cs="仿宋" w:hint="eastAsia"/>
          <w:sz w:val="28"/>
          <w:lang w:eastAsia="zh-CN"/>
        </w:rPr>
      </w:pPr>
      <w:bookmarkStart w:id="8" w:name="_Toc32233"/>
      <w:r>
        <w:rPr>
          <w:rFonts w:ascii="仿宋" w:eastAsia="仿宋" w:hAnsi="仿宋" w:cs="仿宋" w:hint="eastAsia"/>
          <w:sz w:val="28"/>
          <w:lang w:eastAsia="zh-CN"/>
        </w:rPr>
        <w:t>三、农药原药项目可持续发展</w:t>
      </w:r>
      <w:bookmarkEnd w:id="8"/>
    </w:p>
    <w:p>
      <w:pPr>
        <w:pStyle w:val="Heading2"/>
        <w:rPr>
          <w:rFonts w:ascii="仿宋" w:eastAsia="仿宋" w:hAnsi="仿宋" w:cs="仿宋" w:hint="eastAsia"/>
          <w:lang w:eastAsia="zh-CN"/>
        </w:rPr>
      </w:pPr>
      <w:bookmarkStart w:id="9" w:name="_Toc2248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原药项目中，农药原药项目团队着眼于未来，明确了可持续发展的战略方向。制定的具体可持续发展目标包括降低资源使用、采用环保技术、最大化社会效益等。这一步骤不仅有助于农药原药项目在环保和社会责任方面达到最高标准，也为未来提供了明确的指引，确保农药原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可持续实践的融入农药原药项目管理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药原药项目管理周期。从农药原药项目规划开始，农药原药项目团队就考虑了环境和社会的因素。在执行阶段，农药原药项目团队积极推动绿色技术的应用，优化资源利用。此外，关注员工的社会责任，通过培训和沟通活动提高员工对可持续发展的认知，使他们能够在日常工作中践行可持续实践。这些举措不仅为农药原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84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扎根于农药原药项目的可持续发展理念，我们深信环保与社会责任是农药原药项目成功的关键支柱。在农药原药项目的每一步，我们都致力于通过创新和实践，履行对环境和社会的坚定责任。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农药原药项目团队通过引入先进的环保技术、建立高效的废物处理系统以及推动能源节约措施，积极履行环保责任。定期的环保监测和评估确保农药原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不仅致力于自身可持续发展，还注重对社会的回馈。通过支持社区农药原药项目、参与慈善事业、提供培训机会等方式，农药原药项目积极履行社会责任。与当地社区建立积极互动，关注员工的工作与生活平衡，以及员工的身心健康，是农药原药项目在社会责任层面的关键举措。这样的实践不仅增强了农药原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818"/>
      <w:r>
        <w:rPr>
          <w:rFonts w:ascii="仿宋" w:eastAsia="仿宋" w:hAnsi="仿宋" w:cs="仿宋" w:hint="eastAsia"/>
          <w:sz w:val="28"/>
          <w:lang w:eastAsia="zh-CN"/>
        </w:rPr>
        <w:t>四、农药原药项目选址可行性分析</w:t>
      </w:r>
      <w:bookmarkEnd w:id="11"/>
    </w:p>
    <w:p>
      <w:pPr>
        <w:pStyle w:val="Heading2"/>
        <w:rPr>
          <w:rFonts w:ascii="仿宋" w:eastAsia="仿宋" w:hAnsi="仿宋" w:cs="仿宋" w:hint="eastAsia"/>
          <w:lang w:eastAsia="zh-CN"/>
        </w:rPr>
      </w:pPr>
      <w:bookmarkStart w:id="12" w:name="_Toc5721"/>
      <w:r>
        <w:rPr>
          <w:rFonts w:ascii="仿宋" w:eastAsia="仿宋" w:hAnsi="仿宋" w:cs="仿宋" w:hint="eastAsia"/>
          <w:lang w:eastAsia="zh-CN"/>
        </w:rPr>
        <w:t>(一)、农药原药项目选址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该农药原药项目选址位于XX省XX市XX区XXX街道</w:t>
      </w:r>
    </w:p>
    <w:p>
      <w:pPr>
        <w:pStyle w:val="Heading2"/>
        <w:ind w:firstLine="560" w:firstLineChars="200"/>
        <w:rPr>
          <w:rFonts w:ascii="仿宋" w:eastAsia="仿宋" w:hAnsi="仿宋" w:cs="仿宋" w:hint="eastAsia"/>
          <w:sz w:val="28"/>
          <w:lang w:eastAsia="zh-CN"/>
        </w:rPr>
      </w:pPr>
      <w:bookmarkStart w:id="13" w:name="_Toc824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农药原药项目的征地面积将根据农药原药项目的实际规模和需求进行精确规划。具体面积XXX平方米，旨在确保农药原药项目不仅能够满足当前的发展需求，还能够预留空间以适应未来的扩展。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净用地面积是在征地面积基础上去除不可利用面积后的实际可开发用地。具体面积XXX平方米，考虑到环保、交通、安全等多方面因素，以确保农药原药项目在整体利用效率上达到最优。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农药原药项目计划建设的建筑总规模具体面积XXX平方米。这一规模的确定综合考虑了农药原药项目的性质、规模，以及城市规划的相关要求，确保建筑布局与周边环境协调一致。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绿地率是农药原药项目用地中被规划为绿地的比例。具体面积XXX平方米，旨在通过合理规划绿地，改善农药原药项目周边环境，提升居民生活质量，并符合城市整体绿化规划。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容积率是用地上可以建设的建筑总体积与用地面积之比。具体面积XXX，通过合理的容积率规划，确保农药原药项目建筑规模与周边环境和谐共生。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确保农药原药项目选址与当地城市规划相一致，具体面积XXX平方米。通过与城市规划部门深入沟通，确保农药原药项目不仅符合城市的整体发展方向，还能够融入城市的发展布局，为城市的长远发展贡献力量。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药原药项目选址符合当地产业政策，具体面积XXX平方米。这包括农药原药项目对当地经济的促进作用，以及对相关产业的带动效应，确保农药原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用地总体要求必须符合环保和可持续发展的原则，具体面积XXX平方米。通过采用绿色建筑设计、节能减排等措施，确保农药原药项目在建设和运营过程中对环境的影响最小化，达到可持续发展的要求。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确保农药原药项目选址具备必要的公共设施配套，具体面积XXX平方米。这包括交通便利性、教育、医疗等基础设施，以提高居民生活品质，使得农药原药项目选址更具吸引力。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考虑用地总体要求对当地社会稳定性的影响，具体面积XXX平方米。通过深入了解当地社区反馈，确保农药原药项目的选址和建设过程对当地社会和谐稳定产生积极作用。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药原药项目选址不仅符合法规和规划，还在实际操作中具有可行性。这一全面规划将为农药原药项目的成功实施提供坚实的基础，确保农药原药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60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原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药原药项目的设备规划和空间设计中，我们将采取灵活设备布局的措施。设备布局将根据实际需求进行灵活设计，避免不必要的浪费。通过合理规划设备摆放位置，我们将提高设备的利用率，减少设备间距，以确保农药原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药原药项目内部引入共享设施的概念，例如共享会议室、办公区等。通过这种方式，我们可以减少对资源的重复建设，提高资源共享效率，从而减小农药原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742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药原药项目的总图布置中，我们将不同功能区域进行明确的规划，以最大程度满足农药原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449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药原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农药原药项目对环境的影响是综合评价的重要因素之一。我们将详细考虑选址周边的自然环境、生态保护区、水源地等情况，确保农药原药项目的建设和运营对环境影响最小化，并符合当地的环保法规标准。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对选址的评价还需充分考虑当地政府的产业政策和法规。我们将详细了解农药原药项目所在地的相关政策，确保农药原药项目的规划和运营与当地法规相符，降低不必要的法律风险。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考虑到社会稳定性对企业运营的重要性，我们将评估选址地区的社会安全情况、劳工关系、社区反馈等方面，以确保农药原药项目的建设和运营不会受到社会稳定性的负面影响。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最后，我们将综合考虑用地成本，包括土地购置费用、土地开发成本等。通过对用地成本的详细评估，我们能够做出更为精确的经济效益分析，为农药原药项目的投资决策提供有力支持。</w:t>
      </w:r>
    </w:p>
    <w:p>
      <w:pPr>
        <w:pStyle w:val="Heading1"/>
        <w:ind w:firstLine="560" w:firstLineChars="200"/>
        <w:rPr>
          <w:rFonts w:ascii="仿宋" w:eastAsia="仿宋" w:hAnsi="仿宋" w:cs="仿宋" w:hint="eastAsia"/>
          <w:sz w:val="28"/>
          <w:lang w:eastAsia="zh-CN"/>
        </w:rPr>
      </w:pPr>
      <w:bookmarkStart w:id="17" w:name="_Toc5997"/>
      <w:r>
        <w:rPr>
          <w:rFonts w:ascii="仿宋" w:eastAsia="仿宋" w:hAnsi="仿宋" w:cs="仿宋" w:hint="eastAsia"/>
          <w:sz w:val="28"/>
          <w:lang w:eastAsia="zh-CN"/>
        </w:rPr>
        <w:t>五、农药原药项目绩效评估</w:t>
      </w:r>
      <w:bookmarkEnd w:id="17"/>
    </w:p>
    <w:p>
      <w:pPr>
        <w:pStyle w:val="Heading2"/>
        <w:rPr>
          <w:rFonts w:ascii="仿宋" w:eastAsia="仿宋" w:hAnsi="仿宋" w:cs="仿宋" w:hint="eastAsia"/>
          <w:lang w:eastAsia="zh-CN"/>
        </w:rPr>
      </w:pPr>
      <w:bookmarkStart w:id="18" w:name="_Toc1143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原药项目中，我们设计了一套全面的绩效评估指标，以确保农药原药项目的可控和成功交付。这些指标跨足农药原药项目目标、成本、进度和质量等多个维度，为我们提供了全面洞察农药原药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目标达成率是我们关注的首要指标。我们设定了明确的目标，并通过定期监测和评估，迅速发现并应对潜在的目标偏差。这为农药原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成本绩效是另一个核心关注点。通过实际成本与预算成本的对比分析，我们深入了解成本差异的原因，及时调整资源分配，保持农药原药项目在经济效益方面的合理水平。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进度作为关键的绩效指标之一，得到了精心的关注。我们制定了详细的农药原药项目进度计划，并设立了进度符合度指标，确保实际进度与计划进度保持一致。这使我们能够快速发现和解决潜在的进度问题，保持农药原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药原药项目绩效的不可或缺的一环。我们引入了一系列的质量标准和客户满意度指标，以确保农药原药项目交付的成果在质量上达到或超越预期水平。通过持续监测这些指标，我们努力提升农药原药项目整体质量水平，为农药原药项目的成功交付提供有力保障。通过这些科学且全面的绩效评估，我们能够更好地引导农药原药项目的持续改进，确保农药原药项目目标的顺利达成。</w:t>
      </w:r>
    </w:p>
    <w:p>
      <w:pPr>
        <w:pStyle w:val="Heading2"/>
        <w:ind w:firstLine="560" w:firstLineChars="200"/>
        <w:rPr>
          <w:rFonts w:ascii="仿宋" w:eastAsia="仿宋" w:hAnsi="仿宋" w:cs="仿宋" w:hint="eastAsia"/>
          <w:sz w:val="28"/>
          <w:lang w:eastAsia="zh-CN"/>
        </w:rPr>
      </w:pPr>
      <w:bookmarkStart w:id="19" w:name="_Toc2538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绩效评估是农药原药项目中的关键环节，为确保农药原药项目达到预期目标，我们采用了多层次、多维度的绩效评估方法。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药原药项目的战略目标对齐，确保每个决策和行动都与农药原药项目整体目标保持一致。团队会定期召开战略对齐会议，审视当前工作与农药原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药原药项目进度、质量、成本和风险等方面。这些指标通过数据收集和分析，为农药原药项目管理团队提供了客观的评估依据。例如，我们通过农药原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绩效评估不仅仅停留在农药原药项目内部，还考虑了农药原药项目对外部环境的影响。我们定期进行干系人满意度调查，以了解各利益相关方对农药原药项目的期望和满意度，并及时做出调整。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这种多层次、多角度的绩效评估方法，使得我们能够全面了解农药原药项目的运行状态，及时做出调整，确保农药原药项目在不断变化的环境中保持稳健前行。</w:t>
      </w:r>
    </w:p>
    <w:p>
      <w:pPr>
        <w:pStyle w:val="Heading2"/>
        <w:ind w:firstLine="560" w:firstLineChars="200"/>
        <w:rPr>
          <w:rFonts w:ascii="仿宋" w:eastAsia="仿宋" w:hAnsi="仿宋" w:cs="仿宋" w:hint="eastAsia"/>
          <w:sz w:val="28"/>
          <w:lang w:eastAsia="zh-CN"/>
        </w:rPr>
      </w:pPr>
      <w:bookmarkStart w:id="20" w:name="_Toc3160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为了确保农药原药项目的有效管理和不断优化，我们采用了精心设计的绩效评估周期。这个周期旨在实现灵活、实时和全面的评估，以适应农药原药项目执行中的各种挑战。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https://d.book118.com/708012030056006032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375869"/>
    <w:rsid w:val="0D3758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1203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2024-01-29T01:07:00Z</dcterms:created>
  <dcterms:modified xsi:type="dcterms:W3CDTF">2024-01-29T01:08:13Z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9AE82FDB257D47A49775A19A529E07BE_11</vt:lpwstr>
  </property>
  <property fmtid="{D5CDD505-2E9C-101B-9397-08002B2CF9AE}" pid="3" name="KSOProductBuildVer">
    <vt:lpwstr>2052-12.1.0.16250</vt:lpwstr>
  </property>
</Properties>
</file>