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农用化学品项目规划设计蓝图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34" w:history="1">
        <w:r>
          <w:rPr>
            <w:rFonts w:ascii="仿宋" w:eastAsia="仿宋" w:hAnsi="仿宋" w:cs="仿宋" w:hint="eastAsia"/>
            <w:lang w:eastAsia="zh-CN"/>
          </w:rPr>
          <w:t>前言</w:t>
        </w:r>
        <w:r>
          <w:tab/>
        </w:r>
        <w:r>
          <w:fldChar w:fldCharType="begin"/>
        </w:r>
        <w:r>
          <w:instrText xml:space="preserve"> PAGEREF _Toc27634 \h </w:instrText>
        </w:r>
        <w:r>
          <w:fldChar w:fldCharType="separate"/>
        </w:r>
        <w:r>
          <w:t>3</w:t>
        </w:r>
        <w:r>
          <w:fldChar w:fldCharType="end"/>
        </w:r>
      </w:hyperlink>
    </w:p>
    <w:p>
      <w:pPr>
        <w:pStyle w:val="TOC1"/>
        <w:tabs>
          <w:tab w:val="right" w:leader="dot" w:pos="8306"/>
        </w:tabs>
      </w:pPr>
      <w:hyperlink w:anchor="_Toc6595" w:history="1">
        <w:r>
          <w:rPr>
            <w:rFonts w:ascii="仿宋" w:eastAsia="仿宋" w:hAnsi="仿宋" w:cs="仿宋" w:hint="eastAsia"/>
            <w:lang w:eastAsia="zh-CN"/>
          </w:rPr>
          <w:t>一、农用化学品项目危机管理</w:t>
        </w:r>
        <w:r>
          <w:tab/>
        </w:r>
        <w:r>
          <w:fldChar w:fldCharType="begin"/>
        </w:r>
        <w:r>
          <w:instrText xml:space="preserve"> PAGEREF _Toc6595 \h </w:instrText>
        </w:r>
        <w:r>
          <w:fldChar w:fldCharType="separate"/>
        </w:r>
        <w:r>
          <w:t>3</w:t>
        </w:r>
        <w:r>
          <w:fldChar w:fldCharType="end"/>
        </w:r>
      </w:hyperlink>
    </w:p>
    <w:p>
      <w:pPr>
        <w:pStyle w:val="TOC2"/>
        <w:tabs>
          <w:tab w:val="right" w:leader="dot" w:pos="8306"/>
        </w:tabs>
      </w:pPr>
      <w:hyperlink w:anchor="_Toc23712" w:history="1">
        <w:r>
          <w:rPr>
            <w:rFonts w:ascii="仿宋" w:eastAsia="仿宋" w:hAnsi="仿宋" w:cs="仿宋" w:hint="eastAsia"/>
            <w:lang w:eastAsia="zh-CN"/>
          </w:rPr>
          <w:t>(一)、危机预警与识别</w:t>
        </w:r>
        <w:r>
          <w:tab/>
        </w:r>
        <w:r>
          <w:fldChar w:fldCharType="begin"/>
        </w:r>
        <w:r>
          <w:instrText xml:space="preserve"> PAGEREF _Toc23712 \h </w:instrText>
        </w:r>
        <w:r>
          <w:fldChar w:fldCharType="separate"/>
        </w:r>
        <w:r>
          <w:t>3</w:t>
        </w:r>
        <w:r>
          <w:fldChar w:fldCharType="end"/>
        </w:r>
      </w:hyperlink>
    </w:p>
    <w:p>
      <w:pPr>
        <w:pStyle w:val="TOC2"/>
        <w:tabs>
          <w:tab w:val="right" w:leader="dot" w:pos="8306"/>
        </w:tabs>
      </w:pPr>
      <w:hyperlink w:anchor="_Toc19082" w:history="1">
        <w:r>
          <w:rPr>
            <w:rFonts w:ascii="仿宋" w:eastAsia="仿宋" w:hAnsi="仿宋" w:cs="仿宋" w:hint="eastAsia"/>
            <w:lang w:eastAsia="zh-CN"/>
          </w:rPr>
          <w:t>(二)、危机应对与恢复</w:t>
        </w:r>
        <w:r>
          <w:tab/>
        </w:r>
        <w:r>
          <w:fldChar w:fldCharType="begin"/>
        </w:r>
        <w:r>
          <w:instrText xml:space="preserve"> PAGEREF _Toc19082 \h </w:instrText>
        </w:r>
        <w:r>
          <w:fldChar w:fldCharType="separate"/>
        </w:r>
        <w:r>
          <w:t>4</w:t>
        </w:r>
        <w:r>
          <w:fldChar w:fldCharType="end"/>
        </w:r>
      </w:hyperlink>
    </w:p>
    <w:p>
      <w:pPr>
        <w:pStyle w:val="TOC1"/>
        <w:tabs>
          <w:tab w:val="right" w:leader="dot" w:pos="8306"/>
        </w:tabs>
      </w:pPr>
      <w:hyperlink w:anchor="_Toc19196" w:history="1">
        <w:r>
          <w:rPr>
            <w:rFonts w:ascii="仿宋" w:eastAsia="仿宋" w:hAnsi="仿宋" w:cs="仿宋" w:hint="eastAsia"/>
            <w:lang w:eastAsia="zh-CN"/>
          </w:rPr>
          <w:t>二、农用化学品项目建设背景及必要性分析</w:t>
        </w:r>
        <w:r>
          <w:tab/>
        </w:r>
        <w:r>
          <w:fldChar w:fldCharType="begin"/>
        </w:r>
        <w:r>
          <w:instrText xml:space="preserve"> PAGEREF _Toc19196 \h </w:instrText>
        </w:r>
        <w:r>
          <w:fldChar w:fldCharType="separate"/>
        </w:r>
        <w:r>
          <w:t>5</w:t>
        </w:r>
        <w:r>
          <w:fldChar w:fldCharType="end"/>
        </w:r>
      </w:hyperlink>
    </w:p>
    <w:p>
      <w:pPr>
        <w:pStyle w:val="TOC2"/>
        <w:tabs>
          <w:tab w:val="right" w:leader="dot" w:pos="8306"/>
        </w:tabs>
      </w:pPr>
      <w:hyperlink w:anchor="_Toc25092" w:history="1">
        <w:r>
          <w:rPr>
            <w:rFonts w:ascii="仿宋" w:eastAsia="仿宋" w:hAnsi="仿宋" w:cs="仿宋" w:hint="eastAsia"/>
            <w:lang w:eastAsia="zh-CN"/>
          </w:rPr>
          <w:t>(一)、农用化学品项目背景分析</w:t>
        </w:r>
        <w:r>
          <w:tab/>
        </w:r>
        <w:r>
          <w:fldChar w:fldCharType="begin"/>
        </w:r>
        <w:r>
          <w:instrText xml:space="preserve"> PAGEREF _Toc25092 \h </w:instrText>
        </w:r>
        <w:r>
          <w:fldChar w:fldCharType="separate"/>
        </w:r>
        <w:r>
          <w:t>5</w:t>
        </w:r>
        <w:r>
          <w:fldChar w:fldCharType="end"/>
        </w:r>
      </w:hyperlink>
    </w:p>
    <w:p>
      <w:pPr>
        <w:pStyle w:val="TOC2"/>
        <w:tabs>
          <w:tab w:val="right" w:leader="dot" w:pos="8306"/>
        </w:tabs>
      </w:pPr>
      <w:hyperlink w:anchor="_Toc12035" w:history="1">
        <w:r>
          <w:rPr>
            <w:rFonts w:ascii="仿宋" w:eastAsia="仿宋" w:hAnsi="仿宋" w:cs="仿宋" w:hint="eastAsia"/>
            <w:lang w:eastAsia="zh-CN"/>
          </w:rPr>
          <w:t>(二)、农用化学品项目建设必要性分析</w:t>
        </w:r>
        <w:r>
          <w:tab/>
        </w:r>
        <w:r>
          <w:fldChar w:fldCharType="begin"/>
        </w:r>
        <w:r>
          <w:instrText xml:space="preserve"> PAGEREF _Toc12035 \h </w:instrText>
        </w:r>
        <w:r>
          <w:fldChar w:fldCharType="separate"/>
        </w:r>
        <w:r>
          <w:t>7</w:t>
        </w:r>
        <w:r>
          <w:fldChar w:fldCharType="end"/>
        </w:r>
      </w:hyperlink>
    </w:p>
    <w:p>
      <w:pPr>
        <w:pStyle w:val="TOC1"/>
        <w:tabs>
          <w:tab w:val="right" w:leader="dot" w:pos="8306"/>
        </w:tabs>
      </w:pPr>
      <w:hyperlink w:anchor="_Toc16428" w:history="1">
        <w:r>
          <w:rPr>
            <w:rFonts w:ascii="仿宋" w:eastAsia="仿宋" w:hAnsi="仿宋" w:cs="仿宋" w:hint="eastAsia"/>
            <w:lang w:eastAsia="zh-CN"/>
          </w:rPr>
          <w:t>三、农用化学品项目建设单位说明</w:t>
        </w:r>
        <w:r>
          <w:tab/>
        </w:r>
        <w:r>
          <w:fldChar w:fldCharType="begin"/>
        </w:r>
        <w:r>
          <w:instrText xml:space="preserve"> PAGEREF _Toc16428 \h </w:instrText>
        </w:r>
        <w:r>
          <w:fldChar w:fldCharType="separate"/>
        </w:r>
        <w:r>
          <w:t>8</w:t>
        </w:r>
        <w:r>
          <w:fldChar w:fldCharType="end"/>
        </w:r>
      </w:hyperlink>
    </w:p>
    <w:p>
      <w:pPr>
        <w:pStyle w:val="TOC2"/>
        <w:tabs>
          <w:tab w:val="right" w:leader="dot" w:pos="8306"/>
        </w:tabs>
      </w:pPr>
      <w:hyperlink w:anchor="_Toc22771" w:history="1">
        <w:r>
          <w:rPr>
            <w:rFonts w:ascii="仿宋" w:eastAsia="仿宋" w:hAnsi="仿宋" w:cs="仿宋" w:hint="eastAsia"/>
            <w:lang w:eastAsia="zh-CN"/>
          </w:rPr>
          <w:t>(一)、农用化学品项目承办单位基本情况</w:t>
        </w:r>
        <w:r>
          <w:tab/>
        </w:r>
        <w:r>
          <w:fldChar w:fldCharType="begin"/>
        </w:r>
        <w:r>
          <w:instrText xml:space="preserve"> PAGEREF _Toc22771 \h </w:instrText>
        </w:r>
        <w:r>
          <w:fldChar w:fldCharType="separate"/>
        </w:r>
        <w:r>
          <w:t>8</w:t>
        </w:r>
        <w:r>
          <w:fldChar w:fldCharType="end"/>
        </w:r>
      </w:hyperlink>
    </w:p>
    <w:p>
      <w:pPr>
        <w:pStyle w:val="TOC2"/>
        <w:tabs>
          <w:tab w:val="right" w:leader="dot" w:pos="8306"/>
        </w:tabs>
      </w:pPr>
      <w:hyperlink w:anchor="_Toc19406" w:history="1">
        <w:r>
          <w:rPr>
            <w:rFonts w:ascii="仿宋" w:eastAsia="仿宋" w:hAnsi="仿宋" w:cs="仿宋" w:hint="eastAsia"/>
            <w:lang w:eastAsia="zh-CN"/>
          </w:rPr>
          <w:t>(二)、公司经济效益分析</w:t>
        </w:r>
        <w:r>
          <w:tab/>
        </w:r>
        <w:r>
          <w:fldChar w:fldCharType="begin"/>
        </w:r>
        <w:r>
          <w:instrText xml:space="preserve"> PAGEREF _Toc19406 \h </w:instrText>
        </w:r>
        <w:r>
          <w:fldChar w:fldCharType="separate"/>
        </w:r>
        <w:r>
          <w:t>9</w:t>
        </w:r>
        <w:r>
          <w:fldChar w:fldCharType="end"/>
        </w:r>
      </w:hyperlink>
    </w:p>
    <w:p>
      <w:pPr>
        <w:pStyle w:val="TOC1"/>
        <w:tabs>
          <w:tab w:val="right" w:leader="dot" w:pos="8306"/>
        </w:tabs>
      </w:pPr>
      <w:hyperlink w:anchor="_Toc5593" w:history="1">
        <w:r>
          <w:rPr>
            <w:rFonts w:ascii="仿宋" w:eastAsia="仿宋" w:hAnsi="仿宋" w:cs="仿宋" w:hint="eastAsia"/>
            <w:lang w:eastAsia="zh-CN"/>
          </w:rPr>
          <w:t>四、农用化学品项目选址可行性分析</w:t>
        </w:r>
        <w:r>
          <w:tab/>
        </w:r>
        <w:r>
          <w:fldChar w:fldCharType="begin"/>
        </w:r>
        <w:r>
          <w:instrText xml:space="preserve"> PAGEREF _Toc5593 \h </w:instrText>
        </w:r>
        <w:r>
          <w:fldChar w:fldCharType="separate"/>
        </w:r>
        <w:r>
          <w:t>10</w:t>
        </w:r>
        <w:r>
          <w:fldChar w:fldCharType="end"/>
        </w:r>
      </w:hyperlink>
    </w:p>
    <w:p>
      <w:pPr>
        <w:pStyle w:val="TOC2"/>
        <w:tabs>
          <w:tab w:val="right" w:leader="dot" w:pos="8306"/>
        </w:tabs>
      </w:pPr>
      <w:hyperlink w:anchor="_Toc335" w:history="1">
        <w:r>
          <w:rPr>
            <w:rFonts w:ascii="仿宋" w:eastAsia="仿宋" w:hAnsi="仿宋" w:cs="仿宋" w:hint="eastAsia"/>
            <w:lang w:eastAsia="zh-CN"/>
          </w:rPr>
          <w:t>(一)、农用化学品项目选址</w:t>
        </w:r>
        <w:r>
          <w:tab/>
        </w:r>
        <w:r>
          <w:fldChar w:fldCharType="begin"/>
        </w:r>
        <w:r>
          <w:instrText xml:space="preserve"> PAGEREF _Toc335 \h </w:instrText>
        </w:r>
        <w:r>
          <w:fldChar w:fldCharType="separate"/>
        </w:r>
        <w:r>
          <w:t>10</w:t>
        </w:r>
        <w:r>
          <w:fldChar w:fldCharType="end"/>
        </w:r>
      </w:hyperlink>
    </w:p>
    <w:p>
      <w:pPr>
        <w:pStyle w:val="TOC2"/>
        <w:tabs>
          <w:tab w:val="right" w:leader="dot" w:pos="8306"/>
        </w:tabs>
      </w:pPr>
      <w:hyperlink w:anchor="_Toc3545" w:history="1">
        <w:r>
          <w:rPr>
            <w:rFonts w:ascii="仿宋" w:eastAsia="仿宋" w:hAnsi="仿宋" w:cs="仿宋" w:hint="eastAsia"/>
            <w:lang w:eastAsia="zh-CN"/>
          </w:rPr>
          <w:t>(二)、用地控制指标</w:t>
        </w:r>
        <w:r>
          <w:tab/>
        </w:r>
        <w:r>
          <w:fldChar w:fldCharType="begin"/>
        </w:r>
        <w:r>
          <w:instrText xml:space="preserve"> PAGEREF _Toc3545 \h </w:instrText>
        </w:r>
        <w:r>
          <w:fldChar w:fldCharType="separate"/>
        </w:r>
        <w:r>
          <w:t>10</w:t>
        </w:r>
        <w:r>
          <w:fldChar w:fldCharType="end"/>
        </w:r>
      </w:hyperlink>
    </w:p>
    <w:p>
      <w:pPr>
        <w:pStyle w:val="TOC2"/>
        <w:tabs>
          <w:tab w:val="right" w:leader="dot" w:pos="8306"/>
        </w:tabs>
      </w:pPr>
      <w:hyperlink w:anchor="_Toc14443" w:history="1">
        <w:r>
          <w:rPr>
            <w:rFonts w:ascii="仿宋" w:eastAsia="仿宋" w:hAnsi="仿宋" w:cs="仿宋" w:hint="eastAsia"/>
            <w:lang w:eastAsia="zh-CN"/>
          </w:rPr>
          <w:t>(三)、节约用地措施</w:t>
        </w:r>
        <w:r>
          <w:tab/>
        </w:r>
        <w:r>
          <w:fldChar w:fldCharType="begin"/>
        </w:r>
        <w:r>
          <w:instrText xml:space="preserve"> PAGEREF _Toc14443 \h </w:instrText>
        </w:r>
        <w:r>
          <w:fldChar w:fldCharType="separate"/>
        </w:r>
        <w:r>
          <w:t>12</w:t>
        </w:r>
        <w:r>
          <w:fldChar w:fldCharType="end"/>
        </w:r>
      </w:hyperlink>
    </w:p>
    <w:p>
      <w:pPr>
        <w:pStyle w:val="TOC2"/>
        <w:tabs>
          <w:tab w:val="right" w:leader="dot" w:pos="8306"/>
        </w:tabs>
      </w:pPr>
      <w:hyperlink w:anchor="_Toc20821" w:history="1">
        <w:r>
          <w:rPr>
            <w:rFonts w:ascii="仿宋" w:eastAsia="仿宋" w:hAnsi="仿宋" w:cs="仿宋" w:hint="eastAsia"/>
            <w:lang w:eastAsia="zh-CN"/>
          </w:rPr>
          <w:t>(四)、总图布置方案</w:t>
        </w:r>
        <w:r>
          <w:tab/>
        </w:r>
        <w:r>
          <w:fldChar w:fldCharType="begin"/>
        </w:r>
        <w:r>
          <w:instrText xml:space="preserve"> PAGEREF _Toc20821 \h </w:instrText>
        </w:r>
        <w:r>
          <w:fldChar w:fldCharType="separate"/>
        </w:r>
        <w:r>
          <w:t>13</w:t>
        </w:r>
        <w:r>
          <w:fldChar w:fldCharType="end"/>
        </w:r>
      </w:hyperlink>
    </w:p>
    <w:p>
      <w:pPr>
        <w:pStyle w:val="TOC2"/>
        <w:tabs>
          <w:tab w:val="right" w:leader="dot" w:pos="8306"/>
        </w:tabs>
      </w:pPr>
      <w:hyperlink w:anchor="_Toc24876" w:history="1">
        <w:r>
          <w:rPr>
            <w:rFonts w:ascii="仿宋" w:eastAsia="仿宋" w:hAnsi="仿宋" w:cs="仿宋" w:hint="eastAsia"/>
            <w:lang w:eastAsia="zh-CN"/>
          </w:rPr>
          <w:t>(五)、选址综合评价</w:t>
        </w:r>
        <w:r>
          <w:tab/>
        </w:r>
        <w:r>
          <w:fldChar w:fldCharType="begin"/>
        </w:r>
        <w:r>
          <w:instrText xml:space="preserve"> PAGEREF _Toc24876 \h </w:instrText>
        </w:r>
        <w:r>
          <w:fldChar w:fldCharType="separate"/>
        </w:r>
        <w:r>
          <w:t>14</w:t>
        </w:r>
        <w:r>
          <w:fldChar w:fldCharType="end"/>
        </w:r>
      </w:hyperlink>
    </w:p>
    <w:p>
      <w:pPr>
        <w:pStyle w:val="TOC1"/>
        <w:tabs>
          <w:tab w:val="right" w:leader="dot" w:pos="8306"/>
        </w:tabs>
      </w:pPr>
      <w:hyperlink w:anchor="_Toc29847" w:history="1">
        <w:r>
          <w:rPr>
            <w:rFonts w:ascii="仿宋" w:eastAsia="仿宋" w:hAnsi="仿宋" w:cs="仿宋" w:hint="eastAsia"/>
            <w:lang w:eastAsia="zh-CN"/>
          </w:rPr>
          <w:t>五、农用化学品项目可持续发展</w:t>
        </w:r>
        <w:r>
          <w:tab/>
        </w:r>
        <w:r>
          <w:fldChar w:fldCharType="begin"/>
        </w:r>
        <w:r>
          <w:instrText xml:space="preserve"> PAGEREF _Toc29847 \h </w:instrText>
        </w:r>
        <w:r>
          <w:fldChar w:fldCharType="separate"/>
        </w:r>
        <w:r>
          <w:t>15</w:t>
        </w:r>
        <w:r>
          <w:fldChar w:fldCharType="end"/>
        </w:r>
      </w:hyperlink>
    </w:p>
    <w:p>
      <w:pPr>
        <w:pStyle w:val="TOC2"/>
        <w:tabs>
          <w:tab w:val="right" w:leader="dot" w:pos="8306"/>
        </w:tabs>
      </w:pPr>
      <w:hyperlink w:anchor="_Toc14705" w:history="1">
        <w:r>
          <w:rPr>
            <w:rFonts w:ascii="仿宋" w:eastAsia="仿宋" w:hAnsi="仿宋" w:cs="仿宋" w:hint="eastAsia"/>
            <w:lang w:eastAsia="zh-CN"/>
          </w:rPr>
          <w:t>(一)、可持续战略与实践</w:t>
        </w:r>
        <w:r>
          <w:tab/>
        </w:r>
        <w:r>
          <w:fldChar w:fldCharType="begin"/>
        </w:r>
        <w:r>
          <w:instrText xml:space="preserve"> PAGEREF _Toc14705 \h </w:instrText>
        </w:r>
        <w:r>
          <w:fldChar w:fldCharType="separate"/>
        </w:r>
        <w:r>
          <w:t>15</w:t>
        </w:r>
        <w:r>
          <w:fldChar w:fldCharType="end"/>
        </w:r>
      </w:hyperlink>
    </w:p>
    <w:p>
      <w:pPr>
        <w:pStyle w:val="TOC2"/>
        <w:tabs>
          <w:tab w:val="right" w:leader="dot" w:pos="8306"/>
        </w:tabs>
      </w:pPr>
      <w:hyperlink w:anchor="_Toc21952" w:history="1">
        <w:r>
          <w:rPr>
            <w:rFonts w:ascii="仿宋" w:eastAsia="仿宋" w:hAnsi="仿宋" w:cs="仿宋" w:hint="eastAsia"/>
            <w:lang w:eastAsia="zh-CN"/>
          </w:rPr>
          <w:t>(二)、环保与社会责任</w:t>
        </w:r>
        <w:r>
          <w:tab/>
        </w:r>
        <w:r>
          <w:fldChar w:fldCharType="begin"/>
        </w:r>
        <w:r>
          <w:instrText xml:space="preserve"> PAGEREF _Toc21952 \h </w:instrText>
        </w:r>
        <w:r>
          <w:fldChar w:fldCharType="separate"/>
        </w:r>
        <w:r>
          <w:t>16</w:t>
        </w:r>
        <w:r>
          <w:fldChar w:fldCharType="end"/>
        </w:r>
      </w:hyperlink>
    </w:p>
    <w:p>
      <w:pPr>
        <w:pStyle w:val="TOC1"/>
        <w:tabs>
          <w:tab w:val="right" w:leader="dot" w:pos="8306"/>
        </w:tabs>
      </w:pPr>
      <w:hyperlink w:anchor="_Toc18354" w:history="1">
        <w:r>
          <w:rPr>
            <w:rFonts w:ascii="仿宋" w:eastAsia="仿宋" w:hAnsi="仿宋" w:cs="仿宋" w:hint="eastAsia"/>
            <w:lang w:eastAsia="zh-CN"/>
          </w:rPr>
          <w:t>六、产品规划分析</w:t>
        </w:r>
        <w:r>
          <w:tab/>
        </w:r>
        <w:r>
          <w:fldChar w:fldCharType="begin"/>
        </w:r>
        <w:r>
          <w:instrText xml:space="preserve"> PAGEREF _Toc18354 \h </w:instrText>
        </w:r>
        <w:r>
          <w:fldChar w:fldCharType="separate"/>
        </w:r>
        <w:r>
          <w:t>17</w:t>
        </w:r>
        <w:r>
          <w:fldChar w:fldCharType="end"/>
        </w:r>
      </w:hyperlink>
    </w:p>
    <w:p>
      <w:pPr>
        <w:pStyle w:val="TOC2"/>
        <w:tabs>
          <w:tab w:val="right" w:leader="dot" w:pos="8306"/>
        </w:tabs>
      </w:pPr>
      <w:hyperlink w:anchor="_Toc18160" w:history="1">
        <w:r>
          <w:rPr>
            <w:rFonts w:ascii="仿宋" w:eastAsia="仿宋" w:hAnsi="仿宋" w:cs="仿宋" w:hint="eastAsia"/>
            <w:lang w:eastAsia="zh-CN"/>
          </w:rPr>
          <w:t>(一)、产品规划</w:t>
        </w:r>
        <w:r>
          <w:tab/>
        </w:r>
        <w:r>
          <w:fldChar w:fldCharType="begin"/>
        </w:r>
        <w:r>
          <w:instrText xml:space="preserve"> PAGEREF _Toc18160 \h </w:instrText>
        </w:r>
        <w:r>
          <w:fldChar w:fldCharType="separate"/>
        </w:r>
        <w:r>
          <w:t>17</w:t>
        </w:r>
        <w:r>
          <w:fldChar w:fldCharType="end"/>
        </w:r>
      </w:hyperlink>
    </w:p>
    <w:p>
      <w:pPr>
        <w:pStyle w:val="TOC2"/>
        <w:tabs>
          <w:tab w:val="right" w:leader="dot" w:pos="8306"/>
        </w:tabs>
      </w:pPr>
      <w:hyperlink w:anchor="_Toc3305" w:history="1">
        <w:r>
          <w:rPr>
            <w:rFonts w:ascii="仿宋" w:eastAsia="仿宋" w:hAnsi="仿宋" w:cs="仿宋" w:hint="eastAsia"/>
            <w:lang w:eastAsia="zh-CN"/>
          </w:rPr>
          <w:t>(二)、建设规模</w:t>
        </w:r>
        <w:r>
          <w:tab/>
        </w:r>
        <w:r>
          <w:fldChar w:fldCharType="begin"/>
        </w:r>
        <w:r>
          <w:instrText xml:space="preserve"> PAGEREF _Toc3305 \h </w:instrText>
        </w:r>
        <w:r>
          <w:fldChar w:fldCharType="separate"/>
        </w:r>
        <w:r>
          <w:t>18</w:t>
        </w:r>
        <w:r>
          <w:fldChar w:fldCharType="end"/>
        </w:r>
      </w:hyperlink>
    </w:p>
    <w:p>
      <w:pPr>
        <w:pStyle w:val="TOC1"/>
        <w:tabs>
          <w:tab w:val="right" w:leader="dot" w:pos="8306"/>
        </w:tabs>
      </w:pPr>
      <w:hyperlink w:anchor="_Toc26386" w:history="1">
        <w:r>
          <w:rPr>
            <w:rFonts w:ascii="仿宋" w:eastAsia="仿宋" w:hAnsi="仿宋" w:cs="仿宋" w:hint="eastAsia"/>
            <w:lang w:eastAsia="zh-CN"/>
          </w:rPr>
          <w:t>七、农用化学品项目计划安排</w:t>
        </w:r>
        <w:r>
          <w:tab/>
        </w:r>
        <w:r>
          <w:fldChar w:fldCharType="begin"/>
        </w:r>
        <w:r>
          <w:instrText xml:space="preserve"> PAGEREF _Toc26386 \h </w:instrText>
        </w:r>
        <w:r>
          <w:fldChar w:fldCharType="separate"/>
        </w:r>
        <w:r>
          <w:t>19</w:t>
        </w:r>
        <w:r>
          <w:fldChar w:fldCharType="end"/>
        </w:r>
      </w:hyperlink>
    </w:p>
    <w:p>
      <w:pPr>
        <w:pStyle w:val="TOC2"/>
        <w:tabs>
          <w:tab w:val="right" w:leader="dot" w:pos="8306"/>
        </w:tabs>
      </w:pPr>
      <w:hyperlink w:anchor="_Toc11979" w:history="1">
        <w:r>
          <w:rPr>
            <w:rFonts w:ascii="仿宋" w:eastAsia="仿宋" w:hAnsi="仿宋" w:cs="仿宋" w:hint="eastAsia"/>
            <w:lang w:eastAsia="zh-CN"/>
          </w:rPr>
          <w:t>(一)、建设周期</w:t>
        </w:r>
        <w:r>
          <w:tab/>
        </w:r>
        <w:r>
          <w:fldChar w:fldCharType="begin"/>
        </w:r>
        <w:r>
          <w:instrText xml:space="preserve"> PAGEREF _Toc11979 \h </w:instrText>
        </w:r>
        <w:r>
          <w:fldChar w:fldCharType="separate"/>
        </w:r>
        <w:r>
          <w:t>19</w:t>
        </w:r>
        <w:r>
          <w:fldChar w:fldCharType="end"/>
        </w:r>
      </w:hyperlink>
    </w:p>
    <w:p>
      <w:pPr>
        <w:pStyle w:val="TOC2"/>
        <w:tabs>
          <w:tab w:val="right" w:leader="dot" w:pos="8306"/>
        </w:tabs>
      </w:pPr>
      <w:hyperlink w:anchor="_Toc1460" w:history="1">
        <w:r>
          <w:rPr>
            <w:rFonts w:ascii="仿宋" w:eastAsia="仿宋" w:hAnsi="仿宋" w:cs="仿宋" w:hint="eastAsia"/>
            <w:lang w:eastAsia="zh-CN"/>
          </w:rPr>
          <w:t>(二)、建设进度</w:t>
        </w:r>
        <w:r>
          <w:tab/>
        </w:r>
        <w:r>
          <w:fldChar w:fldCharType="begin"/>
        </w:r>
        <w:r>
          <w:instrText xml:space="preserve"> PAGEREF _Toc1460 \h </w:instrText>
        </w:r>
        <w:r>
          <w:fldChar w:fldCharType="separate"/>
        </w:r>
        <w:r>
          <w:t>20</w:t>
        </w:r>
        <w:r>
          <w:fldChar w:fldCharType="end"/>
        </w:r>
      </w:hyperlink>
    </w:p>
    <w:p>
      <w:pPr>
        <w:pStyle w:val="TOC2"/>
        <w:tabs>
          <w:tab w:val="right" w:leader="dot" w:pos="8306"/>
        </w:tabs>
      </w:pPr>
      <w:hyperlink w:anchor="_Toc9392" w:history="1">
        <w:r>
          <w:rPr>
            <w:rFonts w:ascii="仿宋" w:eastAsia="仿宋" w:hAnsi="仿宋" w:cs="仿宋" w:hint="eastAsia"/>
            <w:lang w:eastAsia="zh-CN"/>
          </w:rPr>
          <w:t>(三)、进度安排注意事项</w:t>
        </w:r>
        <w:r>
          <w:tab/>
        </w:r>
        <w:r>
          <w:fldChar w:fldCharType="begin"/>
        </w:r>
        <w:r>
          <w:instrText xml:space="preserve"> PAGEREF _Toc9392 \h </w:instrText>
        </w:r>
        <w:r>
          <w:fldChar w:fldCharType="separate"/>
        </w:r>
        <w:r>
          <w:t>20</w:t>
        </w:r>
        <w:r>
          <w:fldChar w:fldCharType="end"/>
        </w:r>
      </w:hyperlink>
    </w:p>
    <w:p>
      <w:pPr>
        <w:pStyle w:val="TOC2"/>
        <w:tabs>
          <w:tab w:val="right" w:leader="dot" w:pos="8306"/>
        </w:tabs>
      </w:pPr>
      <w:hyperlink w:anchor="_Toc4803" w:history="1">
        <w:r>
          <w:rPr>
            <w:rFonts w:ascii="仿宋" w:eastAsia="仿宋" w:hAnsi="仿宋" w:cs="仿宋" w:hint="eastAsia"/>
            <w:lang w:eastAsia="zh-CN"/>
          </w:rPr>
          <w:t>(四)、人力资源配置</w:t>
        </w:r>
        <w:r>
          <w:tab/>
        </w:r>
        <w:r>
          <w:fldChar w:fldCharType="begin"/>
        </w:r>
        <w:r>
          <w:instrText xml:space="preserve"> PAGEREF _Toc4803 \h </w:instrText>
        </w:r>
        <w:r>
          <w:fldChar w:fldCharType="separate"/>
        </w:r>
        <w:r>
          <w:t>22</w:t>
        </w:r>
        <w:r>
          <w:fldChar w:fldCharType="end"/>
        </w:r>
      </w:hyperlink>
    </w:p>
    <w:p>
      <w:pPr>
        <w:pStyle w:val="TOC1"/>
        <w:tabs>
          <w:tab w:val="right" w:leader="dot" w:pos="8306"/>
        </w:tabs>
      </w:pPr>
      <w:hyperlink w:anchor="_Toc1249" w:history="1">
        <w:r>
          <w:rPr>
            <w:rFonts w:ascii="仿宋" w:eastAsia="仿宋" w:hAnsi="仿宋" w:cs="仿宋" w:hint="eastAsia"/>
            <w:lang w:eastAsia="zh-CN"/>
          </w:rPr>
          <w:t>八、农用化学品项目风险管理</w:t>
        </w:r>
        <w:r>
          <w:tab/>
        </w:r>
        <w:r>
          <w:fldChar w:fldCharType="begin"/>
        </w:r>
        <w:r>
          <w:instrText xml:space="preserve"> PAGEREF _Toc1249 \h </w:instrText>
        </w:r>
        <w:r>
          <w:fldChar w:fldCharType="separate"/>
        </w:r>
        <w:r>
          <w:t>23</w:t>
        </w:r>
        <w:r>
          <w:fldChar w:fldCharType="end"/>
        </w:r>
      </w:hyperlink>
    </w:p>
    <w:p>
      <w:pPr>
        <w:pStyle w:val="TOC2"/>
        <w:tabs>
          <w:tab w:val="right" w:leader="dot" w:pos="8306"/>
        </w:tabs>
      </w:pPr>
      <w:hyperlink w:anchor="_Toc24886" w:history="1">
        <w:r>
          <w:rPr>
            <w:rFonts w:ascii="仿宋" w:eastAsia="仿宋" w:hAnsi="仿宋" w:cs="仿宋" w:hint="eastAsia"/>
            <w:lang w:eastAsia="zh-CN"/>
          </w:rPr>
          <w:t>(一)、风险识别与评估</w:t>
        </w:r>
        <w:r>
          <w:tab/>
        </w:r>
        <w:r>
          <w:fldChar w:fldCharType="begin"/>
        </w:r>
        <w:r>
          <w:instrText xml:space="preserve"> PAGEREF _Toc24886 \h </w:instrText>
        </w:r>
        <w:r>
          <w:fldChar w:fldCharType="separate"/>
        </w:r>
        <w:r>
          <w:t>23</w:t>
        </w:r>
        <w:r>
          <w:fldChar w:fldCharType="end"/>
        </w:r>
      </w:hyperlink>
    </w:p>
    <w:p>
      <w:pPr>
        <w:pStyle w:val="TOC2"/>
        <w:tabs>
          <w:tab w:val="right" w:leader="dot" w:pos="8306"/>
        </w:tabs>
      </w:pPr>
      <w:hyperlink w:anchor="_Toc15646" w:history="1">
        <w:r>
          <w:rPr>
            <w:rFonts w:ascii="仿宋" w:eastAsia="仿宋" w:hAnsi="仿宋" w:cs="仿宋" w:hint="eastAsia"/>
            <w:lang w:eastAsia="zh-CN"/>
          </w:rPr>
          <w:t>(二)、风险应对策略</w:t>
        </w:r>
        <w:r>
          <w:tab/>
        </w:r>
        <w:r>
          <w:fldChar w:fldCharType="begin"/>
        </w:r>
        <w:r>
          <w:instrText xml:space="preserve"> PAGEREF _Toc15646 \h </w:instrText>
        </w:r>
        <w:r>
          <w:fldChar w:fldCharType="separate"/>
        </w:r>
        <w:r>
          <w:t>24</w:t>
        </w:r>
        <w:r>
          <w:fldChar w:fldCharType="end"/>
        </w:r>
      </w:hyperlink>
    </w:p>
    <w:p>
      <w:pPr>
        <w:pStyle w:val="TOC2"/>
        <w:tabs>
          <w:tab w:val="right" w:leader="dot" w:pos="8306"/>
        </w:tabs>
      </w:pPr>
      <w:hyperlink w:anchor="_Toc31711" w:history="1">
        <w:r>
          <w:rPr>
            <w:rFonts w:ascii="仿宋" w:eastAsia="仿宋" w:hAnsi="仿宋" w:cs="仿宋" w:hint="eastAsia"/>
            <w:lang w:eastAsia="zh-CN"/>
          </w:rPr>
          <w:t>(三)、风险监控与控制</w:t>
        </w:r>
        <w:r>
          <w:tab/>
        </w:r>
        <w:r>
          <w:fldChar w:fldCharType="begin"/>
        </w:r>
        <w:r>
          <w:instrText xml:space="preserve"> PAGEREF _Toc31711 \h </w:instrText>
        </w:r>
        <w:r>
          <w:fldChar w:fldCharType="separate"/>
        </w:r>
        <w:r>
          <w:t>26</w:t>
        </w:r>
        <w:r>
          <w:fldChar w:fldCharType="end"/>
        </w:r>
      </w:hyperlink>
    </w:p>
    <w:p>
      <w:pPr>
        <w:pStyle w:val="TOC1"/>
        <w:tabs>
          <w:tab w:val="right" w:leader="dot" w:pos="8306"/>
        </w:tabs>
      </w:pPr>
      <w:hyperlink w:anchor="_Toc6305" w:history="1">
        <w:r>
          <w:rPr>
            <w:rFonts w:ascii="仿宋" w:eastAsia="仿宋" w:hAnsi="仿宋" w:cs="仿宋" w:hint="eastAsia"/>
            <w:lang w:eastAsia="zh-CN"/>
          </w:rPr>
          <w:t>九、农用化学品项目环境影响分析</w:t>
        </w:r>
        <w:r>
          <w:tab/>
        </w:r>
        <w:r>
          <w:fldChar w:fldCharType="begin"/>
        </w:r>
        <w:r>
          <w:instrText xml:space="preserve"> PAGEREF _Toc6305 \h </w:instrText>
        </w:r>
        <w:r>
          <w:fldChar w:fldCharType="separate"/>
        </w:r>
        <w:r>
          <w:t>27</w:t>
        </w:r>
        <w:r>
          <w:fldChar w:fldCharType="end"/>
        </w:r>
      </w:hyperlink>
    </w:p>
    <w:p>
      <w:pPr>
        <w:pStyle w:val="TOC2"/>
        <w:tabs>
          <w:tab w:val="right" w:leader="dot" w:pos="8306"/>
        </w:tabs>
      </w:pPr>
      <w:hyperlink w:anchor="_Toc1535" w:history="1">
        <w:r>
          <w:rPr>
            <w:rFonts w:ascii="仿宋" w:eastAsia="仿宋" w:hAnsi="仿宋" w:cs="仿宋" w:hint="eastAsia"/>
            <w:lang w:eastAsia="zh-CN"/>
          </w:rPr>
          <w:t>(一)、建设区域环境质量现状</w:t>
        </w:r>
        <w:r>
          <w:tab/>
        </w:r>
        <w:r>
          <w:fldChar w:fldCharType="begin"/>
        </w:r>
        <w:r>
          <w:instrText xml:space="preserve"> PAGEREF _Toc1535 \h </w:instrText>
        </w:r>
        <w:r>
          <w:fldChar w:fldCharType="separate"/>
        </w:r>
        <w:r>
          <w:t>27</w:t>
        </w:r>
        <w:r>
          <w:fldChar w:fldCharType="end"/>
        </w:r>
      </w:hyperlink>
    </w:p>
    <w:p>
      <w:pPr>
        <w:pStyle w:val="TOC2"/>
        <w:tabs>
          <w:tab w:val="right" w:leader="dot" w:pos="8306"/>
        </w:tabs>
      </w:pPr>
      <w:hyperlink w:anchor="_Toc18150" w:history="1">
        <w:r>
          <w:rPr>
            <w:rFonts w:ascii="仿宋" w:eastAsia="仿宋" w:hAnsi="仿宋" w:cs="仿宋" w:hint="eastAsia"/>
            <w:lang w:eastAsia="zh-CN"/>
          </w:rPr>
          <w:t>(二)、建设期环境保护</w:t>
        </w:r>
        <w:r>
          <w:tab/>
        </w:r>
        <w:r>
          <w:fldChar w:fldCharType="begin"/>
        </w:r>
        <w:r>
          <w:instrText xml:space="preserve"> PAGEREF _Toc18150 \h </w:instrText>
        </w:r>
        <w:r>
          <w:fldChar w:fldCharType="separate"/>
        </w:r>
        <w:r>
          <w:t>28</w:t>
        </w:r>
        <w:r>
          <w:fldChar w:fldCharType="end"/>
        </w:r>
      </w:hyperlink>
    </w:p>
    <w:p>
      <w:pPr>
        <w:pStyle w:val="TOC2"/>
        <w:tabs>
          <w:tab w:val="right" w:leader="dot" w:pos="8306"/>
        </w:tabs>
      </w:pPr>
      <w:hyperlink w:anchor="_Toc11609" w:history="1">
        <w:r>
          <w:rPr>
            <w:rFonts w:ascii="仿宋" w:eastAsia="仿宋" w:hAnsi="仿宋" w:cs="仿宋" w:hint="eastAsia"/>
            <w:lang w:eastAsia="zh-CN"/>
          </w:rPr>
          <w:t>(三)、运营期环境保护</w:t>
        </w:r>
        <w:r>
          <w:tab/>
        </w:r>
        <w:r>
          <w:fldChar w:fldCharType="begin"/>
        </w:r>
        <w:r>
          <w:instrText xml:space="preserve"> PAGEREF _Toc11609 \h </w:instrText>
        </w:r>
        <w:r>
          <w:fldChar w:fldCharType="separate"/>
        </w:r>
        <w:r>
          <w:t>30</w:t>
        </w:r>
        <w:r>
          <w:fldChar w:fldCharType="end"/>
        </w:r>
      </w:hyperlink>
    </w:p>
    <w:p>
      <w:pPr>
        <w:pStyle w:val="TOC2"/>
        <w:tabs>
          <w:tab w:val="right" w:leader="dot" w:pos="8306"/>
        </w:tabs>
      </w:pPr>
      <w:hyperlink w:anchor="_Toc29182" w:history="1">
        <w:r>
          <w:rPr>
            <w:rFonts w:ascii="仿宋" w:eastAsia="仿宋" w:hAnsi="仿宋" w:cs="仿宋" w:hint="eastAsia"/>
            <w:lang w:eastAsia="zh-CN"/>
          </w:rPr>
          <w:t>(四)、农用化学品项目建设对区域经济的影响</w:t>
        </w:r>
        <w:r>
          <w:tab/>
        </w:r>
        <w:r>
          <w:fldChar w:fldCharType="begin"/>
        </w:r>
        <w:r>
          <w:instrText xml:space="preserve"> PAGEREF _Toc29182 \h </w:instrText>
        </w:r>
        <w:r>
          <w:fldChar w:fldCharType="separate"/>
        </w:r>
        <w:r>
          <w:t>31</w:t>
        </w:r>
        <w:r>
          <w:fldChar w:fldCharType="end"/>
        </w:r>
      </w:hyperlink>
    </w:p>
    <w:p>
      <w:pPr>
        <w:pStyle w:val="TOC2"/>
        <w:tabs>
          <w:tab w:val="right" w:leader="dot" w:pos="8306"/>
        </w:tabs>
      </w:pPr>
      <w:hyperlink w:anchor="_Toc8644" w:history="1">
        <w:r>
          <w:rPr>
            <w:rFonts w:ascii="仿宋" w:eastAsia="仿宋" w:hAnsi="仿宋" w:cs="仿宋" w:hint="eastAsia"/>
            <w:lang w:eastAsia="zh-CN"/>
          </w:rPr>
          <w:t>(五)、废弃物处理</w:t>
        </w:r>
        <w:r>
          <w:tab/>
        </w:r>
        <w:r>
          <w:fldChar w:fldCharType="begin"/>
        </w:r>
        <w:r>
          <w:instrText xml:space="preserve"> PAGEREF _Toc8644 \h </w:instrText>
        </w:r>
        <w:r>
          <w:fldChar w:fldCharType="separate"/>
        </w:r>
        <w:r>
          <w:t>33</w:t>
        </w:r>
        <w:r>
          <w:fldChar w:fldCharType="end"/>
        </w:r>
      </w:hyperlink>
    </w:p>
    <w:p>
      <w:pPr>
        <w:pStyle w:val="TOC2"/>
        <w:tabs>
          <w:tab w:val="right" w:leader="dot" w:pos="8306"/>
        </w:tabs>
      </w:pPr>
      <w:hyperlink w:anchor="_Toc10301" w:history="1">
        <w:r>
          <w:rPr>
            <w:rFonts w:ascii="仿宋" w:eastAsia="仿宋" w:hAnsi="仿宋" w:cs="仿宋" w:hint="eastAsia"/>
            <w:lang w:eastAsia="zh-CN"/>
          </w:rPr>
          <w:t>(六)、特殊环境影响分析</w:t>
        </w:r>
        <w:r>
          <w:tab/>
        </w:r>
        <w:r>
          <w:fldChar w:fldCharType="begin"/>
        </w:r>
        <w:r>
          <w:instrText xml:space="preserve"> PAGEREF _Toc10301 \h </w:instrText>
        </w:r>
        <w:r>
          <w:fldChar w:fldCharType="separate"/>
        </w:r>
        <w:r>
          <w:t>34</w:t>
        </w:r>
        <w:r>
          <w:fldChar w:fldCharType="end"/>
        </w:r>
      </w:hyperlink>
    </w:p>
    <w:p>
      <w:pPr>
        <w:pStyle w:val="TOC2"/>
        <w:tabs>
          <w:tab w:val="right" w:leader="dot" w:pos="8306"/>
        </w:tabs>
      </w:pPr>
      <w:hyperlink w:anchor="_Toc26273" w:history="1">
        <w:r>
          <w:rPr>
            <w:rFonts w:ascii="仿宋" w:eastAsia="仿宋" w:hAnsi="仿宋" w:cs="仿宋" w:hint="eastAsia"/>
            <w:lang w:eastAsia="zh-CN"/>
          </w:rPr>
          <w:t>(七)、清洁生产</w:t>
        </w:r>
        <w:r>
          <w:tab/>
        </w:r>
        <w:r>
          <w:fldChar w:fldCharType="begin"/>
        </w:r>
        <w:r>
          <w:instrText xml:space="preserve"> PAGEREF _Toc26273 \h </w:instrText>
        </w:r>
        <w:r>
          <w:fldChar w:fldCharType="separate"/>
        </w:r>
        <w:r>
          <w:t>35</w:t>
        </w:r>
        <w:r>
          <w:fldChar w:fldCharType="end"/>
        </w:r>
      </w:hyperlink>
    </w:p>
    <w:p>
      <w:pPr>
        <w:pStyle w:val="TOC2"/>
        <w:tabs>
          <w:tab w:val="right" w:leader="dot" w:pos="8306"/>
        </w:tabs>
      </w:pPr>
      <w:hyperlink w:anchor="_Toc15481" w:history="1">
        <w:r>
          <w:rPr>
            <w:rFonts w:ascii="仿宋" w:eastAsia="仿宋" w:hAnsi="仿宋" w:cs="仿宋" w:hint="eastAsia"/>
            <w:lang w:eastAsia="zh-CN"/>
          </w:rPr>
          <w:t>(八)、环境保护综合评价</w:t>
        </w:r>
        <w:r>
          <w:tab/>
        </w:r>
        <w:r>
          <w:fldChar w:fldCharType="begin"/>
        </w:r>
        <w:r>
          <w:instrText xml:space="preserve"> PAGEREF _Toc15481 \h </w:instrText>
        </w:r>
        <w:r>
          <w:fldChar w:fldCharType="separate"/>
        </w:r>
        <w:r>
          <w:t>36</w:t>
        </w:r>
        <w:r>
          <w:fldChar w:fldCharType="end"/>
        </w:r>
      </w:hyperlink>
    </w:p>
    <w:p>
      <w:pPr>
        <w:pStyle w:val="TOC1"/>
        <w:tabs>
          <w:tab w:val="right" w:leader="dot" w:pos="8306"/>
        </w:tabs>
      </w:pPr>
      <w:hyperlink w:anchor="_Toc13462" w:history="1">
        <w:r>
          <w:rPr>
            <w:rFonts w:ascii="仿宋" w:eastAsia="仿宋" w:hAnsi="仿宋" w:cs="仿宋" w:hint="eastAsia"/>
            <w:lang w:eastAsia="zh-CN"/>
          </w:rPr>
          <w:t>十、农用化学品项目经营效益</w:t>
        </w:r>
        <w:r>
          <w:tab/>
        </w:r>
        <w:r>
          <w:fldChar w:fldCharType="begin"/>
        </w:r>
        <w:r>
          <w:instrText xml:space="preserve"> PAGEREF _Toc13462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463" w:history="1">
        <w:r>
          <w:rPr>
            <w:rFonts w:ascii="仿宋" w:eastAsia="仿宋" w:hAnsi="仿宋" w:cs="仿宋" w:hint="eastAsia"/>
            <w:lang w:eastAsia="zh-CN"/>
          </w:rPr>
          <w:t>(一)、经济评价财务测算</w:t>
        </w:r>
        <w:r>
          <w:tab/>
        </w:r>
        <w:r>
          <w:fldChar w:fldCharType="begin"/>
        </w:r>
        <w:r>
          <w:instrText xml:space="preserve"> PAGEREF _Toc6463 \h </w:instrText>
        </w:r>
        <w:r>
          <w:fldChar w:fldCharType="separate"/>
        </w:r>
        <w:r>
          <w:t>37</w:t>
        </w:r>
        <w:r>
          <w:fldChar w:fldCharType="end"/>
        </w:r>
      </w:hyperlink>
    </w:p>
    <w:p>
      <w:pPr>
        <w:pStyle w:val="TOC2"/>
        <w:tabs>
          <w:tab w:val="right" w:leader="dot" w:pos="8306"/>
        </w:tabs>
      </w:pPr>
      <w:hyperlink w:anchor="_Toc5752" w:history="1">
        <w:r>
          <w:rPr>
            <w:rFonts w:ascii="仿宋" w:eastAsia="仿宋" w:hAnsi="仿宋" w:cs="仿宋" w:hint="eastAsia"/>
            <w:lang w:eastAsia="zh-CN"/>
          </w:rPr>
          <w:t>(二)、农用化学品项目盈利能力分析</w:t>
        </w:r>
        <w:r>
          <w:tab/>
        </w:r>
        <w:r>
          <w:fldChar w:fldCharType="begin"/>
        </w:r>
        <w:r>
          <w:instrText xml:space="preserve"> PAGEREF _Toc5752 \h </w:instrText>
        </w:r>
        <w:r>
          <w:fldChar w:fldCharType="separate"/>
        </w:r>
        <w:r>
          <w:t>39</w:t>
        </w:r>
        <w:r>
          <w:fldChar w:fldCharType="end"/>
        </w:r>
      </w:hyperlink>
    </w:p>
    <w:p>
      <w:pPr>
        <w:pStyle w:val="TOC1"/>
        <w:tabs>
          <w:tab w:val="right" w:leader="dot" w:pos="8306"/>
        </w:tabs>
      </w:pPr>
      <w:hyperlink w:anchor="_Toc9888" w:history="1">
        <w:r>
          <w:rPr>
            <w:rFonts w:ascii="仿宋" w:eastAsia="仿宋" w:hAnsi="仿宋" w:cs="仿宋" w:hint="eastAsia"/>
            <w:lang w:eastAsia="zh-CN"/>
          </w:rPr>
          <w:t>十一、农用化学品项目人力资源管理</w:t>
        </w:r>
        <w:r>
          <w:tab/>
        </w:r>
        <w:r>
          <w:fldChar w:fldCharType="begin"/>
        </w:r>
        <w:r>
          <w:instrText xml:space="preserve"> PAGEREF _Toc9888 \h </w:instrText>
        </w:r>
        <w:r>
          <w:fldChar w:fldCharType="separate"/>
        </w:r>
        <w:r>
          <w:t>39</w:t>
        </w:r>
        <w:r>
          <w:fldChar w:fldCharType="end"/>
        </w:r>
      </w:hyperlink>
    </w:p>
    <w:p>
      <w:pPr>
        <w:pStyle w:val="TOC2"/>
        <w:tabs>
          <w:tab w:val="right" w:leader="dot" w:pos="8306"/>
        </w:tabs>
      </w:pPr>
      <w:hyperlink w:anchor="_Toc601" w:history="1">
        <w:r>
          <w:rPr>
            <w:rFonts w:ascii="仿宋" w:eastAsia="仿宋" w:hAnsi="仿宋" w:cs="仿宋" w:hint="eastAsia"/>
            <w:lang w:eastAsia="zh-CN"/>
          </w:rPr>
          <w:t>(一)、建立健全的预算管理制度</w:t>
        </w:r>
        <w:r>
          <w:tab/>
        </w:r>
        <w:r>
          <w:fldChar w:fldCharType="begin"/>
        </w:r>
        <w:r>
          <w:instrText xml:space="preserve"> PAGEREF _Toc601 \h </w:instrText>
        </w:r>
        <w:r>
          <w:fldChar w:fldCharType="separate"/>
        </w:r>
        <w:r>
          <w:t>39</w:t>
        </w:r>
        <w:r>
          <w:fldChar w:fldCharType="end"/>
        </w:r>
      </w:hyperlink>
    </w:p>
    <w:p>
      <w:pPr>
        <w:pStyle w:val="TOC2"/>
        <w:tabs>
          <w:tab w:val="right" w:leader="dot" w:pos="8306"/>
        </w:tabs>
      </w:pPr>
      <w:hyperlink w:anchor="_Toc8078" w:history="1">
        <w:r>
          <w:rPr>
            <w:rFonts w:ascii="仿宋" w:eastAsia="仿宋" w:hAnsi="仿宋" w:cs="仿宋" w:hint="eastAsia"/>
            <w:lang w:eastAsia="zh-CN"/>
          </w:rPr>
          <w:t>(二)、加强资金流动监控</w:t>
        </w:r>
        <w:r>
          <w:tab/>
        </w:r>
        <w:r>
          <w:fldChar w:fldCharType="begin"/>
        </w:r>
        <w:r>
          <w:instrText xml:space="preserve"> PAGEREF _Toc8078 \h </w:instrText>
        </w:r>
        <w:r>
          <w:fldChar w:fldCharType="separate"/>
        </w:r>
        <w:r>
          <w:t>41</w:t>
        </w:r>
        <w:r>
          <w:fldChar w:fldCharType="end"/>
        </w:r>
      </w:hyperlink>
    </w:p>
    <w:p>
      <w:pPr>
        <w:pStyle w:val="TOC2"/>
        <w:tabs>
          <w:tab w:val="right" w:leader="dot" w:pos="8306"/>
        </w:tabs>
      </w:pPr>
      <w:hyperlink w:anchor="_Toc30724" w:history="1">
        <w:r>
          <w:rPr>
            <w:rFonts w:ascii="仿宋" w:eastAsia="仿宋" w:hAnsi="仿宋" w:cs="仿宋" w:hint="eastAsia"/>
            <w:lang w:eastAsia="zh-CN"/>
          </w:rPr>
          <w:t>(三)、制定完善的风险控制机制</w:t>
        </w:r>
        <w:r>
          <w:tab/>
        </w:r>
        <w:r>
          <w:fldChar w:fldCharType="begin"/>
        </w:r>
        <w:r>
          <w:instrText xml:space="preserve"> PAGEREF _Toc30724 \h </w:instrText>
        </w:r>
        <w:r>
          <w:fldChar w:fldCharType="separate"/>
        </w:r>
        <w:r>
          <w:t>42</w:t>
        </w:r>
        <w:r>
          <w:fldChar w:fldCharType="end"/>
        </w:r>
      </w:hyperlink>
    </w:p>
    <w:p>
      <w:pPr>
        <w:pStyle w:val="TOC2"/>
        <w:tabs>
          <w:tab w:val="right" w:leader="dot" w:pos="8306"/>
        </w:tabs>
      </w:pPr>
      <w:hyperlink w:anchor="_Toc23253" w:history="1">
        <w:r>
          <w:rPr>
            <w:rFonts w:ascii="仿宋" w:eastAsia="仿宋" w:hAnsi="仿宋" w:cs="仿宋" w:hint="eastAsia"/>
            <w:lang w:eastAsia="zh-CN"/>
          </w:rPr>
          <w:t>(四)、优化成本管理</w:t>
        </w:r>
        <w:r>
          <w:tab/>
        </w:r>
        <w:r>
          <w:fldChar w:fldCharType="begin"/>
        </w:r>
        <w:r>
          <w:instrText xml:space="preserve"> PAGEREF _Toc23253 \h </w:instrText>
        </w:r>
        <w:r>
          <w:fldChar w:fldCharType="separate"/>
        </w:r>
        <w:r>
          <w:t>43</w:t>
        </w:r>
        <w:r>
          <w:fldChar w:fldCharType="end"/>
        </w:r>
      </w:hyperlink>
    </w:p>
    <w:p>
      <w:pPr>
        <w:pStyle w:val="TOC1"/>
        <w:tabs>
          <w:tab w:val="right" w:leader="dot" w:pos="8306"/>
        </w:tabs>
      </w:pPr>
      <w:hyperlink w:anchor="_Toc14455" w:history="1">
        <w:r>
          <w:rPr>
            <w:rFonts w:ascii="仿宋" w:eastAsia="仿宋" w:hAnsi="仿宋" w:cs="仿宋" w:hint="eastAsia"/>
            <w:lang w:eastAsia="zh-CN"/>
          </w:rPr>
          <w:t>十二、农用化学品项目投资规划</w:t>
        </w:r>
        <w:r>
          <w:tab/>
        </w:r>
        <w:r>
          <w:fldChar w:fldCharType="begin"/>
        </w:r>
        <w:r>
          <w:instrText xml:space="preserve"> PAGEREF _Toc14455 \h </w:instrText>
        </w:r>
        <w:r>
          <w:fldChar w:fldCharType="separate"/>
        </w:r>
        <w:r>
          <w:t>45</w:t>
        </w:r>
        <w:r>
          <w:fldChar w:fldCharType="end"/>
        </w:r>
      </w:hyperlink>
    </w:p>
    <w:p>
      <w:pPr>
        <w:pStyle w:val="TOC2"/>
        <w:tabs>
          <w:tab w:val="right" w:leader="dot" w:pos="8306"/>
        </w:tabs>
      </w:pPr>
      <w:hyperlink w:anchor="_Toc27964" w:history="1">
        <w:r>
          <w:rPr>
            <w:rFonts w:ascii="仿宋" w:eastAsia="仿宋" w:hAnsi="仿宋" w:cs="仿宋" w:hint="eastAsia"/>
            <w:lang w:eastAsia="zh-CN"/>
          </w:rPr>
          <w:t>(一)、农用化学品项目总投资估算</w:t>
        </w:r>
        <w:r>
          <w:tab/>
        </w:r>
        <w:r>
          <w:fldChar w:fldCharType="begin"/>
        </w:r>
        <w:r>
          <w:instrText xml:space="preserve"> PAGEREF _Toc27964 \h </w:instrText>
        </w:r>
        <w:r>
          <w:fldChar w:fldCharType="separate"/>
        </w:r>
        <w:r>
          <w:t>45</w:t>
        </w:r>
        <w:r>
          <w:fldChar w:fldCharType="end"/>
        </w:r>
      </w:hyperlink>
    </w:p>
    <w:p>
      <w:pPr>
        <w:pStyle w:val="TOC2"/>
        <w:tabs>
          <w:tab w:val="right" w:leader="dot" w:pos="8306"/>
        </w:tabs>
      </w:pPr>
      <w:hyperlink w:anchor="_Toc1567" w:history="1">
        <w:r>
          <w:rPr>
            <w:rFonts w:ascii="仿宋" w:eastAsia="仿宋" w:hAnsi="仿宋" w:cs="仿宋" w:hint="eastAsia"/>
            <w:lang w:eastAsia="zh-CN"/>
          </w:rPr>
          <w:t>(二)、资金筹措</w:t>
        </w:r>
        <w:r>
          <w:tab/>
        </w:r>
        <w:r>
          <w:fldChar w:fldCharType="begin"/>
        </w:r>
        <w:r>
          <w:instrText xml:space="preserve"> PAGEREF _Toc1567 \h </w:instrText>
        </w:r>
        <w:r>
          <w:fldChar w:fldCharType="separate"/>
        </w:r>
        <w:r>
          <w:t>46</w:t>
        </w:r>
        <w:r>
          <w:fldChar w:fldCharType="end"/>
        </w:r>
      </w:hyperlink>
    </w:p>
    <w:p>
      <w:pPr>
        <w:pStyle w:val="TOC1"/>
        <w:tabs>
          <w:tab w:val="right" w:leader="dot" w:pos="8306"/>
        </w:tabs>
      </w:pPr>
      <w:hyperlink w:anchor="_Toc30033" w:history="1">
        <w:r>
          <w:rPr>
            <w:rFonts w:ascii="仿宋" w:eastAsia="仿宋" w:hAnsi="仿宋" w:cs="仿宋" w:hint="eastAsia"/>
            <w:lang w:eastAsia="zh-CN"/>
          </w:rPr>
          <w:t>十三、农用化学品项目治理与监督</w:t>
        </w:r>
        <w:r>
          <w:tab/>
        </w:r>
        <w:r>
          <w:fldChar w:fldCharType="begin"/>
        </w:r>
        <w:r>
          <w:instrText xml:space="preserve"> PAGEREF _Toc30033 \h </w:instrText>
        </w:r>
        <w:r>
          <w:fldChar w:fldCharType="separate"/>
        </w:r>
        <w:r>
          <w:t>47</w:t>
        </w:r>
        <w:r>
          <w:fldChar w:fldCharType="end"/>
        </w:r>
      </w:hyperlink>
    </w:p>
    <w:p>
      <w:pPr>
        <w:pStyle w:val="TOC2"/>
        <w:tabs>
          <w:tab w:val="right" w:leader="dot" w:pos="8306"/>
        </w:tabs>
      </w:pPr>
      <w:hyperlink w:anchor="_Toc7126" w:history="1">
        <w:r>
          <w:rPr>
            <w:rFonts w:ascii="仿宋" w:eastAsia="仿宋" w:hAnsi="仿宋" w:cs="仿宋" w:hint="eastAsia"/>
            <w:lang w:eastAsia="zh-CN"/>
          </w:rPr>
          <w:t>(一)、农用化学品项目治理结构</w:t>
        </w:r>
        <w:r>
          <w:tab/>
        </w:r>
        <w:r>
          <w:fldChar w:fldCharType="begin"/>
        </w:r>
        <w:r>
          <w:instrText xml:space="preserve"> PAGEREF _Toc7126 \h </w:instrText>
        </w:r>
        <w:r>
          <w:fldChar w:fldCharType="separate"/>
        </w:r>
        <w:r>
          <w:t>47</w:t>
        </w:r>
        <w:r>
          <w:fldChar w:fldCharType="end"/>
        </w:r>
      </w:hyperlink>
    </w:p>
    <w:p>
      <w:pPr>
        <w:pStyle w:val="TOC2"/>
        <w:tabs>
          <w:tab w:val="right" w:leader="dot" w:pos="8306"/>
        </w:tabs>
      </w:pPr>
      <w:hyperlink w:anchor="_Toc9963" w:history="1">
        <w:r>
          <w:rPr>
            <w:rFonts w:ascii="仿宋" w:eastAsia="仿宋" w:hAnsi="仿宋" w:cs="仿宋" w:hint="eastAsia"/>
            <w:lang w:eastAsia="zh-CN"/>
          </w:rPr>
          <w:t>(二)、监督与审计</w:t>
        </w:r>
        <w:r>
          <w:tab/>
        </w:r>
        <w:r>
          <w:fldChar w:fldCharType="begin"/>
        </w:r>
        <w:r>
          <w:instrText xml:space="preserve"> PAGEREF _Toc9963 \h </w:instrText>
        </w:r>
        <w:r>
          <w:fldChar w:fldCharType="separate"/>
        </w:r>
        <w:r>
          <w:t>48</w:t>
        </w:r>
        <w:r>
          <w:fldChar w:fldCharType="end"/>
        </w:r>
      </w:hyperlink>
    </w:p>
    <w:p>
      <w:pPr>
        <w:pStyle w:val="TOC1"/>
        <w:tabs>
          <w:tab w:val="right" w:leader="dot" w:pos="8306"/>
        </w:tabs>
      </w:pPr>
      <w:hyperlink w:anchor="_Toc14581" w:history="1">
        <w:r>
          <w:rPr>
            <w:rFonts w:ascii="仿宋" w:eastAsia="仿宋" w:hAnsi="仿宋" w:cs="仿宋" w:hint="eastAsia"/>
            <w:lang w:eastAsia="zh-CN"/>
          </w:rPr>
          <w:t>十四、农用化学品项目工程方案分析</w:t>
        </w:r>
        <w:r>
          <w:tab/>
        </w:r>
        <w:r>
          <w:fldChar w:fldCharType="begin"/>
        </w:r>
        <w:r>
          <w:instrText xml:space="preserve"> PAGEREF _Toc14581 \h </w:instrText>
        </w:r>
        <w:r>
          <w:fldChar w:fldCharType="separate"/>
        </w:r>
        <w:r>
          <w:t>50</w:t>
        </w:r>
        <w:r>
          <w:fldChar w:fldCharType="end"/>
        </w:r>
      </w:hyperlink>
    </w:p>
    <w:p>
      <w:pPr>
        <w:pStyle w:val="TOC2"/>
        <w:tabs>
          <w:tab w:val="right" w:leader="dot" w:pos="8306"/>
        </w:tabs>
      </w:pPr>
      <w:hyperlink w:anchor="_Toc7017" w:history="1">
        <w:r>
          <w:rPr>
            <w:rFonts w:ascii="仿宋" w:eastAsia="仿宋" w:hAnsi="仿宋" w:cs="仿宋" w:hint="eastAsia"/>
            <w:lang w:eastAsia="zh-CN"/>
          </w:rPr>
          <w:t>(一)、建筑工程设计原则</w:t>
        </w:r>
        <w:r>
          <w:tab/>
        </w:r>
        <w:r>
          <w:fldChar w:fldCharType="begin"/>
        </w:r>
        <w:r>
          <w:instrText xml:space="preserve"> PAGEREF _Toc7017 \h </w:instrText>
        </w:r>
        <w:r>
          <w:fldChar w:fldCharType="separate"/>
        </w:r>
        <w:r>
          <w:t>50</w:t>
        </w:r>
        <w:r>
          <w:fldChar w:fldCharType="end"/>
        </w:r>
      </w:hyperlink>
    </w:p>
    <w:p>
      <w:pPr>
        <w:pStyle w:val="TOC2"/>
        <w:tabs>
          <w:tab w:val="right" w:leader="dot" w:pos="8306"/>
        </w:tabs>
      </w:pPr>
      <w:hyperlink w:anchor="_Toc21255" w:history="1">
        <w:r>
          <w:rPr>
            <w:rFonts w:ascii="仿宋" w:eastAsia="仿宋" w:hAnsi="仿宋" w:cs="仿宋" w:hint="eastAsia"/>
            <w:lang w:eastAsia="zh-CN"/>
          </w:rPr>
          <w:t>(二)、土建工程建设指标</w:t>
        </w:r>
        <w:r>
          <w:tab/>
        </w:r>
        <w:r>
          <w:fldChar w:fldCharType="begin"/>
        </w:r>
        <w:r>
          <w:instrText xml:space="preserve"> PAGEREF _Toc21255 \h </w:instrText>
        </w:r>
        <w:r>
          <w:fldChar w:fldCharType="separate"/>
        </w:r>
        <w:r>
          <w:t>53</w:t>
        </w:r>
        <w:r>
          <w:fldChar w:fldCharType="end"/>
        </w:r>
      </w:hyperlink>
    </w:p>
    <w:p>
      <w:pPr>
        <w:pStyle w:val="TOC1"/>
        <w:tabs>
          <w:tab w:val="right" w:leader="dot" w:pos="8306"/>
        </w:tabs>
      </w:pPr>
      <w:hyperlink w:anchor="_Toc21810" w:history="1">
        <w:r>
          <w:rPr>
            <w:rFonts w:ascii="仿宋" w:eastAsia="仿宋" w:hAnsi="仿宋" w:cs="仿宋" w:hint="eastAsia"/>
            <w:lang w:eastAsia="zh-CN"/>
          </w:rPr>
          <w:t>十五、农用化学品项目实施保障措施</w:t>
        </w:r>
        <w:r>
          <w:tab/>
        </w:r>
        <w:r>
          <w:fldChar w:fldCharType="begin"/>
        </w:r>
        <w:r>
          <w:instrText xml:space="preserve"> PAGEREF _Toc21810 \h </w:instrText>
        </w:r>
        <w:r>
          <w:fldChar w:fldCharType="separate"/>
        </w:r>
        <w:r>
          <w:t>55</w:t>
        </w:r>
        <w:r>
          <w:fldChar w:fldCharType="end"/>
        </w:r>
      </w:hyperlink>
    </w:p>
    <w:p>
      <w:pPr>
        <w:pStyle w:val="TOC2"/>
        <w:tabs>
          <w:tab w:val="right" w:leader="dot" w:pos="8306"/>
        </w:tabs>
      </w:pPr>
      <w:hyperlink w:anchor="_Toc16846" w:history="1">
        <w:r>
          <w:rPr>
            <w:rFonts w:ascii="仿宋" w:eastAsia="仿宋" w:hAnsi="仿宋" w:cs="仿宋" w:hint="eastAsia"/>
            <w:lang w:eastAsia="zh-CN"/>
          </w:rPr>
          <w:t>(一)、农用化学品项目实施保障机制</w:t>
        </w:r>
        <w:r>
          <w:tab/>
        </w:r>
        <w:r>
          <w:fldChar w:fldCharType="begin"/>
        </w:r>
        <w:r>
          <w:instrText xml:space="preserve"> PAGEREF _Toc16846 \h </w:instrText>
        </w:r>
        <w:r>
          <w:fldChar w:fldCharType="separate"/>
        </w:r>
        <w:r>
          <w:t>55</w:t>
        </w:r>
        <w:r>
          <w:fldChar w:fldCharType="end"/>
        </w:r>
      </w:hyperlink>
    </w:p>
    <w:p>
      <w:pPr>
        <w:pStyle w:val="TOC2"/>
        <w:tabs>
          <w:tab w:val="right" w:leader="dot" w:pos="8306"/>
        </w:tabs>
      </w:pPr>
      <w:hyperlink w:anchor="_Toc6159" w:history="1">
        <w:r>
          <w:rPr>
            <w:rFonts w:ascii="仿宋" w:eastAsia="仿宋" w:hAnsi="仿宋" w:cs="仿宋" w:hint="eastAsia"/>
            <w:lang w:eastAsia="zh-CN"/>
          </w:rPr>
          <w:t>(二)、农用化学品项目法律合规要求</w:t>
        </w:r>
        <w:r>
          <w:tab/>
        </w:r>
        <w:r>
          <w:fldChar w:fldCharType="begin"/>
        </w:r>
        <w:r>
          <w:instrText xml:space="preserve"> PAGEREF _Toc6159 \h </w:instrText>
        </w:r>
        <w:r>
          <w:fldChar w:fldCharType="separate"/>
        </w:r>
        <w:r>
          <w:t>58</w:t>
        </w:r>
        <w:r>
          <w:fldChar w:fldCharType="end"/>
        </w:r>
      </w:hyperlink>
    </w:p>
    <w:p>
      <w:pPr>
        <w:pStyle w:val="TOC2"/>
        <w:tabs>
          <w:tab w:val="right" w:leader="dot" w:pos="8306"/>
        </w:tabs>
      </w:pPr>
      <w:hyperlink w:anchor="_Toc8384" w:history="1">
        <w:r>
          <w:rPr>
            <w:rFonts w:ascii="仿宋" w:eastAsia="仿宋" w:hAnsi="仿宋" w:cs="仿宋" w:hint="eastAsia"/>
            <w:lang w:eastAsia="zh-CN"/>
          </w:rPr>
          <w:t>(三)、农用化学品项目合同管理与法律事务</w:t>
        </w:r>
        <w:r>
          <w:tab/>
        </w:r>
        <w:r>
          <w:fldChar w:fldCharType="begin"/>
        </w:r>
        <w:r>
          <w:instrText xml:space="preserve"> PAGEREF _Toc8384 \h </w:instrText>
        </w:r>
        <w:r>
          <w:fldChar w:fldCharType="separate"/>
        </w:r>
        <w:r>
          <w:t>62</w:t>
        </w:r>
        <w:r>
          <w:fldChar w:fldCharType="end"/>
        </w:r>
      </w:hyperlink>
    </w:p>
    <w:p>
      <w:pPr>
        <w:pStyle w:val="TOC2"/>
        <w:tabs>
          <w:tab w:val="right" w:leader="dot" w:pos="8306"/>
        </w:tabs>
      </w:pPr>
      <w:hyperlink w:anchor="_Toc1347" w:history="1">
        <w:r>
          <w:rPr>
            <w:rFonts w:ascii="仿宋" w:eastAsia="仿宋" w:hAnsi="仿宋" w:cs="仿宋" w:hint="eastAsia"/>
            <w:lang w:eastAsia="zh-CN"/>
          </w:rPr>
          <w:t>(四)、农用化学品项目知识产权保护策略</w:t>
        </w:r>
        <w:r>
          <w:tab/>
        </w:r>
        <w:r>
          <w:fldChar w:fldCharType="begin"/>
        </w:r>
        <w:r>
          <w:instrText xml:space="preserve"> PAGEREF _Toc1347 \h </w:instrText>
        </w:r>
        <w:r>
          <w:fldChar w:fldCharType="separate"/>
        </w:r>
        <w:r>
          <w:t>69</w:t>
        </w:r>
        <w:r>
          <w:fldChar w:fldCharType="end"/>
        </w:r>
      </w:hyperlink>
    </w:p>
    <w:p>
      <w:pPr>
        <w:pStyle w:val="TOC1"/>
        <w:tabs>
          <w:tab w:val="right" w:leader="dot" w:pos="8306"/>
        </w:tabs>
      </w:pPr>
      <w:hyperlink w:anchor="_Toc14632" w:history="1">
        <w:r>
          <w:rPr>
            <w:rFonts w:ascii="仿宋" w:eastAsia="仿宋" w:hAnsi="仿宋" w:cs="仿宋" w:hint="eastAsia"/>
            <w:lang w:eastAsia="zh-CN"/>
          </w:rPr>
          <w:t>十六、农用化学品项目实施时间节点</w:t>
        </w:r>
        <w:r>
          <w:tab/>
        </w:r>
        <w:r>
          <w:fldChar w:fldCharType="begin"/>
        </w:r>
        <w:r>
          <w:instrText xml:space="preserve"> PAGEREF _Toc14632 \h </w:instrText>
        </w:r>
        <w:r>
          <w:fldChar w:fldCharType="separate"/>
        </w:r>
        <w:r>
          <w:t>71</w:t>
        </w:r>
        <w:r>
          <w:fldChar w:fldCharType="end"/>
        </w:r>
      </w:hyperlink>
    </w:p>
    <w:p>
      <w:pPr>
        <w:pStyle w:val="TOC2"/>
        <w:tabs>
          <w:tab w:val="right" w:leader="dot" w:pos="8306"/>
        </w:tabs>
      </w:pPr>
      <w:hyperlink w:anchor="_Toc8603" w:history="1">
        <w:r>
          <w:rPr>
            <w:rFonts w:ascii="仿宋" w:eastAsia="仿宋" w:hAnsi="仿宋" w:cs="仿宋" w:hint="eastAsia"/>
            <w:lang w:eastAsia="zh-CN"/>
          </w:rPr>
          <w:t>(一)、农用化学品项目启动阶段时间节点</w:t>
        </w:r>
        <w:r>
          <w:tab/>
        </w:r>
        <w:r>
          <w:fldChar w:fldCharType="begin"/>
        </w:r>
        <w:r>
          <w:instrText xml:space="preserve"> PAGEREF _Toc8603 \h </w:instrText>
        </w:r>
        <w:r>
          <w:fldChar w:fldCharType="separate"/>
        </w:r>
        <w:r>
          <w:t>71</w:t>
        </w:r>
        <w:r>
          <w:fldChar w:fldCharType="end"/>
        </w:r>
      </w:hyperlink>
    </w:p>
    <w:p>
      <w:pPr>
        <w:pStyle w:val="TOC2"/>
        <w:tabs>
          <w:tab w:val="right" w:leader="dot" w:pos="8306"/>
        </w:tabs>
      </w:pPr>
      <w:hyperlink w:anchor="_Toc8844" w:history="1">
        <w:r>
          <w:rPr>
            <w:rFonts w:ascii="仿宋" w:eastAsia="仿宋" w:hAnsi="仿宋" w:cs="仿宋" w:hint="eastAsia"/>
            <w:lang w:eastAsia="zh-CN"/>
          </w:rPr>
          <w:t>(二)、农用化学品项目执行阶段时间节点</w:t>
        </w:r>
        <w:r>
          <w:tab/>
        </w:r>
        <w:r>
          <w:fldChar w:fldCharType="begin"/>
        </w:r>
        <w:r>
          <w:instrText xml:space="preserve"> PAGEREF _Toc8844 \h </w:instrText>
        </w:r>
        <w:r>
          <w:fldChar w:fldCharType="separate"/>
        </w:r>
        <w:r>
          <w:t>72</w:t>
        </w:r>
        <w:r>
          <w:fldChar w:fldCharType="end"/>
        </w:r>
      </w:hyperlink>
    </w:p>
    <w:p>
      <w:pPr>
        <w:pStyle w:val="TOC2"/>
        <w:tabs>
          <w:tab w:val="right" w:leader="dot" w:pos="8306"/>
        </w:tabs>
      </w:pPr>
      <w:hyperlink w:anchor="_Toc23755" w:history="1">
        <w:r>
          <w:rPr>
            <w:rFonts w:ascii="仿宋" w:eastAsia="仿宋" w:hAnsi="仿宋" w:cs="仿宋" w:hint="eastAsia"/>
            <w:lang w:eastAsia="zh-CN"/>
          </w:rPr>
          <w:t>(三)、农用化学品项目完成阶段时间节点</w:t>
        </w:r>
        <w:r>
          <w:tab/>
        </w:r>
        <w:r>
          <w:fldChar w:fldCharType="begin"/>
        </w:r>
        <w:r>
          <w:instrText xml:space="preserve"> PAGEREF _Toc23755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3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595"/>
      <w:r>
        <w:rPr>
          <w:rFonts w:ascii="仿宋" w:eastAsia="仿宋" w:hAnsi="仿宋" w:cs="仿宋" w:hint="eastAsia"/>
          <w:sz w:val="28"/>
          <w:lang w:eastAsia="zh-CN"/>
        </w:rPr>
        <w:t>一、农用化学品项目危机管理</w:t>
      </w:r>
      <w:bookmarkEnd w:id="2"/>
    </w:p>
    <w:p>
      <w:pPr>
        <w:pStyle w:val="Heading2"/>
        <w:rPr>
          <w:rFonts w:ascii="仿宋" w:eastAsia="仿宋" w:hAnsi="仿宋" w:cs="仿宋" w:hint="eastAsia"/>
          <w:lang w:eastAsia="zh-CN"/>
        </w:rPr>
      </w:pPr>
      <w:bookmarkStart w:id="3" w:name="_Toc2371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农用化学品项目危机管理中，危机预警与识别是确保农用化学品项目稳健运行的核心步骤。通过建立全面的监测机制，农用化学品项目团队旨在及时发现和理解潜在的风险和危机因素，以便采取及时的预防和应对措施，确保农用化学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首先，通过深入的风险评估，农用化学品项目团队全面分析了整个农用化学品项目和各个阶段可能存在的威胁。这包括准确评估每个潜在风险的发生概率和可能影响的程度，为后续危机预警提供了有力支持。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农用化学品项目团队着重于明确定义农用化学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农用化学品项目进展的持续监控，团队能够及时发现潜在问题并作出迅速反应。农用化学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在这一阶段，团队的专业素养和反应速度将发挥至关重要的作用，以确保潜在危机能够在初期得到有效的处理，最大程度地减轻负面影响。通过危机预警与识别，农用化学品项目得以更有序、可控地推进。</w:t>
      </w:r>
    </w:p>
    <w:p>
      <w:pPr>
        <w:pStyle w:val="Heading2"/>
        <w:ind w:firstLine="560" w:firstLineChars="200"/>
        <w:rPr>
          <w:rFonts w:ascii="仿宋" w:eastAsia="仿宋" w:hAnsi="仿宋" w:cs="仿宋" w:hint="eastAsia"/>
          <w:sz w:val="28"/>
          <w:lang w:eastAsia="zh-CN"/>
        </w:rPr>
      </w:pPr>
      <w:bookmarkStart w:id="4" w:name="_Toc1908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在危机发生时，农用化学品项目团队立即行动，成立了应急小组。该小组的任务是迅速制定并实施紧急应对措施，以最小化潜在损失。以下是采取的主要措施：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暂停农用化学品项目进度：为遏制危机蔓延，农用化学品项目暂时停止进行，以便全面评估当前状况。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资源重新分配：重新评估农用化学品项目资源的分配，确保最大限度地减小损失。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实时沟通：与关键利益相关者建立实时沟通机制，向他们传递农用化学品项目危机的实际状况，保障农用化学品项目核心利益。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在紧急应对的同时，农用化学品项目团队强调了团队协作和有效沟通的重要性。以下是团队协作的关键举措：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信息共享机制：建立了信息共享平台，确保团队成员能够及时获取农用化学品项目危机的实时信息。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领导者沟通：农用化学品项目领导者通过定期会议和即时沟通工具，指导团队应对危机，保持团队稳定运行。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随着危机得到初步控制，农用化学品项目团队转向制定恢复计划，以确保农用化学品项目能够从中迅速恢复。主要恢复计划包括：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修复受损的进度计划：重新评估农用化学品项目进度，制定修复计划，确保农用化学品项目尽快回归正常进程。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重新调整资源分配：优化资源分配，确保农用化学品项目在有限资源下高效运转。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风险管理机制加强：对农用化学品项目风险进行全面评估，制定更强化的风险管理策略，以预防未来可能的危机。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9196"/>
      <w:r>
        <w:rPr>
          <w:rFonts w:ascii="仿宋" w:eastAsia="仿宋" w:hAnsi="仿宋" w:cs="仿宋" w:hint="eastAsia"/>
          <w:sz w:val="28"/>
          <w:lang w:eastAsia="zh-CN"/>
        </w:rPr>
        <w:t>二、农用化学品项目建设背景及必要性分析</w:t>
      </w:r>
      <w:bookmarkEnd w:id="5"/>
    </w:p>
    <w:p>
      <w:pPr>
        <w:pStyle w:val="Heading2"/>
        <w:rPr>
          <w:rFonts w:ascii="仿宋" w:eastAsia="仿宋" w:hAnsi="仿宋" w:cs="仿宋" w:hint="eastAsia"/>
          <w:lang w:eastAsia="zh-CN"/>
        </w:rPr>
      </w:pPr>
      <w:bookmarkStart w:id="6" w:name="_Toc25092"/>
      <w:r>
        <w:rPr>
          <w:rFonts w:ascii="仿宋" w:eastAsia="仿宋" w:hAnsi="仿宋" w:cs="仿宋" w:hint="eastAsia"/>
          <w:lang w:eastAsia="zh-CN"/>
        </w:rPr>
        <w:t>(一)、农用化学品项目背景分析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农用化学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农用化学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农用化学品项目在这个潮流中的定位。同时，我们将关注行业内涌现的新兴机遇，以便农用化学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农用化学品项目提供了强大的发展动力。我们将聚焦于行业内最新的技术发展趋势，包括但不限于人工智能、大数据分析、物联网等领域。通过深度的技术研究，我们将确保农用化学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农用化学品项目发展的源泉。我们将投入更多的精力对市场需求进行深入剖析，超越表面的需求，深入挖掘潜在的市场痛点和机遇。通过对市场需求的细致了解，农用化学品项目将更有针对性地设计解决方案，满足市场的多样化需求，从而更好地促进农用化学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农用化学品项目战略至关重要。我们将对竞争态势进行更为深入的分析，包括但不限于市场份额、产品特点、客户满意度等多个维度。通过深度的竞争分析，农用化学品项目将能够更准确地把握市场脉搏，制定具有竞争力的农用化学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农用化学品项目的发展具有直接的影响。我们将进行更为全面的法规和政策分析，了解行业发展中的潜在法律风险和合规挑战。通过充分了解和遵守相关法规，农用化学品项目将确保在法律框架内合法合规运营，为农用化学品项目的稳健发展提供有力支持。</w:t>
      </w:r>
    </w:p>
    <w:p>
      <w:pPr>
        <w:pStyle w:val="Heading2"/>
        <w:ind w:firstLine="560" w:firstLineChars="200"/>
        <w:rPr>
          <w:rFonts w:ascii="仿宋" w:eastAsia="仿宋" w:hAnsi="仿宋" w:cs="仿宋" w:hint="eastAsia"/>
          <w:sz w:val="28"/>
          <w:lang w:eastAsia="zh-CN"/>
        </w:rPr>
      </w:pPr>
      <w:bookmarkStart w:id="7" w:name="_Toc12035"/>
      <w:r>
        <w:rPr>
          <w:rFonts w:ascii="仿宋" w:eastAsia="仿宋" w:hAnsi="仿宋" w:cs="仿宋" w:hint="eastAsia"/>
          <w:sz w:val="28"/>
          <w:lang w:eastAsia="zh-CN"/>
        </w:rPr>
        <w:t>(二)、农用化学品项目建设必要性分析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化学品项目建设的迫切性源于对行业发展趋势的深刻洞察。我们正处于一个行业变革的时代，科技创新、数字化转型成为企业发展的关键动力。农用化学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农用化学品项目建设不仅仅是为了跟上潮流，更是为了通过技术创新推动企业的持续发展。通过引入先进的技术和解决方案，农用化学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农用化学品项目的建设成为必然选择，通过提高产品质量、拓展服务领域，从而在竞争中获得更多的机会。农用化学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农用化学品项目建设的必要性体现在对客户需求更精准的满足。通过农用化学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化学品项目建设的背后是对企业持续创新的追求。只有通过不断创新，企业才能在竞争中立于不败之地。农用化学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6428"/>
      <w:r>
        <w:rPr>
          <w:rFonts w:ascii="仿宋" w:eastAsia="仿宋" w:hAnsi="仿宋" w:cs="仿宋" w:hint="eastAsia"/>
          <w:sz w:val="28"/>
          <w:lang w:eastAsia="zh-CN"/>
        </w:rPr>
        <w:t>三、农用化学品项目建设单位说明</w:t>
      </w:r>
      <w:bookmarkEnd w:id="8"/>
    </w:p>
    <w:p>
      <w:pPr>
        <w:pStyle w:val="Heading2"/>
        <w:rPr>
          <w:rFonts w:ascii="仿宋" w:eastAsia="仿宋" w:hAnsi="仿宋" w:cs="仿宋" w:hint="eastAsia"/>
          <w:lang w:eastAsia="zh-CN"/>
        </w:rPr>
      </w:pPr>
      <w:bookmarkStart w:id="9" w:name="_Toc22771"/>
      <w:r>
        <w:rPr>
          <w:rFonts w:ascii="仿宋" w:eastAsia="仿宋" w:hAnsi="仿宋" w:cs="仿宋" w:hint="eastAsia"/>
          <w:lang w:eastAsia="zh-CN"/>
        </w:rPr>
        <w:t>(一)、农用化学品项目承办单位基本情况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9406"/>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农用化学品项目承办单位的XXXX，我们着眼于实现可持续的经济效益。通过技术创新和解决方案的提供，公司预计在农用化学品项目执行期间将获得可观的收入增长。这一收入来源主要包括农用化学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同时，我们注重成本控制和效率提升，以确保农用化学品项目的可持续盈利。透过精细的管理和资源优化，公司期望实现农用化学品项目利润最大化。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农用化学品项目实施进行全面的投资评估，包括农用化学品项目启动阶段的资金投入和后续运营成本。通过对农用化学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农用化学品项目实施过程中具备足够的资金流动性，公司将进行详尽的现金流分析。这包括资金需求的合理预测、农用化学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5593"/>
      <w:r>
        <w:rPr>
          <w:rFonts w:ascii="仿宋" w:eastAsia="仿宋" w:hAnsi="仿宋" w:cs="仿宋" w:hint="eastAsia"/>
          <w:sz w:val="28"/>
          <w:lang w:eastAsia="zh-CN"/>
        </w:rPr>
        <w:t>四、农用化学品项目选址可行性分析</w:t>
      </w:r>
      <w:bookmarkEnd w:id="11"/>
    </w:p>
    <w:p>
      <w:pPr>
        <w:pStyle w:val="Heading2"/>
        <w:rPr>
          <w:rFonts w:ascii="仿宋" w:eastAsia="仿宋" w:hAnsi="仿宋" w:cs="仿宋" w:hint="eastAsia"/>
          <w:lang w:eastAsia="zh-CN"/>
        </w:rPr>
      </w:pPr>
      <w:bookmarkStart w:id="12" w:name="_Toc335"/>
      <w:r>
        <w:rPr>
          <w:rFonts w:ascii="仿宋" w:eastAsia="仿宋" w:hAnsi="仿宋" w:cs="仿宋" w:hint="eastAsia"/>
          <w:lang w:eastAsia="zh-CN"/>
        </w:rPr>
        <w:t>(一)、农用化学品项目选址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该农用化学品项目选址位于XX省XX市XX区XXX街道</w:t>
      </w:r>
    </w:p>
    <w:p>
      <w:pPr>
        <w:pStyle w:val="Heading2"/>
        <w:ind w:firstLine="560" w:firstLineChars="200"/>
        <w:rPr>
          <w:rFonts w:ascii="仿宋" w:eastAsia="仿宋" w:hAnsi="仿宋" w:cs="仿宋" w:hint="eastAsia"/>
          <w:sz w:val="28"/>
          <w:lang w:eastAsia="zh-CN"/>
        </w:rPr>
      </w:pPr>
      <w:bookmarkStart w:id="13" w:name="_Toc3545"/>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农用化学品项目的征地面积将根据农用化学品项目的实际规模和需求进行精确规划。具体面积XXX平方米，旨在确保农用化学品项目不仅能够满足当前的发展需求，还能够预留空间以适应未来的扩展。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净用地面积是在征地面积基础上去除不可利用面积后的实际可开发用地。具体面积XXX平方米，考虑到环保、交通、安全等多方面因素，以确保农用化学品项目在整体利用效率上达到最优。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农用化学品项目计划建设的建筑总规模具体面积XXX平方米。这一规模的确定综合考虑了农用化学品项目的性质、规模，以及城市规划的相关要求，确保建筑布局与周边环境协调一致。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绿地率是农用化学品项目用地中被规划为绿地的比例。具体面积XXX平方米，旨在通过合理规划绿地，改善农用化学品项目周边环境，提升居民生活质量，并符合城市整体绿化规划。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容积率是用地上可以建设的建筑总体积与用地面积之比。具体面积XXX，通过合理的容积率规划，确保农用化学品项目建筑规模与周边环境和谐共生。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农用化学品项目选址与当地城市规划相一致，具体面积XXX平方米。通过与城市规划部门深入沟通，确保农用化学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农用化学品项目选址符合当地产业政策，具体面积XXX平方米。这包括农用化学品项目对当地经济的促进作用，以及对相关产业的带动效应，确保农用化学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用地总体要求必须符合环保和可持续发展的原则，具体面积XXX平方米。通过采用绿色建筑设计、节能减排等措施，确保农用化学品项目在建设和运营过程中对环境的影响最小化，达到可持续发展的要求。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确保农用化学品项目选址具备必要的公共设施配套，具体面积XXX平方米。这包括交通便利性、教育、医疗等基础设施，以提高居民生活品质，使得农用化学品项目选址更具吸引力。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考虑用地总体要求对当地社会稳定性的影响，具体面积XXX平方米。通过深入了解当地社区反馈，确保农用化学品项目的选址和建设过程对当地社会和谐稳定产生积极作用。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农用化学品项目选址不仅符合法规和规划，还在实际操作中具有可行性。这一全面规划将为农用化学品项目的成功实施提供坚实的基础，确保农用化学品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4443"/>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农用化学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农用化学品项目的设备规划和空间设计中，我们将采取灵活设备布局的措施。设备布局将根据实际需求进行灵活设计，避免不必要的浪费。通过合理规划设备摆放位置，我们将提高设备的利用率，减少设备间距，以确保农用化学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农用化学品项目内部引入共享设施的概念，例如共享会议室、办公区等。通过这种方式，我们可以减少对资源的重复建设，提高资源共享效率，从而减小农用化学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0821"/>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农用化学品项目的总图布置中，我们将不同功能区域进行明确的规划，以最大程度满足农用化学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4876"/>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农用化学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农用化学品项目对环境的影响是综合评价的重要因素之一。我们将详细考虑选址周边的自然环境、生态保护区、水源地等情况，确保农用化学品项目的建设和运营对环境影响最小化，并符合当地的环保法规标准。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对选址的评价还需充分考虑当地政府的产业政策和法规。我们将详细了解农用化学品项目所在地的相关政策，确保农用化学品项目的规划和运营与当地法规相符，降低不必要的法律风险。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考虑到社会稳定性对企业运营的重要性，我们将评估选址地区的社会安全情况、劳工关系、社区反馈等方面，以确保农用化学品项目的建设和运营不会受到社会稳定性的负面影响。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最后，我们将综合考虑用地成本，包括土地购置费用、土地开发成本等。通过对用地成本的详细评估，我们能够做出更为精确的经济效益分析，为农用化学品项目的投资决策提供有力支持。</w:t>
      </w:r>
    </w:p>
    <w:p>
      <w:pPr>
        <w:pStyle w:val="Heading1"/>
        <w:ind w:firstLine="560" w:firstLineChars="200"/>
        <w:rPr>
          <w:rFonts w:ascii="仿宋" w:eastAsia="仿宋" w:hAnsi="仿宋" w:cs="仿宋" w:hint="eastAsia"/>
          <w:sz w:val="28"/>
          <w:lang w:eastAsia="zh-CN"/>
        </w:rPr>
      </w:pPr>
      <w:bookmarkStart w:id="17" w:name="_Toc29847"/>
      <w:r>
        <w:rPr>
          <w:rFonts w:ascii="仿宋" w:eastAsia="仿宋" w:hAnsi="仿宋" w:cs="仿宋" w:hint="eastAsia"/>
          <w:sz w:val="28"/>
          <w:lang w:eastAsia="zh-CN"/>
        </w:rPr>
        <w:t>五、农用化学品项目可持续发展</w:t>
      </w:r>
      <w:bookmarkEnd w:id="17"/>
    </w:p>
    <w:p>
      <w:pPr>
        <w:pStyle w:val="Heading2"/>
        <w:rPr>
          <w:rFonts w:ascii="仿宋" w:eastAsia="仿宋" w:hAnsi="仿宋" w:cs="仿宋" w:hint="eastAsia"/>
          <w:lang w:eastAsia="zh-CN"/>
        </w:rPr>
      </w:pPr>
      <w:bookmarkStart w:id="18" w:name="_Toc14705"/>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农用化学品项目中，农用化学品项目团队着眼于未来，明确了可持续发展的战略方向。制定的具体可持续发展目标包括降低资源使用、采用环保技术、最大化社会效益等。这一步骤不仅有助于农用化学品项目在环保和社会责任方面达到最高标准，也为未来提供了明确的指引，确保农用化学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可持续实践的融入农用化学品项目管理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农用化学品项目管理周期。从农用化学品项目规划开始，农用化学品项目团队就考虑了环境和社会的因素。在执行阶段，农用化学品项目团队积极推动绿色技术的应用，优化资源利用。此外，关注员工的社会责任，通过培训和沟通活动提高员工对可持续发展的认知，使他们能够在日常工作中践行可持续实践。这些举措不仅为农用化学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21952"/>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扎根于农用化学品项目的可持续发展理念，我们深信环保与社会责任是农用化学品项目成功的关键支柱。在农用化学品项目的每一步，我们都致力于通过创新和实践，履行对环境和社会的坚定责任。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化学品项目团队通过引入先进的环保技术、建立高效的废物处理系统以及推动能源节约措施，积极履行环保责任。定期的环保监测和评估确保农用化学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https://d.book118.com/708017073111006046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农用化学品项目规划设计蓝图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农用化学品项目规划设计蓝图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农用化学品项目规划设计蓝图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农用化学品项目规划设计蓝图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农用化学品项目规划设计蓝图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农用化学品项目规划设计蓝图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农用化学品项目规划设计蓝图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农用化学品项目规划设计蓝图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农用化学品项目规划设计蓝图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农用化学品项目规划设计蓝图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农用化学品项目规划设计蓝图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农用化学品项目规划设计蓝图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农用化学品项目规划设计蓝图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农用化学品项目规划设计蓝图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农用化学品项目规划设计蓝图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农用化学品项目规划设计蓝图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农用化学品项目规划设计蓝图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2D466A"/>
    <w:rsid w:val="102D46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0801707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2024-03-05T04:24:00Z</dcterms:created>
  <dcterms:modified xsi:type="dcterms:W3CDTF">2024-03-05T04:24:43Z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59379CCF18484DD4B67A03B53AB7FC54_11</vt:lpwstr>
  </property>
  <property fmtid="{D5CDD505-2E9C-101B-9397-08002B2CF9AE}" pid="3" name="KSOProductBuildVer">
    <vt:lpwstr>2052-12.1.0.16388</vt:lpwstr>
  </property>
</Properties>
</file>