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散装油项目规划设计方案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14" w:history="1">
        <w:r>
          <w:rPr>
            <w:rFonts w:ascii="仿宋" w:eastAsia="仿宋" w:hAnsi="仿宋" w:cs="仿宋" w:hint="eastAsia"/>
            <w:lang w:eastAsia="zh-CN"/>
          </w:rPr>
          <w:t>序言</w:t>
        </w:r>
        <w:r>
          <w:tab/>
        </w:r>
        <w:r>
          <w:fldChar w:fldCharType="begin"/>
        </w:r>
        <w:r>
          <w:instrText xml:space="preserve"> PAGEREF _Toc23514 \h </w:instrText>
        </w:r>
        <w:r>
          <w:fldChar w:fldCharType="separate"/>
        </w:r>
        <w:r>
          <w:t>3</w:t>
        </w:r>
        <w:r>
          <w:fldChar w:fldCharType="end"/>
        </w:r>
      </w:hyperlink>
    </w:p>
    <w:p>
      <w:pPr>
        <w:pStyle w:val="TOC1"/>
        <w:tabs>
          <w:tab w:val="right" w:leader="dot" w:pos="8306"/>
        </w:tabs>
      </w:pPr>
      <w:hyperlink w:anchor="_Toc25995" w:history="1">
        <w:r>
          <w:rPr>
            <w:rFonts w:ascii="仿宋" w:eastAsia="仿宋" w:hAnsi="仿宋" w:cs="仿宋" w:hint="eastAsia"/>
            <w:lang w:eastAsia="zh-CN"/>
          </w:rPr>
          <w:t>一、散装油项目建设背景及必要性分析</w:t>
        </w:r>
        <w:r>
          <w:tab/>
        </w:r>
        <w:r>
          <w:fldChar w:fldCharType="begin"/>
        </w:r>
        <w:r>
          <w:instrText xml:space="preserve"> PAGEREF _Toc25995 \h </w:instrText>
        </w:r>
        <w:r>
          <w:fldChar w:fldCharType="separate"/>
        </w:r>
        <w:r>
          <w:t>3</w:t>
        </w:r>
        <w:r>
          <w:fldChar w:fldCharType="end"/>
        </w:r>
      </w:hyperlink>
    </w:p>
    <w:p>
      <w:pPr>
        <w:pStyle w:val="TOC2"/>
        <w:tabs>
          <w:tab w:val="right" w:leader="dot" w:pos="8306"/>
        </w:tabs>
      </w:pPr>
      <w:hyperlink w:anchor="_Toc9916" w:history="1">
        <w:r>
          <w:rPr>
            <w:rFonts w:ascii="仿宋" w:eastAsia="仿宋" w:hAnsi="仿宋" w:cs="仿宋" w:hint="eastAsia"/>
            <w:lang w:eastAsia="zh-CN"/>
          </w:rPr>
          <w:t>(一)、散装油项目背景分析</w:t>
        </w:r>
        <w:r>
          <w:tab/>
        </w:r>
        <w:r>
          <w:fldChar w:fldCharType="begin"/>
        </w:r>
        <w:r>
          <w:instrText xml:space="preserve"> PAGEREF _Toc9916 \h </w:instrText>
        </w:r>
        <w:r>
          <w:fldChar w:fldCharType="separate"/>
        </w:r>
        <w:r>
          <w:t>3</w:t>
        </w:r>
        <w:r>
          <w:fldChar w:fldCharType="end"/>
        </w:r>
      </w:hyperlink>
    </w:p>
    <w:p>
      <w:pPr>
        <w:pStyle w:val="TOC2"/>
        <w:tabs>
          <w:tab w:val="right" w:leader="dot" w:pos="8306"/>
        </w:tabs>
      </w:pPr>
      <w:hyperlink w:anchor="_Toc9230" w:history="1">
        <w:r>
          <w:rPr>
            <w:rFonts w:ascii="仿宋" w:eastAsia="仿宋" w:hAnsi="仿宋" w:cs="仿宋" w:hint="eastAsia"/>
            <w:lang w:eastAsia="zh-CN"/>
          </w:rPr>
          <w:t>(二)、散装油项目建设必要性分析</w:t>
        </w:r>
        <w:r>
          <w:tab/>
        </w:r>
        <w:r>
          <w:fldChar w:fldCharType="begin"/>
        </w:r>
        <w:r>
          <w:instrText xml:space="preserve"> PAGEREF _Toc9230 \h </w:instrText>
        </w:r>
        <w:r>
          <w:fldChar w:fldCharType="separate"/>
        </w:r>
        <w:r>
          <w:t>5</w:t>
        </w:r>
        <w:r>
          <w:fldChar w:fldCharType="end"/>
        </w:r>
      </w:hyperlink>
    </w:p>
    <w:p>
      <w:pPr>
        <w:pStyle w:val="TOC1"/>
        <w:tabs>
          <w:tab w:val="right" w:leader="dot" w:pos="8306"/>
        </w:tabs>
      </w:pPr>
      <w:hyperlink w:anchor="_Toc5718" w:history="1">
        <w:r>
          <w:rPr>
            <w:rFonts w:ascii="仿宋" w:eastAsia="仿宋" w:hAnsi="仿宋" w:cs="仿宋" w:hint="eastAsia"/>
            <w:lang w:eastAsia="zh-CN"/>
          </w:rPr>
          <w:t>二、散装油项目危机管理</w:t>
        </w:r>
        <w:r>
          <w:tab/>
        </w:r>
        <w:r>
          <w:fldChar w:fldCharType="begin"/>
        </w:r>
        <w:r>
          <w:instrText xml:space="preserve"> PAGEREF _Toc5718 \h </w:instrText>
        </w:r>
        <w:r>
          <w:fldChar w:fldCharType="separate"/>
        </w:r>
        <w:r>
          <w:t>6</w:t>
        </w:r>
        <w:r>
          <w:fldChar w:fldCharType="end"/>
        </w:r>
      </w:hyperlink>
    </w:p>
    <w:p>
      <w:pPr>
        <w:pStyle w:val="TOC2"/>
        <w:tabs>
          <w:tab w:val="right" w:leader="dot" w:pos="8306"/>
        </w:tabs>
      </w:pPr>
      <w:hyperlink w:anchor="_Toc14840" w:history="1">
        <w:r>
          <w:rPr>
            <w:rFonts w:ascii="仿宋" w:eastAsia="仿宋" w:hAnsi="仿宋" w:cs="仿宋" w:hint="eastAsia"/>
            <w:lang w:eastAsia="zh-CN"/>
          </w:rPr>
          <w:t>(一)、危机预警与识别</w:t>
        </w:r>
        <w:r>
          <w:tab/>
        </w:r>
        <w:r>
          <w:fldChar w:fldCharType="begin"/>
        </w:r>
        <w:r>
          <w:instrText xml:space="preserve"> PAGEREF _Toc14840 \h </w:instrText>
        </w:r>
        <w:r>
          <w:fldChar w:fldCharType="separate"/>
        </w:r>
        <w:r>
          <w:t>6</w:t>
        </w:r>
        <w:r>
          <w:fldChar w:fldCharType="end"/>
        </w:r>
      </w:hyperlink>
    </w:p>
    <w:p>
      <w:pPr>
        <w:pStyle w:val="TOC2"/>
        <w:tabs>
          <w:tab w:val="right" w:leader="dot" w:pos="8306"/>
        </w:tabs>
      </w:pPr>
      <w:hyperlink w:anchor="_Toc29716" w:history="1">
        <w:r>
          <w:rPr>
            <w:rFonts w:ascii="仿宋" w:eastAsia="仿宋" w:hAnsi="仿宋" w:cs="仿宋" w:hint="eastAsia"/>
            <w:lang w:eastAsia="zh-CN"/>
          </w:rPr>
          <w:t>(二)、危机应对与恢复</w:t>
        </w:r>
        <w:r>
          <w:tab/>
        </w:r>
        <w:r>
          <w:fldChar w:fldCharType="begin"/>
        </w:r>
        <w:r>
          <w:instrText xml:space="preserve"> PAGEREF _Toc29716 \h </w:instrText>
        </w:r>
        <w:r>
          <w:fldChar w:fldCharType="separate"/>
        </w:r>
        <w:r>
          <w:t>7</w:t>
        </w:r>
        <w:r>
          <w:fldChar w:fldCharType="end"/>
        </w:r>
      </w:hyperlink>
    </w:p>
    <w:p>
      <w:pPr>
        <w:pStyle w:val="TOC1"/>
        <w:tabs>
          <w:tab w:val="right" w:leader="dot" w:pos="8306"/>
        </w:tabs>
      </w:pPr>
      <w:hyperlink w:anchor="_Toc22892" w:history="1">
        <w:r>
          <w:rPr>
            <w:rFonts w:ascii="仿宋" w:eastAsia="仿宋" w:hAnsi="仿宋" w:cs="仿宋" w:hint="eastAsia"/>
            <w:lang w:eastAsia="zh-CN"/>
          </w:rPr>
          <w:t>三、产品规划分析</w:t>
        </w:r>
        <w:r>
          <w:tab/>
        </w:r>
        <w:r>
          <w:fldChar w:fldCharType="begin"/>
        </w:r>
        <w:r>
          <w:instrText xml:space="preserve"> PAGEREF _Toc22892 \h </w:instrText>
        </w:r>
        <w:r>
          <w:fldChar w:fldCharType="separate"/>
        </w:r>
        <w:r>
          <w:t>8</w:t>
        </w:r>
        <w:r>
          <w:fldChar w:fldCharType="end"/>
        </w:r>
      </w:hyperlink>
    </w:p>
    <w:p>
      <w:pPr>
        <w:pStyle w:val="TOC2"/>
        <w:tabs>
          <w:tab w:val="right" w:leader="dot" w:pos="8306"/>
        </w:tabs>
      </w:pPr>
      <w:hyperlink w:anchor="_Toc9803" w:history="1">
        <w:r>
          <w:rPr>
            <w:rFonts w:ascii="仿宋" w:eastAsia="仿宋" w:hAnsi="仿宋" w:cs="仿宋" w:hint="eastAsia"/>
            <w:lang w:eastAsia="zh-CN"/>
          </w:rPr>
          <w:t>(一)、产品规划</w:t>
        </w:r>
        <w:r>
          <w:tab/>
        </w:r>
        <w:r>
          <w:fldChar w:fldCharType="begin"/>
        </w:r>
        <w:r>
          <w:instrText xml:space="preserve"> PAGEREF _Toc9803 \h </w:instrText>
        </w:r>
        <w:r>
          <w:fldChar w:fldCharType="separate"/>
        </w:r>
        <w:r>
          <w:t>8</w:t>
        </w:r>
        <w:r>
          <w:fldChar w:fldCharType="end"/>
        </w:r>
      </w:hyperlink>
    </w:p>
    <w:p>
      <w:pPr>
        <w:pStyle w:val="TOC2"/>
        <w:tabs>
          <w:tab w:val="right" w:leader="dot" w:pos="8306"/>
        </w:tabs>
      </w:pPr>
      <w:hyperlink w:anchor="_Toc24871" w:history="1">
        <w:r>
          <w:rPr>
            <w:rFonts w:ascii="仿宋" w:eastAsia="仿宋" w:hAnsi="仿宋" w:cs="仿宋" w:hint="eastAsia"/>
            <w:lang w:eastAsia="zh-CN"/>
          </w:rPr>
          <w:t>(二)、建设规模</w:t>
        </w:r>
        <w:r>
          <w:tab/>
        </w:r>
        <w:r>
          <w:fldChar w:fldCharType="begin"/>
        </w:r>
        <w:r>
          <w:instrText xml:space="preserve"> PAGEREF _Toc24871 \h </w:instrText>
        </w:r>
        <w:r>
          <w:fldChar w:fldCharType="separate"/>
        </w:r>
        <w:r>
          <w:t>9</w:t>
        </w:r>
        <w:r>
          <w:fldChar w:fldCharType="end"/>
        </w:r>
      </w:hyperlink>
    </w:p>
    <w:p>
      <w:pPr>
        <w:pStyle w:val="TOC1"/>
        <w:tabs>
          <w:tab w:val="right" w:leader="dot" w:pos="8306"/>
        </w:tabs>
      </w:pPr>
      <w:hyperlink w:anchor="_Toc17309" w:history="1">
        <w:r>
          <w:rPr>
            <w:rFonts w:ascii="仿宋" w:eastAsia="仿宋" w:hAnsi="仿宋" w:cs="仿宋" w:hint="eastAsia"/>
            <w:lang w:eastAsia="zh-CN"/>
          </w:rPr>
          <w:t>四、市场分析、调研</w:t>
        </w:r>
        <w:r>
          <w:tab/>
        </w:r>
        <w:r>
          <w:fldChar w:fldCharType="begin"/>
        </w:r>
        <w:r>
          <w:instrText xml:space="preserve"> PAGEREF _Toc17309 \h </w:instrText>
        </w:r>
        <w:r>
          <w:fldChar w:fldCharType="separate"/>
        </w:r>
        <w:r>
          <w:t>10</w:t>
        </w:r>
        <w:r>
          <w:fldChar w:fldCharType="end"/>
        </w:r>
      </w:hyperlink>
    </w:p>
    <w:p>
      <w:pPr>
        <w:pStyle w:val="TOC2"/>
        <w:tabs>
          <w:tab w:val="right" w:leader="dot" w:pos="8306"/>
        </w:tabs>
      </w:pPr>
      <w:hyperlink w:anchor="_Toc15562" w:history="1">
        <w:r>
          <w:rPr>
            <w:rFonts w:ascii="仿宋" w:eastAsia="仿宋" w:hAnsi="仿宋" w:cs="仿宋" w:hint="eastAsia"/>
            <w:lang w:eastAsia="zh-CN"/>
          </w:rPr>
          <w:t>(一)、散装油行业分析</w:t>
        </w:r>
        <w:r>
          <w:tab/>
        </w:r>
        <w:r>
          <w:fldChar w:fldCharType="begin"/>
        </w:r>
        <w:r>
          <w:instrText xml:space="preserve"> PAGEREF _Toc15562 \h </w:instrText>
        </w:r>
        <w:r>
          <w:fldChar w:fldCharType="separate"/>
        </w:r>
        <w:r>
          <w:t>10</w:t>
        </w:r>
        <w:r>
          <w:fldChar w:fldCharType="end"/>
        </w:r>
      </w:hyperlink>
    </w:p>
    <w:p>
      <w:pPr>
        <w:pStyle w:val="TOC2"/>
        <w:tabs>
          <w:tab w:val="right" w:leader="dot" w:pos="8306"/>
        </w:tabs>
      </w:pPr>
      <w:hyperlink w:anchor="_Toc8837" w:history="1">
        <w:r>
          <w:rPr>
            <w:rFonts w:ascii="仿宋" w:eastAsia="仿宋" w:hAnsi="仿宋" w:cs="仿宋" w:hint="eastAsia"/>
            <w:lang w:eastAsia="zh-CN"/>
          </w:rPr>
          <w:t>(二)、散装油市场分析预测</w:t>
        </w:r>
        <w:r>
          <w:tab/>
        </w:r>
        <w:r>
          <w:fldChar w:fldCharType="begin"/>
        </w:r>
        <w:r>
          <w:instrText xml:space="preserve"> PAGEREF _Toc8837 \h </w:instrText>
        </w:r>
        <w:r>
          <w:fldChar w:fldCharType="separate"/>
        </w:r>
        <w:r>
          <w:t>11</w:t>
        </w:r>
        <w:r>
          <w:fldChar w:fldCharType="end"/>
        </w:r>
      </w:hyperlink>
    </w:p>
    <w:p>
      <w:pPr>
        <w:pStyle w:val="TOC1"/>
        <w:tabs>
          <w:tab w:val="right" w:leader="dot" w:pos="8306"/>
        </w:tabs>
      </w:pPr>
      <w:hyperlink w:anchor="_Toc9412" w:history="1">
        <w:r>
          <w:rPr>
            <w:rFonts w:ascii="仿宋" w:eastAsia="仿宋" w:hAnsi="仿宋" w:cs="仿宋" w:hint="eastAsia"/>
            <w:lang w:eastAsia="zh-CN"/>
          </w:rPr>
          <w:t>五、散装油项目选址可行性分析</w:t>
        </w:r>
        <w:r>
          <w:tab/>
        </w:r>
        <w:r>
          <w:fldChar w:fldCharType="begin"/>
        </w:r>
        <w:r>
          <w:instrText xml:space="preserve"> PAGEREF _Toc9412 \h </w:instrText>
        </w:r>
        <w:r>
          <w:fldChar w:fldCharType="separate"/>
        </w:r>
        <w:r>
          <w:t>12</w:t>
        </w:r>
        <w:r>
          <w:fldChar w:fldCharType="end"/>
        </w:r>
      </w:hyperlink>
    </w:p>
    <w:p>
      <w:pPr>
        <w:pStyle w:val="TOC2"/>
        <w:tabs>
          <w:tab w:val="right" w:leader="dot" w:pos="8306"/>
        </w:tabs>
      </w:pPr>
      <w:hyperlink w:anchor="_Toc20007" w:history="1">
        <w:r>
          <w:rPr>
            <w:rFonts w:ascii="仿宋" w:eastAsia="仿宋" w:hAnsi="仿宋" w:cs="仿宋" w:hint="eastAsia"/>
            <w:lang w:eastAsia="zh-CN"/>
          </w:rPr>
          <w:t>(一)、散装油项目选址</w:t>
        </w:r>
        <w:r>
          <w:tab/>
        </w:r>
        <w:r>
          <w:fldChar w:fldCharType="begin"/>
        </w:r>
        <w:r>
          <w:instrText xml:space="preserve"> PAGEREF _Toc20007 \h </w:instrText>
        </w:r>
        <w:r>
          <w:fldChar w:fldCharType="separate"/>
        </w:r>
        <w:r>
          <w:t>12</w:t>
        </w:r>
        <w:r>
          <w:fldChar w:fldCharType="end"/>
        </w:r>
      </w:hyperlink>
    </w:p>
    <w:p>
      <w:pPr>
        <w:pStyle w:val="TOC2"/>
        <w:tabs>
          <w:tab w:val="right" w:leader="dot" w:pos="8306"/>
        </w:tabs>
      </w:pPr>
      <w:hyperlink w:anchor="_Toc8778" w:history="1">
        <w:r>
          <w:rPr>
            <w:rFonts w:ascii="仿宋" w:eastAsia="仿宋" w:hAnsi="仿宋" w:cs="仿宋" w:hint="eastAsia"/>
            <w:lang w:eastAsia="zh-CN"/>
          </w:rPr>
          <w:t>(二)、用地控制指标</w:t>
        </w:r>
        <w:r>
          <w:tab/>
        </w:r>
        <w:r>
          <w:fldChar w:fldCharType="begin"/>
        </w:r>
        <w:r>
          <w:instrText xml:space="preserve"> PAGEREF _Toc8778 \h </w:instrText>
        </w:r>
        <w:r>
          <w:fldChar w:fldCharType="separate"/>
        </w:r>
        <w:r>
          <w:t>12</w:t>
        </w:r>
        <w:r>
          <w:fldChar w:fldCharType="end"/>
        </w:r>
      </w:hyperlink>
    </w:p>
    <w:p>
      <w:pPr>
        <w:pStyle w:val="TOC2"/>
        <w:tabs>
          <w:tab w:val="right" w:leader="dot" w:pos="8306"/>
        </w:tabs>
      </w:pPr>
      <w:hyperlink w:anchor="_Toc21221" w:history="1">
        <w:r>
          <w:rPr>
            <w:rFonts w:ascii="仿宋" w:eastAsia="仿宋" w:hAnsi="仿宋" w:cs="仿宋" w:hint="eastAsia"/>
            <w:lang w:eastAsia="zh-CN"/>
          </w:rPr>
          <w:t>(三)、节约用地措施</w:t>
        </w:r>
        <w:r>
          <w:tab/>
        </w:r>
        <w:r>
          <w:fldChar w:fldCharType="begin"/>
        </w:r>
        <w:r>
          <w:instrText xml:space="preserve"> PAGEREF _Toc21221 \h </w:instrText>
        </w:r>
        <w:r>
          <w:fldChar w:fldCharType="separate"/>
        </w:r>
        <w:r>
          <w:t>14</w:t>
        </w:r>
        <w:r>
          <w:fldChar w:fldCharType="end"/>
        </w:r>
      </w:hyperlink>
    </w:p>
    <w:p>
      <w:pPr>
        <w:pStyle w:val="TOC2"/>
        <w:tabs>
          <w:tab w:val="right" w:leader="dot" w:pos="8306"/>
        </w:tabs>
      </w:pPr>
      <w:hyperlink w:anchor="_Toc8249" w:history="1">
        <w:r>
          <w:rPr>
            <w:rFonts w:ascii="仿宋" w:eastAsia="仿宋" w:hAnsi="仿宋" w:cs="仿宋" w:hint="eastAsia"/>
            <w:lang w:eastAsia="zh-CN"/>
          </w:rPr>
          <w:t>(四)、总图布置方案</w:t>
        </w:r>
        <w:r>
          <w:tab/>
        </w:r>
        <w:r>
          <w:fldChar w:fldCharType="begin"/>
        </w:r>
        <w:r>
          <w:instrText xml:space="preserve"> PAGEREF _Toc8249 \h </w:instrText>
        </w:r>
        <w:r>
          <w:fldChar w:fldCharType="separate"/>
        </w:r>
        <w:r>
          <w:t>15</w:t>
        </w:r>
        <w:r>
          <w:fldChar w:fldCharType="end"/>
        </w:r>
      </w:hyperlink>
    </w:p>
    <w:p>
      <w:pPr>
        <w:pStyle w:val="TOC2"/>
        <w:tabs>
          <w:tab w:val="right" w:leader="dot" w:pos="8306"/>
        </w:tabs>
      </w:pPr>
      <w:hyperlink w:anchor="_Toc10304" w:history="1">
        <w:r>
          <w:rPr>
            <w:rFonts w:ascii="仿宋" w:eastAsia="仿宋" w:hAnsi="仿宋" w:cs="仿宋" w:hint="eastAsia"/>
            <w:lang w:eastAsia="zh-CN"/>
          </w:rPr>
          <w:t>(五)、选址综合评价</w:t>
        </w:r>
        <w:r>
          <w:tab/>
        </w:r>
        <w:r>
          <w:fldChar w:fldCharType="begin"/>
        </w:r>
        <w:r>
          <w:instrText xml:space="preserve"> PAGEREF _Toc10304 \h </w:instrText>
        </w:r>
        <w:r>
          <w:fldChar w:fldCharType="separate"/>
        </w:r>
        <w:r>
          <w:t>16</w:t>
        </w:r>
        <w:r>
          <w:fldChar w:fldCharType="end"/>
        </w:r>
      </w:hyperlink>
    </w:p>
    <w:p>
      <w:pPr>
        <w:pStyle w:val="TOC1"/>
        <w:tabs>
          <w:tab w:val="right" w:leader="dot" w:pos="8306"/>
        </w:tabs>
      </w:pPr>
      <w:hyperlink w:anchor="_Toc22486" w:history="1">
        <w:r>
          <w:rPr>
            <w:rFonts w:ascii="仿宋" w:eastAsia="仿宋" w:hAnsi="仿宋" w:cs="仿宋" w:hint="eastAsia"/>
            <w:lang w:eastAsia="zh-CN"/>
          </w:rPr>
          <w:t>六、散装油项目土建工程</w:t>
        </w:r>
        <w:r>
          <w:tab/>
        </w:r>
        <w:r>
          <w:fldChar w:fldCharType="begin"/>
        </w:r>
        <w:r>
          <w:instrText xml:space="preserve"> PAGEREF _Toc22486 \h </w:instrText>
        </w:r>
        <w:r>
          <w:fldChar w:fldCharType="separate"/>
        </w:r>
        <w:r>
          <w:t>17</w:t>
        </w:r>
        <w:r>
          <w:fldChar w:fldCharType="end"/>
        </w:r>
      </w:hyperlink>
    </w:p>
    <w:p>
      <w:pPr>
        <w:pStyle w:val="TOC2"/>
        <w:tabs>
          <w:tab w:val="right" w:leader="dot" w:pos="8306"/>
        </w:tabs>
      </w:pPr>
      <w:hyperlink w:anchor="_Toc27399" w:history="1">
        <w:r>
          <w:rPr>
            <w:rFonts w:ascii="仿宋" w:eastAsia="仿宋" w:hAnsi="仿宋" w:cs="仿宋" w:hint="eastAsia"/>
            <w:lang w:eastAsia="zh-CN"/>
          </w:rPr>
          <w:t>(一)、建筑工程设计原则</w:t>
        </w:r>
        <w:r>
          <w:tab/>
        </w:r>
        <w:r>
          <w:fldChar w:fldCharType="begin"/>
        </w:r>
        <w:r>
          <w:instrText xml:space="preserve"> PAGEREF _Toc27399 \h </w:instrText>
        </w:r>
        <w:r>
          <w:fldChar w:fldCharType="separate"/>
        </w:r>
        <w:r>
          <w:t>17</w:t>
        </w:r>
        <w:r>
          <w:fldChar w:fldCharType="end"/>
        </w:r>
      </w:hyperlink>
    </w:p>
    <w:p>
      <w:pPr>
        <w:pStyle w:val="TOC2"/>
        <w:tabs>
          <w:tab w:val="right" w:leader="dot" w:pos="8306"/>
        </w:tabs>
      </w:pPr>
      <w:hyperlink w:anchor="_Toc8392" w:history="1">
        <w:r>
          <w:rPr>
            <w:rFonts w:ascii="仿宋" w:eastAsia="仿宋" w:hAnsi="仿宋" w:cs="仿宋" w:hint="eastAsia"/>
            <w:lang w:eastAsia="zh-CN"/>
          </w:rPr>
          <w:t>(二)、土建工程设计年限及安全等级</w:t>
        </w:r>
        <w:r>
          <w:tab/>
        </w:r>
        <w:r>
          <w:fldChar w:fldCharType="begin"/>
        </w:r>
        <w:r>
          <w:instrText xml:space="preserve"> PAGEREF _Toc8392 \h </w:instrText>
        </w:r>
        <w:r>
          <w:fldChar w:fldCharType="separate"/>
        </w:r>
        <w:r>
          <w:t>18</w:t>
        </w:r>
        <w:r>
          <w:fldChar w:fldCharType="end"/>
        </w:r>
      </w:hyperlink>
    </w:p>
    <w:p>
      <w:pPr>
        <w:pStyle w:val="TOC2"/>
        <w:tabs>
          <w:tab w:val="right" w:leader="dot" w:pos="8306"/>
        </w:tabs>
      </w:pPr>
      <w:hyperlink w:anchor="_Toc29175" w:history="1">
        <w:r>
          <w:rPr>
            <w:rFonts w:ascii="仿宋" w:eastAsia="仿宋" w:hAnsi="仿宋" w:cs="仿宋" w:hint="eastAsia"/>
            <w:lang w:eastAsia="zh-CN"/>
          </w:rPr>
          <w:t>(三)、建筑工程设计总体要求</w:t>
        </w:r>
        <w:r>
          <w:tab/>
        </w:r>
        <w:r>
          <w:fldChar w:fldCharType="begin"/>
        </w:r>
        <w:r>
          <w:instrText xml:space="preserve"> PAGEREF _Toc29175 \h </w:instrText>
        </w:r>
        <w:r>
          <w:fldChar w:fldCharType="separate"/>
        </w:r>
        <w:r>
          <w:t>19</w:t>
        </w:r>
        <w:r>
          <w:fldChar w:fldCharType="end"/>
        </w:r>
      </w:hyperlink>
    </w:p>
    <w:p>
      <w:pPr>
        <w:pStyle w:val="TOC2"/>
        <w:tabs>
          <w:tab w:val="right" w:leader="dot" w:pos="8306"/>
        </w:tabs>
      </w:pPr>
      <w:hyperlink w:anchor="_Toc9673" w:history="1">
        <w:r>
          <w:rPr>
            <w:rFonts w:ascii="仿宋" w:eastAsia="仿宋" w:hAnsi="仿宋" w:cs="仿宋" w:hint="eastAsia"/>
            <w:lang w:eastAsia="zh-CN"/>
          </w:rPr>
          <w:t>(四)、土建工程建设指标</w:t>
        </w:r>
        <w:r>
          <w:tab/>
        </w:r>
        <w:r>
          <w:fldChar w:fldCharType="begin"/>
        </w:r>
        <w:r>
          <w:instrText xml:space="preserve"> PAGEREF _Toc9673 \h </w:instrText>
        </w:r>
        <w:r>
          <w:fldChar w:fldCharType="separate"/>
        </w:r>
        <w:r>
          <w:t>20</w:t>
        </w:r>
        <w:r>
          <w:fldChar w:fldCharType="end"/>
        </w:r>
      </w:hyperlink>
    </w:p>
    <w:p>
      <w:pPr>
        <w:pStyle w:val="TOC1"/>
        <w:tabs>
          <w:tab w:val="right" w:leader="dot" w:pos="8306"/>
        </w:tabs>
      </w:pPr>
      <w:hyperlink w:anchor="_Toc22563" w:history="1">
        <w:r>
          <w:rPr>
            <w:rFonts w:ascii="仿宋" w:eastAsia="仿宋" w:hAnsi="仿宋" w:cs="仿宋" w:hint="eastAsia"/>
            <w:lang w:eastAsia="zh-CN"/>
          </w:rPr>
          <w:t>七、散装油项目风险管理</w:t>
        </w:r>
        <w:r>
          <w:tab/>
        </w:r>
        <w:r>
          <w:fldChar w:fldCharType="begin"/>
        </w:r>
        <w:r>
          <w:instrText xml:space="preserve"> PAGEREF _Toc22563 \h </w:instrText>
        </w:r>
        <w:r>
          <w:fldChar w:fldCharType="separate"/>
        </w:r>
        <w:r>
          <w:t>20</w:t>
        </w:r>
        <w:r>
          <w:fldChar w:fldCharType="end"/>
        </w:r>
      </w:hyperlink>
    </w:p>
    <w:p>
      <w:pPr>
        <w:pStyle w:val="TOC2"/>
        <w:tabs>
          <w:tab w:val="right" w:leader="dot" w:pos="8306"/>
        </w:tabs>
      </w:pPr>
      <w:hyperlink w:anchor="_Toc19414" w:history="1">
        <w:r>
          <w:rPr>
            <w:rFonts w:ascii="仿宋" w:eastAsia="仿宋" w:hAnsi="仿宋" w:cs="仿宋" w:hint="eastAsia"/>
            <w:lang w:eastAsia="zh-CN"/>
          </w:rPr>
          <w:t>(一)、风险识别与评估</w:t>
        </w:r>
        <w:r>
          <w:tab/>
        </w:r>
        <w:r>
          <w:fldChar w:fldCharType="begin"/>
        </w:r>
        <w:r>
          <w:instrText xml:space="preserve"> PAGEREF _Toc19414 \h </w:instrText>
        </w:r>
        <w:r>
          <w:fldChar w:fldCharType="separate"/>
        </w:r>
        <w:r>
          <w:t>20</w:t>
        </w:r>
        <w:r>
          <w:fldChar w:fldCharType="end"/>
        </w:r>
      </w:hyperlink>
    </w:p>
    <w:p>
      <w:pPr>
        <w:pStyle w:val="TOC2"/>
        <w:tabs>
          <w:tab w:val="right" w:leader="dot" w:pos="8306"/>
        </w:tabs>
      </w:pPr>
      <w:hyperlink w:anchor="_Toc13286" w:history="1">
        <w:r>
          <w:rPr>
            <w:rFonts w:ascii="仿宋" w:eastAsia="仿宋" w:hAnsi="仿宋" w:cs="仿宋" w:hint="eastAsia"/>
            <w:lang w:eastAsia="zh-CN"/>
          </w:rPr>
          <w:t>(二)、风险应对策略</w:t>
        </w:r>
        <w:r>
          <w:tab/>
        </w:r>
        <w:r>
          <w:fldChar w:fldCharType="begin"/>
        </w:r>
        <w:r>
          <w:instrText xml:space="preserve"> PAGEREF _Toc13286 \h </w:instrText>
        </w:r>
        <w:r>
          <w:fldChar w:fldCharType="separate"/>
        </w:r>
        <w:r>
          <w:t>21</w:t>
        </w:r>
        <w:r>
          <w:fldChar w:fldCharType="end"/>
        </w:r>
      </w:hyperlink>
    </w:p>
    <w:p>
      <w:pPr>
        <w:pStyle w:val="TOC2"/>
        <w:tabs>
          <w:tab w:val="right" w:leader="dot" w:pos="8306"/>
        </w:tabs>
      </w:pPr>
      <w:hyperlink w:anchor="_Toc18411" w:history="1">
        <w:r>
          <w:rPr>
            <w:rFonts w:ascii="仿宋" w:eastAsia="仿宋" w:hAnsi="仿宋" w:cs="仿宋" w:hint="eastAsia"/>
            <w:lang w:eastAsia="zh-CN"/>
          </w:rPr>
          <w:t>(三)、风险监控与控制</w:t>
        </w:r>
        <w:r>
          <w:tab/>
        </w:r>
        <w:r>
          <w:fldChar w:fldCharType="begin"/>
        </w:r>
        <w:r>
          <w:instrText xml:space="preserve"> PAGEREF _Toc18411 \h </w:instrText>
        </w:r>
        <w:r>
          <w:fldChar w:fldCharType="separate"/>
        </w:r>
        <w:r>
          <w:t>23</w:t>
        </w:r>
        <w:r>
          <w:fldChar w:fldCharType="end"/>
        </w:r>
      </w:hyperlink>
    </w:p>
    <w:p>
      <w:pPr>
        <w:pStyle w:val="TOC1"/>
        <w:tabs>
          <w:tab w:val="right" w:leader="dot" w:pos="8306"/>
        </w:tabs>
      </w:pPr>
      <w:hyperlink w:anchor="_Toc9777" w:history="1">
        <w:r>
          <w:rPr>
            <w:rFonts w:ascii="仿宋" w:eastAsia="仿宋" w:hAnsi="仿宋" w:cs="仿宋" w:hint="eastAsia"/>
            <w:lang w:eastAsia="zh-CN"/>
          </w:rPr>
          <w:t>八、散装油项目技术管理</w:t>
        </w:r>
        <w:r>
          <w:tab/>
        </w:r>
        <w:r>
          <w:fldChar w:fldCharType="begin"/>
        </w:r>
        <w:r>
          <w:instrText xml:space="preserve"> PAGEREF _Toc9777 \h </w:instrText>
        </w:r>
        <w:r>
          <w:fldChar w:fldCharType="separate"/>
        </w:r>
        <w:r>
          <w:t>24</w:t>
        </w:r>
        <w:r>
          <w:fldChar w:fldCharType="end"/>
        </w:r>
      </w:hyperlink>
    </w:p>
    <w:p>
      <w:pPr>
        <w:pStyle w:val="TOC2"/>
        <w:tabs>
          <w:tab w:val="right" w:leader="dot" w:pos="8306"/>
        </w:tabs>
      </w:pPr>
      <w:hyperlink w:anchor="_Toc32650" w:history="1">
        <w:r>
          <w:rPr>
            <w:rFonts w:ascii="仿宋" w:eastAsia="仿宋" w:hAnsi="仿宋" w:cs="仿宋" w:hint="eastAsia"/>
            <w:lang w:eastAsia="zh-CN"/>
          </w:rPr>
          <w:t>(一)、技术方案选用方向</w:t>
        </w:r>
        <w:r>
          <w:tab/>
        </w:r>
        <w:r>
          <w:fldChar w:fldCharType="begin"/>
        </w:r>
        <w:r>
          <w:instrText xml:space="preserve"> PAGEREF _Toc32650 \h </w:instrText>
        </w:r>
        <w:r>
          <w:fldChar w:fldCharType="separate"/>
        </w:r>
        <w:r>
          <w:t>24</w:t>
        </w:r>
        <w:r>
          <w:fldChar w:fldCharType="end"/>
        </w:r>
      </w:hyperlink>
    </w:p>
    <w:p>
      <w:pPr>
        <w:pStyle w:val="TOC2"/>
        <w:tabs>
          <w:tab w:val="right" w:leader="dot" w:pos="8306"/>
        </w:tabs>
      </w:pPr>
      <w:hyperlink w:anchor="_Toc3439" w:history="1">
        <w:r>
          <w:rPr>
            <w:rFonts w:ascii="仿宋" w:eastAsia="仿宋" w:hAnsi="仿宋" w:cs="仿宋" w:hint="eastAsia"/>
            <w:lang w:eastAsia="zh-CN"/>
          </w:rPr>
          <w:t>(二)、工艺技术方案选用原则</w:t>
        </w:r>
        <w:r>
          <w:tab/>
        </w:r>
        <w:r>
          <w:fldChar w:fldCharType="begin"/>
        </w:r>
        <w:r>
          <w:instrText xml:space="preserve"> PAGEREF _Toc3439 \h </w:instrText>
        </w:r>
        <w:r>
          <w:fldChar w:fldCharType="separate"/>
        </w:r>
        <w:r>
          <w:t>26</w:t>
        </w:r>
        <w:r>
          <w:fldChar w:fldCharType="end"/>
        </w:r>
      </w:hyperlink>
    </w:p>
    <w:p>
      <w:pPr>
        <w:pStyle w:val="TOC2"/>
        <w:tabs>
          <w:tab w:val="right" w:leader="dot" w:pos="8306"/>
        </w:tabs>
      </w:pPr>
      <w:hyperlink w:anchor="_Toc29347" w:history="1">
        <w:r>
          <w:rPr>
            <w:rFonts w:ascii="仿宋" w:eastAsia="仿宋" w:hAnsi="仿宋" w:cs="仿宋" w:hint="eastAsia"/>
            <w:lang w:eastAsia="zh-CN"/>
          </w:rPr>
          <w:t>(三)、工艺技术方案要求</w:t>
        </w:r>
        <w:r>
          <w:tab/>
        </w:r>
        <w:r>
          <w:fldChar w:fldCharType="begin"/>
        </w:r>
        <w:r>
          <w:instrText xml:space="preserve"> PAGEREF _Toc29347 \h </w:instrText>
        </w:r>
        <w:r>
          <w:fldChar w:fldCharType="separate"/>
        </w:r>
        <w:r>
          <w:t>28</w:t>
        </w:r>
        <w:r>
          <w:fldChar w:fldCharType="end"/>
        </w:r>
      </w:hyperlink>
    </w:p>
    <w:p>
      <w:pPr>
        <w:pStyle w:val="TOC1"/>
        <w:tabs>
          <w:tab w:val="right" w:leader="dot" w:pos="8306"/>
        </w:tabs>
      </w:pPr>
      <w:hyperlink w:anchor="_Toc16465" w:history="1">
        <w:r>
          <w:rPr>
            <w:rFonts w:ascii="仿宋" w:eastAsia="仿宋" w:hAnsi="仿宋" w:cs="仿宋" w:hint="eastAsia"/>
            <w:lang w:eastAsia="zh-CN"/>
          </w:rPr>
          <w:t>九、散装油项目人力资源管理</w:t>
        </w:r>
        <w:r>
          <w:tab/>
        </w:r>
        <w:r>
          <w:fldChar w:fldCharType="begin"/>
        </w:r>
        <w:r>
          <w:instrText xml:space="preserve"> PAGEREF _Toc16465 \h </w:instrText>
        </w:r>
        <w:r>
          <w:fldChar w:fldCharType="separate"/>
        </w:r>
        <w:r>
          <w:t>30</w:t>
        </w:r>
        <w:r>
          <w:fldChar w:fldCharType="end"/>
        </w:r>
      </w:hyperlink>
    </w:p>
    <w:p>
      <w:pPr>
        <w:pStyle w:val="TOC2"/>
        <w:tabs>
          <w:tab w:val="right" w:leader="dot" w:pos="8306"/>
        </w:tabs>
      </w:pPr>
      <w:hyperlink w:anchor="_Toc8599" w:history="1">
        <w:r>
          <w:rPr>
            <w:rFonts w:ascii="仿宋" w:eastAsia="仿宋" w:hAnsi="仿宋" w:cs="仿宋" w:hint="eastAsia"/>
            <w:lang w:eastAsia="zh-CN"/>
          </w:rPr>
          <w:t>(一)、建立健全的预算管理制度</w:t>
        </w:r>
        <w:r>
          <w:tab/>
        </w:r>
        <w:r>
          <w:fldChar w:fldCharType="begin"/>
        </w:r>
        <w:r>
          <w:instrText xml:space="preserve"> PAGEREF _Toc8599 \h </w:instrText>
        </w:r>
        <w:r>
          <w:fldChar w:fldCharType="separate"/>
        </w:r>
        <w:r>
          <w:t>30</w:t>
        </w:r>
        <w:r>
          <w:fldChar w:fldCharType="end"/>
        </w:r>
      </w:hyperlink>
    </w:p>
    <w:p>
      <w:pPr>
        <w:pStyle w:val="TOC2"/>
        <w:tabs>
          <w:tab w:val="right" w:leader="dot" w:pos="8306"/>
        </w:tabs>
      </w:pPr>
      <w:hyperlink w:anchor="_Toc6213" w:history="1">
        <w:r>
          <w:rPr>
            <w:rFonts w:ascii="仿宋" w:eastAsia="仿宋" w:hAnsi="仿宋" w:cs="仿宋" w:hint="eastAsia"/>
            <w:lang w:eastAsia="zh-CN"/>
          </w:rPr>
          <w:t>(二)、加强资金流动监控</w:t>
        </w:r>
        <w:r>
          <w:tab/>
        </w:r>
        <w:r>
          <w:fldChar w:fldCharType="begin"/>
        </w:r>
        <w:r>
          <w:instrText xml:space="preserve"> PAGEREF _Toc6213 \h </w:instrText>
        </w:r>
        <w:r>
          <w:fldChar w:fldCharType="separate"/>
        </w:r>
        <w:r>
          <w:t>32</w:t>
        </w:r>
        <w:r>
          <w:fldChar w:fldCharType="end"/>
        </w:r>
      </w:hyperlink>
    </w:p>
    <w:p>
      <w:pPr>
        <w:pStyle w:val="TOC2"/>
        <w:tabs>
          <w:tab w:val="right" w:leader="dot" w:pos="8306"/>
        </w:tabs>
      </w:pPr>
      <w:hyperlink w:anchor="_Toc14440" w:history="1">
        <w:r>
          <w:rPr>
            <w:rFonts w:ascii="仿宋" w:eastAsia="仿宋" w:hAnsi="仿宋" w:cs="仿宋" w:hint="eastAsia"/>
            <w:lang w:eastAsia="zh-CN"/>
          </w:rPr>
          <w:t>(三)、制定完善的风险控制机制</w:t>
        </w:r>
        <w:r>
          <w:tab/>
        </w:r>
        <w:r>
          <w:fldChar w:fldCharType="begin"/>
        </w:r>
        <w:r>
          <w:instrText xml:space="preserve"> PAGEREF _Toc14440 \h </w:instrText>
        </w:r>
        <w:r>
          <w:fldChar w:fldCharType="separate"/>
        </w:r>
        <w:r>
          <w:t>33</w:t>
        </w:r>
        <w:r>
          <w:fldChar w:fldCharType="end"/>
        </w:r>
      </w:hyperlink>
    </w:p>
    <w:p>
      <w:pPr>
        <w:pStyle w:val="TOC2"/>
        <w:tabs>
          <w:tab w:val="right" w:leader="dot" w:pos="8306"/>
        </w:tabs>
      </w:pPr>
      <w:hyperlink w:anchor="_Toc4201" w:history="1">
        <w:r>
          <w:rPr>
            <w:rFonts w:ascii="仿宋" w:eastAsia="仿宋" w:hAnsi="仿宋" w:cs="仿宋" w:hint="eastAsia"/>
            <w:lang w:eastAsia="zh-CN"/>
          </w:rPr>
          <w:t>(四)、优化成本管理</w:t>
        </w:r>
        <w:r>
          <w:tab/>
        </w:r>
        <w:r>
          <w:fldChar w:fldCharType="begin"/>
        </w:r>
        <w:r>
          <w:instrText xml:space="preserve"> PAGEREF _Toc4201 \h </w:instrText>
        </w:r>
        <w:r>
          <w:fldChar w:fldCharType="separate"/>
        </w:r>
        <w:r>
          <w:t>34</w:t>
        </w:r>
        <w:r>
          <w:fldChar w:fldCharType="end"/>
        </w:r>
      </w:hyperlink>
    </w:p>
    <w:p>
      <w:pPr>
        <w:pStyle w:val="TOC1"/>
        <w:tabs>
          <w:tab w:val="right" w:leader="dot" w:pos="8306"/>
        </w:tabs>
      </w:pPr>
      <w:hyperlink w:anchor="_Toc20566" w:history="1">
        <w:r>
          <w:rPr>
            <w:rFonts w:ascii="仿宋" w:eastAsia="仿宋" w:hAnsi="仿宋" w:cs="仿宋" w:hint="eastAsia"/>
            <w:lang w:eastAsia="zh-CN"/>
          </w:rPr>
          <w:t>十、生产安全保护</w:t>
        </w:r>
        <w:r>
          <w:tab/>
        </w:r>
        <w:r>
          <w:fldChar w:fldCharType="begin"/>
        </w:r>
        <w:r>
          <w:instrText xml:space="preserve"> PAGEREF _Toc20566 \h </w:instrText>
        </w:r>
        <w:r>
          <w:fldChar w:fldCharType="separate"/>
        </w:r>
        <w:r>
          <w:t>35</w:t>
        </w:r>
        <w:r>
          <w:fldChar w:fldCharType="end"/>
        </w:r>
      </w:hyperlink>
    </w:p>
    <w:p>
      <w:pPr>
        <w:pStyle w:val="TOC2"/>
        <w:tabs>
          <w:tab w:val="right" w:leader="dot" w:pos="8306"/>
        </w:tabs>
      </w:pPr>
      <w:hyperlink w:anchor="_Toc9518" w:history="1">
        <w:r>
          <w:rPr>
            <w:rFonts w:ascii="仿宋" w:eastAsia="仿宋" w:hAnsi="仿宋" w:cs="仿宋" w:hint="eastAsia"/>
            <w:lang w:eastAsia="zh-CN"/>
          </w:rPr>
          <w:t>(一)、消防安全</w:t>
        </w:r>
        <w:r>
          <w:tab/>
        </w:r>
        <w:r>
          <w:fldChar w:fldCharType="begin"/>
        </w:r>
        <w:r>
          <w:instrText xml:space="preserve"> PAGEREF _Toc9518 \h </w:instrText>
        </w:r>
        <w:r>
          <w:fldChar w:fldCharType="separate"/>
        </w:r>
        <w:r>
          <w:t>35</w:t>
        </w:r>
        <w:r>
          <w:fldChar w:fldCharType="end"/>
        </w:r>
      </w:hyperlink>
    </w:p>
    <w:p>
      <w:pPr>
        <w:pStyle w:val="TOC2"/>
        <w:tabs>
          <w:tab w:val="right" w:leader="dot" w:pos="8306"/>
        </w:tabs>
      </w:pPr>
      <w:hyperlink w:anchor="_Toc25465" w:history="1">
        <w:r>
          <w:rPr>
            <w:rFonts w:ascii="仿宋" w:eastAsia="仿宋" w:hAnsi="仿宋" w:cs="仿宋" w:hint="eastAsia"/>
            <w:lang w:eastAsia="zh-CN"/>
          </w:rPr>
          <w:t>(二)、防火防爆总图布置措施</w:t>
        </w:r>
        <w:r>
          <w:tab/>
        </w:r>
        <w:r>
          <w:fldChar w:fldCharType="begin"/>
        </w:r>
        <w:r>
          <w:instrText xml:space="preserve"> PAGEREF _Toc25465 \h </w:instrText>
        </w:r>
        <w:r>
          <w:fldChar w:fldCharType="separate"/>
        </w:r>
        <w:r>
          <w:t>37</w:t>
        </w:r>
        <w:r>
          <w:fldChar w:fldCharType="end"/>
        </w:r>
      </w:hyperlink>
    </w:p>
    <w:p>
      <w:pPr>
        <w:pStyle w:val="TOC2"/>
        <w:tabs>
          <w:tab w:val="right" w:leader="dot" w:pos="8306"/>
        </w:tabs>
      </w:pPr>
      <w:hyperlink w:anchor="_Toc16912" w:history="1">
        <w:r>
          <w:rPr>
            <w:rFonts w:ascii="仿宋" w:eastAsia="仿宋" w:hAnsi="仿宋" w:cs="仿宋" w:hint="eastAsia"/>
            <w:lang w:eastAsia="zh-CN"/>
          </w:rPr>
          <w:t>(三)、自然灾害防范措施</w:t>
        </w:r>
        <w:r>
          <w:tab/>
        </w:r>
        <w:r>
          <w:fldChar w:fldCharType="begin"/>
        </w:r>
        <w:r>
          <w:instrText xml:space="preserve"> PAGEREF _Toc16912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76" w:history="1">
        <w:r>
          <w:rPr>
            <w:rFonts w:ascii="仿宋" w:eastAsia="仿宋" w:hAnsi="仿宋" w:cs="仿宋" w:hint="eastAsia"/>
            <w:lang w:eastAsia="zh-CN"/>
          </w:rPr>
          <w:t>(四)、安全色及安全标志使用要求</w:t>
        </w:r>
        <w:r>
          <w:tab/>
        </w:r>
        <w:r>
          <w:fldChar w:fldCharType="begin"/>
        </w:r>
        <w:r>
          <w:instrText xml:space="preserve"> PAGEREF _Toc10776 \h </w:instrText>
        </w:r>
        <w:r>
          <w:fldChar w:fldCharType="separate"/>
        </w:r>
        <w:r>
          <w:t>39</w:t>
        </w:r>
        <w:r>
          <w:fldChar w:fldCharType="end"/>
        </w:r>
      </w:hyperlink>
    </w:p>
    <w:p>
      <w:pPr>
        <w:pStyle w:val="TOC2"/>
        <w:tabs>
          <w:tab w:val="right" w:leader="dot" w:pos="8306"/>
        </w:tabs>
      </w:pPr>
      <w:hyperlink w:anchor="_Toc13832" w:history="1">
        <w:r>
          <w:rPr>
            <w:rFonts w:ascii="仿宋" w:eastAsia="仿宋" w:hAnsi="仿宋" w:cs="仿宋" w:hint="eastAsia"/>
            <w:lang w:eastAsia="zh-CN"/>
          </w:rPr>
          <w:t>(五)、防尘防毒措施</w:t>
        </w:r>
        <w:r>
          <w:tab/>
        </w:r>
        <w:r>
          <w:fldChar w:fldCharType="begin"/>
        </w:r>
        <w:r>
          <w:instrText xml:space="preserve"> PAGEREF _Toc13832 \h </w:instrText>
        </w:r>
        <w:r>
          <w:fldChar w:fldCharType="separate"/>
        </w:r>
        <w:r>
          <w:t>39</w:t>
        </w:r>
        <w:r>
          <w:fldChar w:fldCharType="end"/>
        </w:r>
      </w:hyperlink>
    </w:p>
    <w:p>
      <w:pPr>
        <w:pStyle w:val="TOC2"/>
        <w:tabs>
          <w:tab w:val="right" w:leader="dot" w:pos="8306"/>
        </w:tabs>
      </w:pPr>
      <w:hyperlink w:anchor="_Toc6094" w:history="1">
        <w:r>
          <w:rPr>
            <w:rFonts w:ascii="仿宋" w:eastAsia="仿宋" w:hAnsi="仿宋" w:cs="仿宋" w:hint="eastAsia"/>
            <w:lang w:eastAsia="zh-CN"/>
          </w:rPr>
          <w:t>(六)、防静电、触电防护及防雷措施</w:t>
        </w:r>
        <w:r>
          <w:tab/>
        </w:r>
        <w:r>
          <w:fldChar w:fldCharType="begin"/>
        </w:r>
        <w:r>
          <w:instrText xml:space="preserve"> PAGEREF _Toc6094 \h </w:instrText>
        </w:r>
        <w:r>
          <w:fldChar w:fldCharType="separate"/>
        </w:r>
        <w:r>
          <w:t>40</w:t>
        </w:r>
        <w:r>
          <w:fldChar w:fldCharType="end"/>
        </w:r>
      </w:hyperlink>
    </w:p>
    <w:p>
      <w:pPr>
        <w:pStyle w:val="TOC2"/>
        <w:tabs>
          <w:tab w:val="right" w:leader="dot" w:pos="8306"/>
        </w:tabs>
      </w:pPr>
      <w:hyperlink w:anchor="_Toc11435" w:history="1">
        <w:r>
          <w:rPr>
            <w:rFonts w:ascii="仿宋" w:eastAsia="仿宋" w:hAnsi="仿宋" w:cs="仿宋" w:hint="eastAsia"/>
            <w:lang w:eastAsia="zh-CN"/>
          </w:rPr>
          <w:t>(七)、机械设备安全保障措施</w:t>
        </w:r>
        <w:r>
          <w:tab/>
        </w:r>
        <w:r>
          <w:fldChar w:fldCharType="begin"/>
        </w:r>
        <w:r>
          <w:instrText xml:space="preserve"> PAGEREF _Toc11435 \h </w:instrText>
        </w:r>
        <w:r>
          <w:fldChar w:fldCharType="separate"/>
        </w:r>
        <w:r>
          <w:t>42</w:t>
        </w:r>
        <w:r>
          <w:fldChar w:fldCharType="end"/>
        </w:r>
      </w:hyperlink>
    </w:p>
    <w:p>
      <w:pPr>
        <w:pStyle w:val="TOC1"/>
        <w:tabs>
          <w:tab w:val="right" w:leader="dot" w:pos="8306"/>
        </w:tabs>
      </w:pPr>
      <w:hyperlink w:anchor="_Toc7866" w:history="1">
        <w:r>
          <w:rPr>
            <w:rFonts w:ascii="仿宋" w:eastAsia="仿宋" w:hAnsi="仿宋" w:cs="仿宋" w:hint="eastAsia"/>
            <w:lang w:eastAsia="zh-CN"/>
          </w:rPr>
          <w:t>十一、散装油项目创新与研发</w:t>
        </w:r>
        <w:r>
          <w:tab/>
        </w:r>
        <w:r>
          <w:fldChar w:fldCharType="begin"/>
        </w:r>
        <w:r>
          <w:instrText xml:space="preserve"> PAGEREF _Toc7866 \h </w:instrText>
        </w:r>
        <w:r>
          <w:fldChar w:fldCharType="separate"/>
        </w:r>
        <w:r>
          <w:t>43</w:t>
        </w:r>
        <w:r>
          <w:fldChar w:fldCharType="end"/>
        </w:r>
      </w:hyperlink>
    </w:p>
    <w:p>
      <w:pPr>
        <w:pStyle w:val="TOC2"/>
        <w:tabs>
          <w:tab w:val="right" w:leader="dot" w:pos="8306"/>
        </w:tabs>
      </w:pPr>
      <w:hyperlink w:anchor="_Toc22794" w:history="1">
        <w:r>
          <w:rPr>
            <w:rFonts w:ascii="仿宋" w:eastAsia="仿宋" w:hAnsi="仿宋" w:cs="仿宋" w:hint="eastAsia"/>
            <w:lang w:eastAsia="zh-CN"/>
          </w:rPr>
          <w:t>(一)、创新策略与方向</w:t>
        </w:r>
        <w:r>
          <w:tab/>
        </w:r>
        <w:r>
          <w:fldChar w:fldCharType="begin"/>
        </w:r>
        <w:r>
          <w:instrText xml:space="preserve"> PAGEREF _Toc22794 \h </w:instrText>
        </w:r>
        <w:r>
          <w:fldChar w:fldCharType="separate"/>
        </w:r>
        <w:r>
          <w:t>43</w:t>
        </w:r>
        <w:r>
          <w:fldChar w:fldCharType="end"/>
        </w:r>
      </w:hyperlink>
    </w:p>
    <w:p>
      <w:pPr>
        <w:pStyle w:val="TOC2"/>
        <w:tabs>
          <w:tab w:val="right" w:leader="dot" w:pos="8306"/>
        </w:tabs>
      </w:pPr>
      <w:hyperlink w:anchor="_Toc20814" w:history="1">
        <w:r>
          <w:rPr>
            <w:rFonts w:ascii="仿宋" w:eastAsia="仿宋" w:hAnsi="仿宋" w:cs="仿宋" w:hint="eastAsia"/>
            <w:lang w:eastAsia="zh-CN"/>
          </w:rPr>
          <w:t>(二)、研发规划与投入</w:t>
        </w:r>
        <w:r>
          <w:tab/>
        </w:r>
        <w:r>
          <w:fldChar w:fldCharType="begin"/>
        </w:r>
        <w:r>
          <w:instrText xml:space="preserve"> PAGEREF _Toc20814 \h </w:instrText>
        </w:r>
        <w:r>
          <w:fldChar w:fldCharType="separate"/>
        </w:r>
        <w:r>
          <w:t>44</w:t>
        </w:r>
        <w:r>
          <w:fldChar w:fldCharType="end"/>
        </w:r>
      </w:hyperlink>
    </w:p>
    <w:p>
      <w:pPr>
        <w:pStyle w:val="TOC1"/>
        <w:tabs>
          <w:tab w:val="right" w:leader="dot" w:pos="8306"/>
        </w:tabs>
      </w:pPr>
      <w:hyperlink w:anchor="_Toc10453" w:history="1">
        <w:r>
          <w:rPr>
            <w:rFonts w:ascii="仿宋" w:eastAsia="仿宋" w:hAnsi="仿宋" w:cs="仿宋" w:hint="eastAsia"/>
            <w:lang w:eastAsia="zh-CN"/>
          </w:rPr>
          <w:t>十二、散装油项目经营效益</w:t>
        </w:r>
        <w:r>
          <w:tab/>
        </w:r>
        <w:r>
          <w:fldChar w:fldCharType="begin"/>
        </w:r>
        <w:r>
          <w:instrText xml:space="preserve"> PAGEREF _Toc10453 \h </w:instrText>
        </w:r>
        <w:r>
          <w:fldChar w:fldCharType="separate"/>
        </w:r>
        <w:r>
          <w:t>46</w:t>
        </w:r>
        <w:r>
          <w:fldChar w:fldCharType="end"/>
        </w:r>
      </w:hyperlink>
    </w:p>
    <w:p>
      <w:pPr>
        <w:pStyle w:val="TOC2"/>
        <w:tabs>
          <w:tab w:val="right" w:leader="dot" w:pos="8306"/>
        </w:tabs>
      </w:pPr>
      <w:hyperlink w:anchor="_Toc32634" w:history="1">
        <w:r>
          <w:rPr>
            <w:rFonts w:ascii="仿宋" w:eastAsia="仿宋" w:hAnsi="仿宋" w:cs="仿宋" w:hint="eastAsia"/>
            <w:lang w:eastAsia="zh-CN"/>
          </w:rPr>
          <w:t>(一)、经济评价财务测算</w:t>
        </w:r>
        <w:r>
          <w:tab/>
        </w:r>
        <w:r>
          <w:fldChar w:fldCharType="begin"/>
        </w:r>
        <w:r>
          <w:instrText xml:space="preserve"> PAGEREF _Toc32634 \h </w:instrText>
        </w:r>
        <w:r>
          <w:fldChar w:fldCharType="separate"/>
        </w:r>
        <w:r>
          <w:t>46</w:t>
        </w:r>
        <w:r>
          <w:fldChar w:fldCharType="end"/>
        </w:r>
      </w:hyperlink>
    </w:p>
    <w:p>
      <w:pPr>
        <w:pStyle w:val="TOC2"/>
        <w:tabs>
          <w:tab w:val="right" w:leader="dot" w:pos="8306"/>
        </w:tabs>
      </w:pPr>
      <w:hyperlink w:anchor="_Toc18765" w:history="1">
        <w:r>
          <w:rPr>
            <w:rFonts w:ascii="仿宋" w:eastAsia="仿宋" w:hAnsi="仿宋" w:cs="仿宋" w:hint="eastAsia"/>
            <w:lang w:eastAsia="zh-CN"/>
          </w:rPr>
          <w:t>(二)、散装油项目盈利能力分析</w:t>
        </w:r>
        <w:r>
          <w:tab/>
        </w:r>
        <w:r>
          <w:fldChar w:fldCharType="begin"/>
        </w:r>
        <w:r>
          <w:instrText xml:space="preserve"> PAGEREF _Toc18765 \h </w:instrText>
        </w:r>
        <w:r>
          <w:fldChar w:fldCharType="separate"/>
        </w:r>
        <w:r>
          <w:t>47</w:t>
        </w:r>
        <w:r>
          <w:fldChar w:fldCharType="end"/>
        </w:r>
      </w:hyperlink>
    </w:p>
    <w:p>
      <w:pPr>
        <w:pStyle w:val="TOC1"/>
        <w:tabs>
          <w:tab w:val="right" w:leader="dot" w:pos="8306"/>
        </w:tabs>
      </w:pPr>
      <w:hyperlink w:anchor="_Toc4674" w:history="1">
        <w:r>
          <w:rPr>
            <w:rFonts w:ascii="仿宋" w:eastAsia="仿宋" w:hAnsi="仿宋" w:cs="仿宋" w:hint="eastAsia"/>
            <w:lang w:eastAsia="zh-CN"/>
          </w:rPr>
          <w:t>十三、散装油项目治理与监督</w:t>
        </w:r>
        <w:r>
          <w:tab/>
        </w:r>
        <w:r>
          <w:fldChar w:fldCharType="begin"/>
        </w:r>
        <w:r>
          <w:instrText xml:space="preserve"> PAGEREF _Toc4674 \h </w:instrText>
        </w:r>
        <w:r>
          <w:fldChar w:fldCharType="separate"/>
        </w:r>
        <w:r>
          <w:t>48</w:t>
        </w:r>
        <w:r>
          <w:fldChar w:fldCharType="end"/>
        </w:r>
      </w:hyperlink>
    </w:p>
    <w:p>
      <w:pPr>
        <w:pStyle w:val="TOC2"/>
        <w:tabs>
          <w:tab w:val="right" w:leader="dot" w:pos="8306"/>
        </w:tabs>
      </w:pPr>
      <w:hyperlink w:anchor="_Toc21765" w:history="1">
        <w:r>
          <w:rPr>
            <w:rFonts w:ascii="仿宋" w:eastAsia="仿宋" w:hAnsi="仿宋" w:cs="仿宋" w:hint="eastAsia"/>
            <w:lang w:eastAsia="zh-CN"/>
          </w:rPr>
          <w:t>(一)、散装油项目治理结构</w:t>
        </w:r>
        <w:r>
          <w:tab/>
        </w:r>
        <w:r>
          <w:fldChar w:fldCharType="begin"/>
        </w:r>
        <w:r>
          <w:instrText xml:space="preserve"> PAGEREF _Toc21765 \h </w:instrText>
        </w:r>
        <w:r>
          <w:fldChar w:fldCharType="separate"/>
        </w:r>
        <w:r>
          <w:t>48</w:t>
        </w:r>
        <w:r>
          <w:fldChar w:fldCharType="end"/>
        </w:r>
      </w:hyperlink>
    </w:p>
    <w:p>
      <w:pPr>
        <w:pStyle w:val="TOC2"/>
        <w:tabs>
          <w:tab w:val="right" w:leader="dot" w:pos="8306"/>
        </w:tabs>
      </w:pPr>
      <w:hyperlink w:anchor="_Toc16648" w:history="1">
        <w:r>
          <w:rPr>
            <w:rFonts w:ascii="仿宋" w:eastAsia="仿宋" w:hAnsi="仿宋" w:cs="仿宋" w:hint="eastAsia"/>
            <w:lang w:eastAsia="zh-CN"/>
          </w:rPr>
          <w:t>(二)、监督与审计</w:t>
        </w:r>
        <w:r>
          <w:tab/>
        </w:r>
        <w:r>
          <w:fldChar w:fldCharType="begin"/>
        </w:r>
        <w:r>
          <w:instrText xml:space="preserve"> PAGEREF _Toc16648 \h </w:instrText>
        </w:r>
        <w:r>
          <w:fldChar w:fldCharType="separate"/>
        </w:r>
        <w:r>
          <w:t>50</w:t>
        </w:r>
        <w:r>
          <w:fldChar w:fldCharType="end"/>
        </w:r>
      </w:hyperlink>
    </w:p>
    <w:p>
      <w:pPr>
        <w:pStyle w:val="TOC1"/>
        <w:tabs>
          <w:tab w:val="right" w:leader="dot" w:pos="8306"/>
        </w:tabs>
      </w:pPr>
      <w:hyperlink w:anchor="_Toc30859" w:history="1">
        <w:r>
          <w:rPr>
            <w:rFonts w:ascii="仿宋" w:eastAsia="仿宋" w:hAnsi="仿宋" w:cs="仿宋" w:hint="eastAsia"/>
            <w:lang w:eastAsia="zh-CN"/>
          </w:rPr>
          <w:t>十四、散装油项目工程方案分析</w:t>
        </w:r>
        <w:r>
          <w:tab/>
        </w:r>
        <w:r>
          <w:fldChar w:fldCharType="begin"/>
        </w:r>
        <w:r>
          <w:instrText xml:space="preserve"> PAGEREF _Toc30859 \h </w:instrText>
        </w:r>
        <w:r>
          <w:fldChar w:fldCharType="separate"/>
        </w:r>
        <w:r>
          <w:t>51</w:t>
        </w:r>
        <w:r>
          <w:fldChar w:fldCharType="end"/>
        </w:r>
      </w:hyperlink>
    </w:p>
    <w:p>
      <w:pPr>
        <w:pStyle w:val="TOC2"/>
        <w:tabs>
          <w:tab w:val="right" w:leader="dot" w:pos="8306"/>
        </w:tabs>
      </w:pPr>
      <w:hyperlink w:anchor="_Toc22026" w:history="1">
        <w:r>
          <w:rPr>
            <w:rFonts w:ascii="仿宋" w:eastAsia="仿宋" w:hAnsi="仿宋" w:cs="仿宋" w:hint="eastAsia"/>
            <w:lang w:eastAsia="zh-CN"/>
          </w:rPr>
          <w:t>(一)、建筑工程设计原则</w:t>
        </w:r>
        <w:r>
          <w:tab/>
        </w:r>
        <w:r>
          <w:fldChar w:fldCharType="begin"/>
        </w:r>
        <w:r>
          <w:instrText xml:space="preserve"> PAGEREF _Toc22026 \h </w:instrText>
        </w:r>
        <w:r>
          <w:fldChar w:fldCharType="separate"/>
        </w:r>
        <w:r>
          <w:t>51</w:t>
        </w:r>
        <w:r>
          <w:fldChar w:fldCharType="end"/>
        </w:r>
      </w:hyperlink>
    </w:p>
    <w:p>
      <w:pPr>
        <w:pStyle w:val="TOC2"/>
        <w:tabs>
          <w:tab w:val="right" w:leader="dot" w:pos="8306"/>
        </w:tabs>
      </w:pPr>
      <w:hyperlink w:anchor="_Toc3434" w:history="1">
        <w:r>
          <w:rPr>
            <w:rFonts w:ascii="仿宋" w:eastAsia="仿宋" w:hAnsi="仿宋" w:cs="仿宋" w:hint="eastAsia"/>
            <w:lang w:eastAsia="zh-CN"/>
          </w:rPr>
          <w:t>(二)、土建工程建设指标</w:t>
        </w:r>
        <w:r>
          <w:tab/>
        </w:r>
        <w:r>
          <w:fldChar w:fldCharType="begin"/>
        </w:r>
        <w:r>
          <w:instrText xml:space="preserve"> PAGEREF _Toc3434 \h </w:instrText>
        </w:r>
        <w:r>
          <w:fldChar w:fldCharType="separate"/>
        </w:r>
        <w:r>
          <w:t>54</w:t>
        </w:r>
        <w:r>
          <w:fldChar w:fldCharType="end"/>
        </w:r>
      </w:hyperlink>
    </w:p>
    <w:p>
      <w:pPr>
        <w:pStyle w:val="TOC1"/>
        <w:tabs>
          <w:tab w:val="right" w:leader="dot" w:pos="8306"/>
        </w:tabs>
      </w:pPr>
      <w:hyperlink w:anchor="_Toc9185" w:history="1">
        <w:r>
          <w:rPr>
            <w:rFonts w:ascii="仿宋" w:eastAsia="仿宋" w:hAnsi="仿宋" w:cs="仿宋" w:hint="eastAsia"/>
            <w:lang w:eastAsia="zh-CN"/>
          </w:rPr>
          <w:t>十五、散装油项目变更管理</w:t>
        </w:r>
        <w:r>
          <w:tab/>
        </w:r>
        <w:r>
          <w:fldChar w:fldCharType="begin"/>
        </w:r>
        <w:r>
          <w:instrText xml:space="preserve"> PAGEREF _Toc9185 \h </w:instrText>
        </w:r>
        <w:r>
          <w:fldChar w:fldCharType="separate"/>
        </w:r>
        <w:r>
          <w:t>56</w:t>
        </w:r>
        <w:r>
          <w:fldChar w:fldCharType="end"/>
        </w:r>
      </w:hyperlink>
    </w:p>
    <w:p>
      <w:pPr>
        <w:pStyle w:val="TOC2"/>
        <w:tabs>
          <w:tab w:val="right" w:leader="dot" w:pos="8306"/>
        </w:tabs>
      </w:pPr>
      <w:hyperlink w:anchor="_Toc26150" w:history="1">
        <w:r>
          <w:rPr>
            <w:rFonts w:ascii="仿宋" w:eastAsia="仿宋" w:hAnsi="仿宋" w:cs="仿宋" w:hint="eastAsia"/>
            <w:lang w:eastAsia="zh-CN"/>
          </w:rPr>
          <w:t>(一)、变更申请与评估</w:t>
        </w:r>
        <w:r>
          <w:tab/>
        </w:r>
        <w:r>
          <w:fldChar w:fldCharType="begin"/>
        </w:r>
        <w:r>
          <w:instrText xml:space="preserve"> PAGEREF _Toc26150 \h </w:instrText>
        </w:r>
        <w:r>
          <w:fldChar w:fldCharType="separate"/>
        </w:r>
        <w:r>
          <w:t>56</w:t>
        </w:r>
        <w:r>
          <w:fldChar w:fldCharType="end"/>
        </w:r>
      </w:hyperlink>
    </w:p>
    <w:p>
      <w:pPr>
        <w:pStyle w:val="TOC2"/>
        <w:tabs>
          <w:tab w:val="right" w:leader="dot" w:pos="8306"/>
        </w:tabs>
      </w:pPr>
      <w:hyperlink w:anchor="_Toc7182" w:history="1">
        <w:r>
          <w:rPr>
            <w:rFonts w:ascii="仿宋" w:eastAsia="仿宋" w:hAnsi="仿宋" w:cs="仿宋" w:hint="eastAsia"/>
            <w:lang w:eastAsia="zh-CN"/>
          </w:rPr>
          <w:t>(二)、变更实施与控制</w:t>
        </w:r>
        <w:r>
          <w:tab/>
        </w:r>
        <w:r>
          <w:fldChar w:fldCharType="begin"/>
        </w:r>
        <w:r>
          <w:instrText xml:space="preserve"> PAGEREF _Toc7182 \h </w:instrText>
        </w:r>
        <w:r>
          <w:fldChar w:fldCharType="separate"/>
        </w:r>
        <w:r>
          <w:t>56</w:t>
        </w:r>
        <w:r>
          <w:fldChar w:fldCharType="end"/>
        </w:r>
      </w:hyperlink>
    </w:p>
    <w:p>
      <w:pPr>
        <w:pStyle w:val="TOC1"/>
        <w:tabs>
          <w:tab w:val="right" w:leader="dot" w:pos="8306"/>
        </w:tabs>
      </w:pPr>
      <w:hyperlink w:anchor="_Toc6938" w:history="1">
        <w:r>
          <w:rPr>
            <w:rFonts w:ascii="仿宋" w:eastAsia="仿宋" w:hAnsi="仿宋" w:cs="仿宋" w:hint="eastAsia"/>
            <w:lang w:eastAsia="zh-CN"/>
          </w:rPr>
          <w:t>十六、散装油项目实施保障措施</w:t>
        </w:r>
        <w:r>
          <w:tab/>
        </w:r>
        <w:r>
          <w:fldChar w:fldCharType="begin"/>
        </w:r>
        <w:r>
          <w:instrText xml:space="preserve"> PAGEREF _Toc6938 \h </w:instrText>
        </w:r>
        <w:r>
          <w:fldChar w:fldCharType="separate"/>
        </w:r>
        <w:r>
          <w:t>57</w:t>
        </w:r>
        <w:r>
          <w:fldChar w:fldCharType="end"/>
        </w:r>
      </w:hyperlink>
    </w:p>
    <w:p>
      <w:pPr>
        <w:pStyle w:val="TOC2"/>
        <w:tabs>
          <w:tab w:val="right" w:leader="dot" w:pos="8306"/>
        </w:tabs>
      </w:pPr>
      <w:hyperlink w:anchor="_Toc14040" w:history="1">
        <w:r>
          <w:rPr>
            <w:rFonts w:ascii="仿宋" w:eastAsia="仿宋" w:hAnsi="仿宋" w:cs="仿宋" w:hint="eastAsia"/>
            <w:lang w:eastAsia="zh-CN"/>
          </w:rPr>
          <w:t>(一)、散装油项目实施保障机制</w:t>
        </w:r>
        <w:r>
          <w:tab/>
        </w:r>
        <w:r>
          <w:fldChar w:fldCharType="begin"/>
        </w:r>
        <w:r>
          <w:instrText xml:space="preserve"> PAGEREF _Toc14040 \h </w:instrText>
        </w:r>
        <w:r>
          <w:fldChar w:fldCharType="separate"/>
        </w:r>
        <w:r>
          <w:t>57</w:t>
        </w:r>
        <w:r>
          <w:fldChar w:fldCharType="end"/>
        </w:r>
      </w:hyperlink>
    </w:p>
    <w:p>
      <w:pPr>
        <w:pStyle w:val="TOC2"/>
        <w:tabs>
          <w:tab w:val="right" w:leader="dot" w:pos="8306"/>
        </w:tabs>
      </w:pPr>
      <w:hyperlink w:anchor="_Toc26476" w:history="1">
        <w:r>
          <w:rPr>
            <w:rFonts w:ascii="仿宋" w:eastAsia="仿宋" w:hAnsi="仿宋" w:cs="仿宋" w:hint="eastAsia"/>
            <w:lang w:eastAsia="zh-CN"/>
          </w:rPr>
          <w:t>(二)、散装油项目法律合规要求</w:t>
        </w:r>
        <w:r>
          <w:tab/>
        </w:r>
        <w:r>
          <w:fldChar w:fldCharType="begin"/>
        </w:r>
        <w:r>
          <w:instrText xml:space="preserve"> PAGEREF _Toc26476 \h </w:instrText>
        </w:r>
        <w:r>
          <w:fldChar w:fldCharType="separate"/>
        </w:r>
        <w:r>
          <w:t>60</w:t>
        </w:r>
        <w:r>
          <w:fldChar w:fldCharType="end"/>
        </w:r>
      </w:hyperlink>
    </w:p>
    <w:p>
      <w:pPr>
        <w:pStyle w:val="TOC2"/>
        <w:tabs>
          <w:tab w:val="right" w:leader="dot" w:pos="8306"/>
        </w:tabs>
      </w:pPr>
      <w:hyperlink w:anchor="_Toc7928" w:history="1">
        <w:r>
          <w:rPr>
            <w:rFonts w:ascii="仿宋" w:eastAsia="仿宋" w:hAnsi="仿宋" w:cs="仿宋" w:hint="eastAsia"/>
            <w:lang w:eastAsia="zh-CN"/>
          </w:rPr>
          <w:t>(三)、散装油项目合同管理与法律事务</w:t>
        </w:r>
        <w:r>
          <w:tab/>
        </w:r>
        <w:r>
          <w:fldChar w:fldCharType="begin"/>
        </w:r>
        <w:r>
          <w:instrText xml:space="preserve"> PAGEREF _Toc7928 \h </w:instrText>
        </w:r>
        <w:r>
          <w:fldChar w:fldCharType="separate"/>
        </w:r>
        <w:r>
          <w:t>64</w:t>
        </w:r>
        <w:r>
          <w:fldChar w:fldCharType="end"/>
        </w:r>
      </w:hyperlink>
    </w:p>
    <w:p>
      <w:pPr>
        <w:pStyle w:val="TOC2"/>
        <w:tabs>
          <w:tab w:val="right" w:leader="dot" w:pos="8306"/>
        </w:tabs>
      </w:pPr>
      <w:hyperlink w:anchor="_Toc24172" w:history="1">
        <w:r>
          <w:rPr>
            <w:rFonts w:ascii="仿宋" w:eastAsia="仿宋" w:hAnsi="仿宋" w:cs="仿宋" w:hint="eastAsia"/>
            <w:lang w:eastAsia="zh-CN"/>
          </w:rPr>
          <w:t>(四)、散装油项目知识产权保护策略</w:t>
        </w:r>
        <w:r>
          <w:tab/>
        </w:r>
        <w:r>
          <w:fldChar w:fldCharType="begin"/>
        </w:r>
        <w:r>
          <w:instrText xml:space="preserve"> PAGEREF _Toc24172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95"/>
      <w:r>
        <w:rPr>
          <w:rFonts w:ascii="仿宋" w:eastAsia="仿宋" w:hAnsi="仿宋" w:cs="仿宋" w:hint="eastAsia"/>
          <w:sz w:val="28"/>
          <w:lang w:eastAsia="zh-CN"/>
        </w:rPr>
        <w:t>一、散装油项目建设背景及必要性分析</w:t>
      </w:r>
      <w:bookmarkEnd w:id="2"/>
    </w:p>
    <w:p>
      <w:pPr>
        <w:pStyle w:val="Heading2"/>
        <w:rPr>
          <w:rFonts w:ascii="仿宋" w:eastAsia="仿宋" w:hAnsi="仿宋" w:cs="仿宋" w:hint="eastAsia"/>
          <w:lang w:eastAsia="zh-CN"/>
        </w:rPr>
      </w:pPr>
      <w:bookmarkStart w:id="3" w:name="_Toc9916"/>
      <w:r>
        <w:rPr>
          <w:rFonts w:ascii="仿宋" w:eastAsia="仿宋" w:hAnsi="仿宋" w:cs="仿宋" w:hint="eastAsia"/>
          <w:lang w:eastAsia="zh-CN"/>
        </w:rPr>
        <w:t>(一)、散装油项目背景分析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散装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我们的背景分析将深入挖掘当前行业的发展趋势，通过对竞争态势的全面审视，找到散装油项目在这个潮流中的定位。同时，我们将关注行业内涌现的新兴机遇，以便散装油项目更好地融入行业发展的潮流中。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散装油项目提供了强大的发展动力。我们将聚焦于行业内最新的技术发展趋势，包括但不限于人工智能、大数据分析、物联网等领域。通过深度的技术研究，我们将确保散装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散装油项目发展的源泉。我们将投入更多的精力对市场需求进行深入剖析，超越表面的需求，深入挖掘潜在的市场痛点和机遇。通过对市场需求的细致了解，散装油项目将更有针对性地设计解决方案，满足市场的多样化需求，从而更好地促进散装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散装油项目战略至关重要。我们将对竞争态势进行更为深入的分析，包括但不限于市场份额、产品特点、客户满意度等多个维度。通过深度的竞争分析，散装油项目将能够更准确地把握市场脉搏，制定具有竞争力的散装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散装油项目的发展具有直接的影响。我们将进行更为全面的法规和政策分析，了解行业发展中的潜在法律风险和合规挑战。通过充分了解和遵守相关法规，散装油项目将确保在法律框架内合法合规运营，为散装油项目的稳健发展提供有力支持。</w:t>
      </w:r>
    </w:p>
    <w:p>
      <w:pPr>
        <w:pStyle w:val="Heading2"/>
        <w:ind w:firstLine="560" w:firstLineChars="200"/>
        <w:rPr>
          <w:rFonts w:ascii="仿宋" w:eastAsia="仿宋" w:hAnsi="仿宋" w:cs="仿宋" w:hint="eastAsia"/>
          <w:sz w:val="28"/>
          <w:lang w:eastAsia="zh-CN"/>
        </w:rPr>
      </w:pPr>
      <w:bookmarkStart w:id="4" w:name="_Toc9230"/>
      <w:r>
        <w:rPr>
          <w:rFonts w:ascii="仿宋" w:eastAsia="仿宋" w:hAnsi="仿宋" w:cs="仿宋" w:hint="eastAsia"/>
          <w:sz w:val="28"/>
          <w:lang w:eastAsia="zh-CN"/>
        </w:rPr>
        <w:t>(二)、散装油项目建设必要性分析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建设的迫切性源于对行业发展趋势的深刻洞察。我们正处于一个行业变革的时代，科技创新、数字化转型成为企业发展的关键动力。散装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建设不仅仅是为了跟上潮流，更是为了通过技术创新推动企业的持续发展。通过引入先进的技术和解决方案，散装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散装油项目的建设成为必然选择，通过提高产品质量、拓展服务领域，从而在竞争中获得更多的机会。散装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散装油项目建设的必要性体现在对客户需求更精准的满足。通过散装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建设的背后是对企业持续创新的追求。只有通过不断创新，企业才能在竞争中立于不败之地。散装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718"/>
      <w:r>
        <w:rPr>
          <w:rFonts w:ascii="仿宋" w:eastAsia="仿宋" w:hAnsi="仿宋" w:cs="仿宋" w:hint="eastAsia"/>
          <w:sz w:val="28"/>
          <w:lang w:eastAsia="zh-CN"/>
        </w:rPr>
        <w:t>二、散装油项目危机管理</w:t>
      </w:r>
      <w:bookmarkEnd w:id="5"/>
    </w:p>
    <w:p>
      <w:pPr>
        <w:pStyle w:val="Heading2"/>
        <w:rPr>
          <w:rFonts w:ascii="仿宋" w:eastAsia="仿宋" w:hAnsi="仿宋" w:cs="仿宋" w:hint="eastAsia"/>
          <w:lang w:eastAsia="zh-CN"/>
        </w:rPr>
      </w:pPr>
      <w:bookmarkStart w:id="6" w:name="_Toc1484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散装油项目危机管理中，危机预警与识别是确保散装油项目稳健运行的核心步骤。通过建立全面的监测机制，散装油项目团队旨在及时发现和理解潜在的风险和危机因素，以便采取及时的预防和应对措施，确保散装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首先，通过深入的风险评估，散装油项目团队全面分析了整个散装油项目和各个阶段可能存在的威胁。这包括准确评估每个潜在风险的发生概率和可能影响的程度，为后续危机预警提供了有力支持。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散装油项目团队着重于明确定义散装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散装油项目进展的持续监控，团队能够及时发现潜在问题并作出迅速反应。散装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在这一阶段，团队的专业素养和反应速度将发挥至关重要的作用，以确保潜在危机能够在初期得到有效的处理，最大程度地减轻负面影响。通过危机预警与识别，散装油项目得以更有序、可控地推进。</w:t>
      </w:r>
    </w:p>
    <w:p>
      <w:pPr>
        <w:pStyle w:val="Heading2"/>
        <w:ind w:firstLine="560" w:firstLineChars="200"/>
        <w:rPr>
          <w:rFonts w:ascii="仿宋" w:eastAsia="仿宋" w:hAnsi="仿宋" w:cs="仿宋" w:hint="eastAsia"/>
          <w:sz w:val="28"/>
          <w:lang w:eastAsia="zh-CN"/>
        </w:rPr>
      </w:pPr>
      <w:bookmarkStart w:id="7" w:name="_Toc2971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在危机发生时，散装油项目团队立即行动，成立了应急小组。该小组的任务是迅速制定并实施紧急应对措施，以最小化潜在损失。以下是采取的主要措施：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暂停散装油项目进度：为遏制危机蔓延，散装油项目暂时停止进行，以便全面评估当前状况。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资源重新分配：重新评估散装油项目资源的分配，确保最大限度地减小损失。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实时沟通：与关键利益相关者建立实时沟通机制，向他们传递散装油项目危机的实际状况，保障散装油项目核心利益。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在紧急应对的同时，散装油项目团队强调了团队协作和有效沟通的重要性。以下是团队协作的关键举措：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信息共享机制：建立了信息共享平台，确保团队成员能够及时获取散装油项目危机的实时信息。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领导者沟通：散装油项目领导者通过定期会议和即时沟通工具，指导团队应对危机，保持团队稳定运行。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随着危机得到初步控制，散装油项目团队转向制定恢复计划，以确保散装油项目能够从中迅速恢复。主要恢复计划包括：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修复受损的进度计划：重新评估散装油项目进度，制定修复计划，确保散装油项目尽快回归正常进程。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重新调整资源分配：优化资源分配，确保散装油项目在有限资源下高效运转。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风险管理机制加强：对散装油项目风险进行全面评估，制定更强化的风险管理策略，以预防未来可能的危机。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89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980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散装油项目的主要产品是XXXX，预计年产值为XXX万元。这一产品在市场中占据着重要的地位，其广泛的应用范围使得该散装油项目的市场前景非常广阔。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散装油项目的xxx产品作为重要的原材料之一，将在多个领域发挥关键作用。其在建筑、交通、能源等方面的广泛应用将为整个产业链提供强大的支持，形成产业协同效应。散装油项目的年产值XXX万XXX万XXX万万元不仅反映了其在市场上的巨大潜力，更预示着它对国民经济的积极贡献。这种关联度高、涉及面广的产业关系，使得该散装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87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总征地面积为XXXX平方米，相当于约XX.XX亩，其中净用地面积为XXXX平方米，红线范围内相当于约XX.XX亩。这一用地规模充分考虑了散装油项目的建设需求，保障了散装油项目在合适的空间内得以充分发展。散装油项目规划的总建筑面积为XXXX平方米，其中主体工程建设占XXXX平方米，计容建筑面积达XXXX平方米。预计建筑工程的投资将达到XXXX万元，为散装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计划购置的设备共计XXXX台（套），设备购置费用为XXXX万元。这一设备购置计划充分考虑到散装油项目的生产需求和技术要求，确保了散装油项目在生产运营中具备先进的技术装备和高效的生产能力。设备的合理配置将为散装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计划总投资为XXXX万元，预计年实现营业收入为XXXX万元。这一产能规模的设定旨在确保散装油项目能够在投资与回报之间取得平衡，实现长期可持续的发展。散装油项目的总投资充分考虑到各个方面的需求，包括用地建设、设备购置等多个环节，以确保散装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309"/>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5562"/>
      <w:r>
        <w:rPr>
          <w:rFonts w:ascii="仿宋" w:eastAsia="仿宋" w:hAnsi="仿宋" w:cs="仿宋" w:hint="eastAsia"/>
          <w:lang w:eastAsia="zh-CN"/>
        </w:rPr>
        <w:t>(一)、散装油行业分析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散装油行业一直以来都是市场的关注焦点。行业内的发展趋势、竞争态势以及潜在机会都对散装油项目的推进产生深远的影响。通过深入研究行业的整体概貌，我们将更好地理解行业的核心特征，为散装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散装油行业，技术一直是推动创新和发展的关键因素。我们将对当前技术趋势进行详尽分析，包括但不限于人工智能、大数据应用、先进制造技术等。这有助于散装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散装油项目成功的基础。我们将对主要竞争对手进行深入研究，包括其市场份额、产品特点、市场定位等。通过全面了解竞争对手的优势和劣势，散装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837"/>
      <w:r>
        <w:rPr>
          <w:rFonts w:ascii="仿宋" w:eastAsia="仿宋" w:hAnsi="仿宋" w:cs="仿宋" w:hint="eastAsia"/>
          <w:sz w:val="28"/>
          <w:lang w:eastAsia="zh-CN"/>
        </w:rPr>
        <w:t>(二)、散装油市场分析预测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通过对市场规模的深入调研，我们将预测散装油市场未来的增长趋势。这包括市场的整体规模、各细分领域的发展趋势等。散装油项目可以根据市场的扩张速度和潜在机会，制定更符合市场需求的发展策略。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了解消费者的需求是市场分析的核心。我们将通过调查研究，深入挖掘目标消费者的需求特点、购买习惯以及对产品和服务的期望。这有助于散装油项目更好地定位目标市场，提供更符合消费者期待的解决方案。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散装油项目实施过程中需要充分考虑的因素。我们将对市场风险进行全面评估，包括但不限于政策法规风险、市场竞争风险、技术变革风险等。通过对潜在风险的深入分析，散装油项目可以制定相应的风险缓解策略，降低不确定性对散装油项目的影响。</w:t>
      </w:r>
    </w:p>
    <w:p>
      <w:pPr>
        <w:pStyle w:val="Heading1"/>
        <w:ind w:firstLine="560" w:firstLineChars="200"/>
        <w:rPr>
          <w:rFonts w:ascii="仿宋" w:eastAsia="仿宋" w:hAnsi="仿宋" w:cs="仿宋" w:hint="eastAsia"/>
          <w:sz w:val="28"/>
          <w:lang w:eastAsia="zh-CN"/>
        </w:rPr>
      </w:pPr>
      <w:bookmarkStart w:id="14" w:name="_Toc9412"/>
      <w:r>
        <w:rPr>
          <w:rFonts w:ascii="仿宋" w:eastAsia="仿宋" w:hAnsi="仿宋" w:cs="仿宋" w:hint="eastAsia"/>
          <w:sz w:val="28"/>
          <w:lang w:eastAsia="zh-CN"/>
        </w:rPr>
        <w:t>五、散装油项目选址可行性分析</w:t>
      </w:r>
      <w:bookmarkEnd w:id="14"/>
    </w:p>
    <w:p>
      <w:pPr>
        <w:pStyle w:val="Heading2"/>
        <w:rPr>
          <w:rFonts w:ascii="仿宋" w:eastAsia="仿宋" w:hAnsi="仿宋" w:cs="仿宋" w:hint="eastAsia"/>
          <w:lang w:eastAsia="zh-CN"/>
        </w:rPr>
      </w:pPr>
      <w:bookmarkStart w:id="15" w:name="_Toc20007"/>
      <w:r>
        <w:rPr>
          <w:rFonts w:ascii="仿宋" w:eastAsia="仿宋" w:hAnsi="仿宋" w:cs="仿宋" w:hint="eastAsia"/>
          <w:lang w:eastAsia="zh-CN"/>
        </w:rPr>
        <w:t>(一)、散装油项目选址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该散装油项目选址位于XX省XX市XX区XXX街道</w:t>
      </w:r>
    </w:p>
    <w:p>
      <w:pPr>
        <w:pStyle w:val="Heading2"/>
        <w:ind w:firstLine="560" w:firstLineChars="200"/>
        <w:rPr>
          <w:rFonts w:ascii="仿宋" w:eastAsia="仿宋" w:hAnsi="仿宋" w:cs="仿宋" w:hint="eastAsia"/>
          <w:sz w:val="28"/>
          <w:lang w:eastAsia="zh-CN"/>
        </w:rPr>
      </w:pPr>
      <w:bookmarkStart w:id="16" w:name="_Toc877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散装油项目的征地面积将根据散装油项目的实际规模和需求进行精确规划。具体面积XXX平方米，旨在确保散装油项目不仅能够满足当前的发展需求，还能够预留空间以适应未来的扩展。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净用地面积是在征地面积基础上去除不可利用面积后的实际可开发用地。具体面积XXX平方米，考虑到环保、交通、安全等多方面因素，以确保散装油项目在整体利用效率上达到最优。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散装油项目计划建设的建筑总规模具体面积XXX平方米。这一规模的确定综合考虑了散装油项目的性质、规模，以及城市规划的相关要求，确保建筑布局与周边环境协调一致。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绿地率是散装油项目用地中被规划为绿地的比例。具体面积XXX平方米，旨在通过合理规划绿地，改善散装油项目周边环境，提升居民生活质量，并符合城市整体绿化规划。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容积率是用地上可以建设的建筑总体积与用地面积之比。具体面积XXX，通过合理的容积率规划，确保散装油项目建筑规模与周边环境和谐共生。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确保散装油项目选址与当地城市规划相一致，具体面积XXX平方米。通过与城市规划部门深入沟通，确保散装油项目不仅符合城市的整体发展方向，还能够融入城市的发展布局，为城市的长远发展贡献力量。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充分了解并确保散装油项目选址符合当地产业政策，具体面积XXX平方米。这包括散装油项目对当地经济的促进作用，以及对相关产业的带动效应，确保散装油项目与地方政府的产业政策保持一致，促进共赢合作。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用地总体要求必须符合环保和可持续发展的原则，具体面积XXX平方米。通过采用绿色建筑设计、节能减排等措施，确保散装油项目在建设和运营过程中对环境的影响最小化，达到可持续发展的要求。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确保散装油项目选址具备必要的公共设施配套，具体面积XXX平方米。这包括交通便利性、教育、医疗等基础设施，以提高居民生活品质，使得散装油项目选址更具吸引力。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考虑用地总体要求对当地社会稳定性的影响，具体面积XXX平方米。通过深入了解当地社区反馈，确保散装油项目的选址和建设过程对当地社会和谐稳定产生积极作用。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散装油项目选址不仅符合法规和规划，还在实际操作中具有可行性。这一全面规划将为散装油项目的成功实施提供坚实的基础，确保散装油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122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装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散装油项目的设备规划和空间设计中，我们将采取灵活设备布局的措施。设备布局将根据实际需求进行灵活设计，避免不必要的浪费。通过合理规划设备摆放位置，我们将提高设备的利用率，减少设备间距，以确保散装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散装油项目内部引入共享设施的概念，例如共享会议室、办公区等。通过这种方式，我们可以减少对资源的重复建设，提高资源共享效率，从而减小散装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824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散装油项目的总图布置中，我们将不同功能区域进行明确的规划，以最大程度满足散装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030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我们首先关注市场因素，包括潜在客户分布、竞争对手位置、市场需求等。通过深入的市场调研，我们能够更准确地评估选址对于市场开拓和产品销售的影响，确保散装油项目能够在有利的市场环境中蓬勃发展。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散装油项目对环境的影响是综合评价的重要因素之一。我们将详细考虑选址周边的自然环境、生态保护区、水源地等情况，确保散装油项目的建设和运营对环境影响最小化，并符合当地的环保法规标准。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对选址的评价还需充分考虑当地政府的产业政策和法规。我们将详细了解散装油项目所在地的相关政策，确保散装油项目的规划和运营与当地法规相符，降低不必要的法律风险。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https://d.book118.com/708017137054006041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8451E"/>
    <w:rsid w:val="49784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1713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2024-02-22T18:53:00Z</dcterms:created>
  <dcterms:modified xsi:type="dcterms:W3CDTF">2024-02-22T18:54:13Z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07E64B2A49F04197A8880D63696ADF3E_11</vt:lpwstr>
  </property>
  <property fmtid="{D5CDD505-2E9C-101B-9397-08002B2CF9AE}" pid="3" name="KSOProductBuildVer">
    <vt:lpwstr>2052-12.1.0.16250</vt:lpwstr>
  </property>
</Properties>
</file>