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通信交换设备项目成效分析报告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70" w:history="1">
        <w:r>
          <w:rPr>
            <w:rFonts w:ascii="仿宋" w:eastAsia="仿宋" w:hAnsi="仿宋" w:cs="仿宋" w:hint="eastAsia"/>
            <w:lang w:eastAsia="zh-CN"/>
          </w:rPr>
          <w:t>概论</w:t>
        </w:r>
        <w:r>
          <w:tab/>
        </w:r>
        <w:r>
          <w:fldChar w:fldCharType="begin"/>
        </w:r>
        <w:r>
          <w:instrText xml:space="preserve"> PAGEREF _Toc5870 \h </w:instrText>
        </w:r>
        <w:r>
          <w:fldChar w:fldCharType="separate"/>
        </w:r>
        <w:r>
          <w:t>3</w:t>
        </w:r>
        <w:r>
          <w:fldChar w:fldCharType="end"/>
        </w:r>
      </w:hyperlink>
    </w:p>
    <w:p>
      <w:pPr>
        <w:pStyle w:val="TOC1"/>
        <w:tabs>
          <w:tab w:val="right" w:leader="dot" w:pos="8306"/>
        </w:tabs>
      </w:pPr>
      <w:hyperlink w:anchor="_Toc26598" w:history="1">
        <w:r>
          <w:rPr>
            <w:rFonts w:ascii="仿宋" w:eastAsia="仿宋" w:hAnsi="仿宋" w:cs="仿宋" w:hint="eastAsia"/>
            <w:lang w:eastAsia="zh-CN"/>
          </w:rPr>
          <w:t>一、通信交换设备项目投资主体概况</w:t>
        </w:r>
        <w:r>
          <w:tab/>
        </w:r>
        <w:r>
          <w:fldChar w:fldCharType="begin"/>
        </w:r>
        <w:r>
          <w:instrText xml:space="preserve"> PAGEREF _Toc26598 \h </w:instrText>
        </w:r>
        <w:r>
          <w:fldChar w:fldCharType="separate"/>
        </w:r>
        <w:r>
          <w:t>3</w:t>
        </w:r>
        <w:r>
          <w:fldChar w:fldCharType="end"/>
        </w:r>
      </w:hyperlink>
    </w:p>
    <w:p>
      <w:pPr>
        <w:pStyle w:val="TOC2"/>
        <w:tabs>
          <w:tab w:val="right" w:leader="dot" w:pos="8306"/>
        </w:tabs>
      </w:pPr>
      <w:hyperlink w:anchor="_Toc7091" w:history="1">
        <w:r>
          <w:rPr>
            <w:rFonts w:ascii="仿宋" w:eastAsia="仿宋" w:hAnsi="仿宋" w:cs="仿宋" w:hint="eastAsia"/>
            <w:lang w:eastAsia="zh-CN"/>
          </w:rPr>
          <w:t>(一)、公司概要</w:t>
        </w:r>
        <w:r>
          <w:tab/>
        </w:r>
        <w:r>
          <w:fldChar w:fldCharType="begin"/>
        </w:r>
        <w:r>
          <w:instrText xml:space="preserve"> PAGEREF _Toc7091 \h </w:instrText>
        </w:r>
        <w:r>
          <w:fldChar w:fldCharType="separate"/>
        </w:r>
        <w:r>
          <w:t>3</w:t>
        </w:r>
        <w:r>
          <w:fldChar w:fldCharType="end"/>
        </w:r>
      </w:hyperlink>
    </w:p>
    <w:p>
      <w:pPr>
        <w:pStyle w:val="TOC2"/>
        <w:tabs>
          <w:tab w:val="right" w:leader="dot" w:pos="8306"/>
        </w:tabs>
      </w:pPr>
      <w:hyperlink w:anchor="_Toc19612" w:history="1">
        <w:r>
          <w:rPr>
            <w:rFonts w:ascii="仿宋" w:eastAsia="仿宋" w:hAnsi="仿宋" w:cs="仿宋" w:hint="eastAsia"/>
            <w:lang w:eastAsia="zh-CN"/>
          </w:rPr>
          <w:t>(二)、公司简介</w:t>
        </w:r>
        <w:r>
          <w:tab/>
        </w:r>
        <w:r>
          <w:fldChar w:fldCharType="begin"/>
        </w:r>
        <w:r>
          <w:instrText xml:space="preserve"> PAGEREF _Toc19612 \h </w:instrText>
        </w:r>
        <w:r>
          <w:fldChar w:fldCharType="separate"/>
        </w:r>
        <w:r>
          <w:t>4</w:t>
        </w:r>
        <w:r>
          <w:fldChar w:fldCharType="end"/>
        </w:r>
      </w:hyperlink>
    </w:p>
    <w:p>
      <w:pPr>
        <w:pStyle w:val="TOC2"/>
        <w:tabs>
          <w:tab w:val="right" w:leader="dot" w:pos="8306"/>
        </w:tabs>
      </w:pPr>
      <w:hyperlink w:anchor="_Toc21410" w:history="1">
        <w:r>
          <w:rPr>
            <w:rFonts w:ascii="仿宋" w:eastAsia="仿宋" w:hAnsi="仿宋" w:cs="仿宋" w:hint="eastAsia"/>
            <w:lang w:eastAsia="zh-CN"/>
          </w:rPr>
          <w:t>(三)、财务概况</w:t>
        </w:r>
        <w:r>
          <w:tab/>
        </w:r>
        <w:r>
          <w:fldChar w:fldCharType="begin"/>
        </w:r>
        <w:r>
          <w:instrText xml:space="preserve"> PAGEREF _Toc21410 \h </w:instrText>
        </w:r>
        <w:r>
          <w:fldChar w:fldCharType="separate"/>
        </w:r>
        <w:r>
          <w:t>4</w:t>
        </w:r>
        <w:r>
          <w:fldChar w:fldCharType="end"/>
        </w:r>
      </w:hyperlink>
    </w:p>
    <w:p>
      <w:pPr>
        <w:pStyle w:val="TOC2"/>
        <w:tabs>
          <w:tab w:val="right" w:leader="dot" w:pos="8306"/>
        </w:tabs>
      </w:pPr>
      <w:hyperlink w:anchor="_Toc13630" w:history="1">
        <w:r>
          <w:rPr>
            <w:rFonts w:ascii="仿宋" w:eastAsia="仿宋" w:hAnsi="仿宋" w:cs="仿宋" w:hint="eastAsia"/>
            <w:lang w:eastAsia="zh-CN"/>
          </w:rPr>
          <w:t>(四)、核心管理层介绍</w:t>
        </w:r>
        <w:r>
          <w:tab/>
        </w:r>
        <w:r>
          <w:fldChar w:fldCharType="begin"/>
        </w:r>
        <w:r>
          <w:instrText xml:space="preserve"> PAGEREF _Toc13630 \h </w:instrText>
        </w:r>
        <w:r>
          <w:fldChar w:fldCharType="separate"/>
        </w:r>
        <w:r>
          <w:t>5</w:t>
        </w:r>
        <w:r>
          <w:fldChar w:fldCharType="end"/>
        </w:r>
      </w:hyperlink>
    </w:p>
    <w:p>
      <w:pPr>
        <w:pStyle w:val="TOC1"/>
        <w:tabs>
          <w:tab w:val="right" w:leader="dot" w:pos="8306"/>
        </w:tabs>
      </w:pPr>
      <w:hyperlink w:anchor="_Toc8332" w:history="1">
        <w:r>
          <w:rPr>
            <w:rFonts w:ascii="仿宋" w:eastAsia="仿宋" w:hAnsi="仿宋" w:cs="仿宋" w:hint="eastAsia"/>
            <w:lang w:eastAsia="zh-CN"/>
          </w:rPr>
          <w:t>二、运营与管理</w:t>
        </w:r>
        <w:r>
          <w:tab/>
        </w:r>
        <w:r>
          <w:fldChar w:fldCharType="begin"/>
        </w:r>
        <w:r>
          <w:instrText xml:space="preserve"> PAGEREF _Toc8332 \h </w:instrText>
        </w:r>
        <w:r>
          <w:fldChar w:fldCharType="separate"/>
        </w:r>
        <w:r>
          <w:t>6</w:t>
        </w:r>
        <w:r>
          <w:fldChar w:fldCharType="end"/>
        </w:r>
      </w:hyperlink>
    </w:p>
    <w:p>
      <w:pPr>
        <w:pStyle w:val="TOC2"/>
        <w:tabs>
          <w:tab w:val="right" w:leader="dot" w:pos="8306"/>
        </w:tabs>
      </w:pPr>
      <w:hyperlink w:anchor="_Toc4524" w:history="1">
        <w:r>
          <w:rPr>
            <w:rFonts w:ascii="仿宋" w:eastAsia="仿宋" w:hAnsi="仿宋" w:cs="仿宋" w:hint="eastAsia"/>
            <w:lang w:eastAsia="zh-CN"/>
          </w:rPr>
          <w:t>(一)、公司经营理念</w:t>
        </w:r>
        <w:r>
          <w:tab/>
        </w:r>
        <w:r>
          <w:fldChar w:fldCharType="begin"/>
        </w:r>
        <w:r>
          <w:instrText xml:space="preserve"> PAGEREF _Toc4524 \h </w:instrText>
        </w:r>
        <w:r>
          <w:fldChar w:fldCharType="separate"/>
        </w:r>
        <w:r>
          <w:t>6</w:t>
        </w:r>
        <w:r>
          <w:fldChar w:fldCharType="end"/>
        </w:r>
      </w:hyperlink>
    </w:p>
    <w:p>
      <w:pPr>
        <w:pStyle w:val="TOC2"/>
        <w:tabs>
          <w:tab w:val="right" w:leader="dot" w:pos="8306"/>
        </w:tabs>
      </w:pPr>
      <w:hyperlink w:anchor="_Toc15072" w:history="1">
        <w:r>
          <w:rPr>
            <w:rFonts w:ascii="仿宋" w:eastAsia="仿宋" w:hAnsi="仿宋" w:cs="仿宋" w:hint="eastAsia"/>
            <w:lang w:eastAsia="zh-CN"/>
          </w:rPr>
          <w:t>(二)、公司目标与职责</w:t>
        </w:r>
        <w:r>
          <w:tab/>
        </w:r>
        <w:r>
          <w:fldChar w:fldCharType="begin"/>
        </w:r>
        <w:r>
          <w:instrText xml:space="preserve"> PAGEREF _Toc15072 \h </w:instrText>
        </w:r>
        <w:r>
          <w:fldChar w:fldCharType="separate"/>
        </w:r>
        <w:r>
          <w:t>7</w:t>
        </w:r>
        <w:r>
          <w:fldChar w:fldCharType="end"/>
        </w:r>
      </w:hyperlink>
    </w:p>
    <w:p>
      <w:pPr>
        <w:pStyle w:val="TOC2"/>
        <w:tabs>
          <w:tab w:val="right" w:leader="dot" w:pos="8306"/>
        </w:tabs>
      </w:pPr>
      <w:hyperlink w:anchor="_Toc18555" w:history="1">
        <w:r>
          <w:rPr>
            <w:rFonts w:ascii="仿宋" w:eastAsia="仿宋" w:hAnsi="仿宋" w:cs="仿宋" w:hint="eastAsia"/>
            <w:lang w:eastAsia="zh-CN"/>
          </w:rPr>
          <w:t>(三)、部门任务与权利</w:t>
        </w:r>
        <w:r>
          <w:tab/>
        </w:r>
        <w:r>
          <w:fldChar w:fldCharType="begin"/>
        </w:r>
        <w:r>
          <w:instrText xml:space="preserve"> PAGEREF _Toc18555 \h </w:instrText>
        </w:r>
        <w:r>
          <w:fldChar w:fldCharType="separate"/>
        </w:r>
        <w:r>
          <w:t>8</w:t>
        </w:r>
        <w:r>
          <w:fldChar w:fldCharType="end"/>
        </w:r>
      </w:hyperlink>
    </w:p>
    <w:p>
      <w:pPr>
        <w:pStyle w:val="TOC2"/>
        <w:tabs>
          <w:tab w:val="right" w:leader="dot" w:pos="8306"/>
        </w:tabs>
      </w:pPr>
      <w:hyperlink w:anchor="_Toc18228" w:history="1">
        <w:r>
          <w:rPr>
            <w:rFonts w:ascii="仿宋" w:eastAsia="仿宋" w:hAnsi="仿宋" w:cs="仿宋" w:hint="eastAsia"/>
            <w:lang w:eastAsia="zh-CN"/>
          </w:rPr>
          <w:t>(四)、财务与会计制度</w:t>
        </w:r>
        <w:r>
          <w:tab/>
        </w:r>
        <w:r>
          <w:fldChar w:fldCharType="begin"/>
        </w:r>
        <w:r>
          <w:instrText xml:space="preserve"> PAGEREF _Toc18228 \h </w:instrText>
        </w:r>
        <w:r>
          <w:fldChar w:fldCharType="separate"/>
        </w:r>
        <w:r>
          <w:t>11</w:t>
        </w:r>
        <w:r>
          <w:fldChar w:fldCharType="end"/>
        </w:r>
      </w:hyperlink>
    </w:p>
    <w:p>
      <w:pPr>
        <w:pStyle w:val="TOC1"/>
        <w:tabs>
          <w:tab w:val="right" w:leader="dot" w:pos="8306"/>
        </w:tabs>
      </w:pPr>
      <w:hyperlink w:anchor="_Toc19161" w:history="1">
        <w:r>
          <w:rPr>
            <w:rFonts w:ascii="仿宋" w:eastAsia="仿宋" w:hAnsi="仿宋" w:cs="仿宋" w:hint="eastAsia"/>
            <w:lang w:eastAsia="zh-CN"/>
          </w:rPr>
          <w:t>三、发展策略</w:t>
        </w:r>
        <w:r>
          <w:tab/>
        </w:r>
        <w:r>
          <w:fldChar w:fldCharType="begin"/>
        </w:r>
        <w:r>
          <w:instrText xml:space="preserve"> PAGEREF _Toc19161 \h </w:instrText>
        </w:r>
        <w:r>
          <w:fldChar w:fldCharType="separate"/>
        </w:r>
        <w:r>
          <w:t>12</w:t>
        </w:r>
        <w:r>
          <w:fldChar w:fldCharType="end"/>
        </w:r>
      </w:hyperlink>
    </w:p>
    <w:p>
      <w:pPr>
        <w:pStyle w:val="TOC2"/>
        <w:tabs>
          <w:tab w:val="right" w:leader="dot" w:pos="8306"/>
        </w:tabs>
      </w:pPr>
      <w:hyperlink w:anchor="_Toc7469" w:history="1">
        <w:r>
          <w:rPr>
            <w:rFonts w:ascii="仿宋" w:eastAsia="仿宋" w:hAnsi="仿宋" w:cs="仿宋" w:hint="eastAsia"/>
            <w:lang w:eastAsia="zh-CN"/>
          </w:rPr>
          <w:t>(一)、公司发展计划</w:t>
        </w:r>
        <w:r>
          <w:tab/>
        </w:r>
        <w:r>
          <w:fldChar w:fldCharType="begin"/>
        </w:r>
        <w:r>
          <w:instrText xml:space="preserve"> PAGEREF _Toc7469 \h </w:instrText>
        </w:r>
        <w:r>
          <w:fldChar w:fldCharType="separate"/>
        </w:r>
        <w:r>
          <w:t>12</w:t>
        </w:r>
        <w:r>
          <w:fldChar w:fldCharType="end"/>
        </w:r>
      </w:hyperlink>
    </w:p>
    <w:p>
      <w:pPr>
        <w:pStyle w:val="TOC2"/>
        <w:tabs>
          <w:tab w:val="right" w:leader="dot" w:pos="8306"/>
        </w:tabs>
      </w:pPr>
      <w:hyperlink w:anchor="_Toc14427" w:history="1">
        <w:r>
          <w:rPr>
            <w:rFonts w:ascii="仿宋" w:eastAsia="仿宋" w:hAnsi="仿宋" w:cs="仿宋" w:hint="eastAsia"/>
            <w:lang w:eastAsia="zh-CN"/>
          </w:rPr>
          <w:t>(二)、执行保障措施</w:t>
        </w:r>
        <w:r>
          <w:tab/>
        </w:r>
        <w:r>
          <w:fldChar w:fldCharType="begin"/>
        </w:r>
        <w:r>
          <w:instrText xml:space="preserve"> PAGEREF _Toc14427 \h </w:instrText>
        </w:r>
        <w:r>
          <w:fldChar w:fldCharType="separate"/>
        </w:r>
        <w:r>
          <w:t>14</w:t>
        </w:r>
        <w:r>
          <w:fldChar w:fldCharType="end"/>
        </w:r>
      </w:hyperlink>
    </w:p>
    <w:p>
      <w:pPr>
        <w:pStyle w:val="TOC1"/>
        <w:tabs>
          <w:tab w:val="right" w:leader="dot" w:pos="8306"/>
        </w:tabs>
      </w:pPr>
      <w:hyperlink w:anchor="_Toc29311" w:history="1">
        <w:r>
          <w:rPr>
            <w:rFonts w:ascii="仿宋" w:eastAsia="仿宋" w:hAnsi="仿宋" w:cs="仿宋" w:hint="eastAsia"/>
            <w:lang w:eastAsia="zh-CN"/>
          </w:rPr>
          <w:t>四、技术方案与建筑物规划</w:t>
        </w:r>
        <w:r>
          <w:tab/>
        </w:r>
        <w:r>
          <w:fldChar w:fldCharType="begin"/>
        </w:r>
        <w:r>
          <w:instrText xml:space="preserve"> PAGEREF _Toc29311 \h </w:instrText>
        </w:r>
        <w:r>
          <w:fldChar w:fldCharType="separate"/>
        </w:r>
        <w:r>
          <w:t>15</w:t>
        </w:r>
        <w:r>
          <w:fldChar w:fldCharType="end"/>
        </w:r>
      </w:hyperlink>
    </w:p>
    <w:p>
      <w:pPr>
        <w:pStyle w:val="TOC2"/>
        <w:tabs>
          <w:tab w:val="right" w:leader="dot" w:pos="8306"/>
        </w:tabs>
      </w:pPr>
      <w:hyperlink w:anchor="_Toc6773" w:history="1">
        <w:r>
          <w:rPr>
            <w:rFonts w:ascii="仿宋" w:eastAsia="仿宋" w:hAnsi="仿宋" w:cs="仿宋" w:hint="eastAsia"/>
            <w:lang w:eastAsia="zh-CN"/>
          </w:rPr>
          <w:t>(一)、设计原则与通信交换设备项目工程概述</w:t>
        </w:r>
        <w:r>
          <w:tab/>
        </w:r>
        <w:r>
          <w:fldChar w:fldCharType="begin"/>
        </w:r>
        <w:r>
          <w:instrText xml:space="preserve"> PAGEREF _Toc6773 \h </w:instrText>
        </w:r>
        <w:r>
          <w:fldChar w:fldCharType="separate"/>
        </w:r>
        <w:r>
          <w:t>15</w:t>
        </w:r>
        <w:r>
          <w:fldChar w:fldCharType="end"/>
        </w:r>
      </w:hyperlink>
    </w:p>
    <w:p>
      <w:pPr>
        <w:pStyle w:val="TOC2"/>
        <w:tabs>
          <w:tab w:val="right" w:leader="dot" w:pos="8306"/>
        </w:tabs>
      </w:pPr>
      <w:hyperlink w:anchor="_Toc29473" w:history="1">
        <w:r>
          <w:rPr>
            <w:rFonts w:ascii="仿宋" w:eastAsia="仿宋" w:hAnsi="仿宋" w:cs="仿宋" w:hint="eastAsia"/>
            <w:lang w:eastAsia="zh-CN"/>
          </w:rPr>
          <w:t>(二)、建设选项</w:t>
        </w:r>
        <w:r>
          <w:tab/>
        </w:r>
        <w:r>
          <w:fldChar w:fldCharType="begin"/>
        </w:r>
        <w:r>
          <w:instrText xml:space="preserve"> PAGEREF _Toc29473 \h </w:instrText>
        </w:r>
        <w:r>
          <w:fldChar w:fldCharType="separate"/>
        </w:r>
        <w:r>
          <w:t>16</w:t>
        </w:r>
        <w:r>
          <w:fldChar w:fldCharType="end"/>
        </w:r>
      </w:hyperlink>
    </w:p>
    <w:p>
      <w:pPr>
        <w:pStyle w:val="TOC2"/>
        <w:tabs>
          <w:tab w:val="right" w:leader="dot" w:pos="8306"/>
        </w:tabs>
      </w:pPr>
      <w:hyperlink w:anchor="_Toc15463" w:history="1">
        <w:r>
          <w:rPr>
            <w:rFonts w:ascii="仿宋" w:eastAsia="仿宋" w:hAnsi="仿宋" w:cs="仿宋" w:hint="eastAsia"/>
            <w:lang w:eastAsia="zh-CN"/>
          </w:rPr>
          <w:t>(三)、建筑物规划与设备标准</w:t>
        </w:r>
        <w:r>
          <w:tab/>
        </w:r>
        <w:r>
          <w:fldChar w:fldCharType="begin"/>
        </w:r>
        <w:r>
          <w:instrText xml:space="preserve"> PAGEREF _Toc15463 \h </w:instrText>
        </w:r>
        <w:r>
          <w:fldChar w:fldCharType="separate"/>
        </w:r>
        <w:r>
          <w:t>17</w:t>
        </w:r>
        <w:r>
          <w:fldChar w:fldCharType="end"/>
        </w:r>
      </w:hyperlink>
    </w:p>
    <w:p>
      <w:pPr>
        <w:pStyle w:val="TOC1"/>
        <w:tabs>
          <w:tab w:val="right" w:leader="dot" w:pos="8306"/>
        </w:tabs>
      </w:pPr>
      <w:hyperlink w:anchor="_Toc22502" w:history="1">
        <w:r>
          <w:rPr>
            <w:rFonts w:ascii="仿宋" w:eastAsia="仿宋" w:hAnsi="仿宋" w:cs="仿宋" w:hint="eastAsia"/>
            <w:lang w:eastAsia="zh-CN"/>
          </w:rPr>
          <w:t>五、通信交换设备项目进展与里程碑</w:t>
        </w:r>
        <w:r>
          <w:tab/>
        </w:r>
        <w:r>
          <w:fldChar w:fldCharType="begin"/>
        </w:r>
        <w:r>
          <w:instrText xml:space="preserve"> PAGEREF _Toc22502 \h </w:instrText>
        </w:r>
        <w:r>
          <w:fldChar w:fldCharType="separate"/>
        </w:r>
        <w:r>
          <w:t>19</w:t>
        </w:r>
        <w:r>
          <w:fldChar w:fldCharType="end"/>
        </w:r>
      </w:hyperlink>
    </w:p>
    <w:p>
      <w:pPr>
        <w:pStyle w:val="TOC2"/>
        <w:tabs>
          <w:tab w:val="right" w:leader="dot" w:pos="8306"/>
        </w:tabs>
      </w:pPr>
      <w:hyperlink w:anchor="_Toc3046" w:history="1">
        <w:r>
          <w:rPr>
            <w:rFonts w:ascii="仿宋" w:eastAsia="仿宋" w:hAnsi="仿宋" w:cs="仿宋" w:hint="eastAsia"/>
            <w:lang w:eastAsia="zh-CN"/>
          </w:rPr>
          <w:t>(一)、通信交换设备项目进展</w:t>
        </w:r>
        <w:r>
          <w:tab/>
        </w:r>
        <w:r>
          <w:fldChar w:fldCharType="begin"/>
        </w:r>
        <w:r>
          <w:instrText xml:space="preserve"> PAGEREF _Toc3046 \h </w:instrText>
        </w:r>
        <w:r>
          <w:fldChar w:fldCharType="separate"/>
        </w:r>
        <w:r>
          <w:t>19</w:t>
        </w:r>
        <w:r>
          <w:fldChar w:fldCharType="end"/>
        </w:r>
      </w:hyperlink>
    </w:p>
    <w:p>
      <w:pPr>
        <w:pStyle w:val="TOC2"/>
        <w:tabs>
          <w:tab w:val="right" w:leader="dot" w:pos="8306"/>
        </w:tabs>
      </w:pPr>
      <w:hyperlink w:anchor="_Toc22299" w:history="1">
        <w:r>
          <w:rPr>
            <w:rFonts w:ascii="仿宋" w:eastAsia="仿宋" w:hAnsi="仿宋" w:cs="仿宋" w:hint="eastAsia"/>
            <w:lang w:eastAsia="zh-CN"/>
          </w:rPr>
          <w:t>(二)、重要里程碑与进度控制</w:t>
        </w:r>
        <w:r>
          <w:tab/>
        </w:r>
        <w:r>
          <w:fldChar w:fldCharType="begin"/>
        </w:r>
        <w:r>
          <w:instrText xml:space="preserve"> PAGEREF _Toc22299 \h </w:instrText>
        </w:r>
        <w:r>
          <w:fldChar w:fldCharType="separate"/>
        </w:r>
        <w:r>
          <w:t>20</w:t>
        </w:r>
        <w:r>
          <w:fldChar w:fldCharType="end"/>
        </w:r>
      </w:hyperlink>
    </w:p>
    <w:p>
      <w:pPr>
        <w:pStyle w:val="TOC2"/>
        <w:tabs>
          <w:tab w:val="right" w:leader="dot" w:pos="8306"/>
        </w:tabs>
      </w:pPr>
      <w:hyperlink w:anchor="_Toc4050" w:history="1">
        <w:r>
          <w:rPr>
            <w:rFonts w:ascii="仿宋" w:eastAsia="仿宋" w:hAnsi="仿宋" w:cs="仿宋" w:hint="eastAsia"/>
            <w:lang w:eastAsia="zh-CN"/>
          </w:rPr>
          <w:t>(三)、问题识别与解决方案</w:t>
        </w:r>
        <w:r>
          <w:tab/>
        </w:r>
        <w:r>
          <w:fldChar w:fldCharType="begin"/>
        </w:r>
        <w:r>
          <w:instrText xml:space="preserve"> PAGEREF _Toc4050 \h </w:instrText>
        </w:r>
        <w:r>
          <w:fldChar w:fldCharType="separate"/>
        </w:r>
        <w:r>
          <w:t>21</w:t>
        </w:r>
        <w:r>
          <w:fldChar w:fldCharType="end"/>
        </w:r>
      </w:hyperlink>
    </w:p>
    <w:p>
      <w:pPr>
        <w:pStyle w:val="TOC1"/>
        <w:tabs>
          <w:tab w:val="right" w:leader="dot" w:pos="8306"/>
        </w:tabs>
      </w:pPr>
      <w:hyperlink w:anchor="_Toc26330" w:history="1">
        <w:r>
          <w:rPr>
            <w:rFonts w:ascii="仿宋" w:eastAsia="仿宋" w:hAnsi="仿宋" w:cs="仿宋" w:hint="eastAsia"/>
            <w:lang w:eastAsia="zh-CN"/>
          </w:rPr>
          <w:t>六、劳动安全生产分析</w:t>
        </w:r>
        <w:r>
          <w:tab/>
        </w:r>
        <w:r>
          <w:fldChar w:fldCharType="begin"/>
        </w:r>
        <w:r>
          <w:instrText xml:space="preserve"> PAGEREF _Toc26330 \h </w:instrText>
        </w:r>
        <w:r>
          <w:fldChar w:fldCharType="separate"/>
        </w:r>
        <w:r>
          <w:t>22</w:t>
        </w:r>
        <w:r>
          <w:fldChar w:fldCharType="end"/>
        </w:r>
      </w:hyperlink>
    </w:p>
    <w:p>
      <w:pPr>
        <w:pStyle w:val="TOC2"/>
        <w:tabs>
          <w:tab w:val="right" w:leader="dot" w:pos="8306"/>
        </w:tabs>
      </w:pPr>
      <w:hyperlink w:anchor="_Toc11689" w:history="1">
        <w:r>
          <w:rPr>
            <w:rFonts w:ascii="仿宋" w:eastAsia="仿宋" w:hAnsi="仿宋" w:cs="仿宋" w:hint="eastAsia"/>
            <w:lang w:eastAsia="zh-CN"/>
          </w:rPr>
          <w:t>(一)、安全法规与依据</w:t>
        </w:r>
        <w:r>
          <w:tab/>
        </w:r>
        <w:r>
          <w:fldChar w:fldCharType="begin"/>
        </w:r>
        <w:r>
          <w:instrText xml:space="preserve"> PAGEREF _Toc11689 \h </w:instrText>
        </w:r>
        <w:r>
          <w:fldChar w:fldCharType="separate"/>
        </w:r>
        <w:r>
          <w:t>22</w:t>
        </w:r>
        <w:r>
          <w:fldChar w:fldCharType="end"/>
        </w:r>
      </w:hyperlink>
    </w:p>
    <w:p>
      <w:pPr>
        <w:pStyle w:val="TOC2"/>
        <w:tabs>
          <w:tab w:val="right" w:leader="dot" w:pos="8306"/>
        </w:tabs>
      </w:pPr>
      <w:hyperlink w:anchor="_Toc18227" w:history="1">
        <w:r>
          <w:rPr>
            <w:rFonts w:ascii="仿宋" w:eastAsia="仿宋" w:hAnsi="仿宋" w:cs="仿宋" w:hint="eastAsia"/>
            <w:lang w:eastAsia="zh-CN"/>
          </w:rPr>
          <w:t>(二)、安全措施与效果预估</w:t>
        </w:r>
        <w:r>
          <w:tab/>
        </w:r>
        <w:r>
          <w:fldChar w:fldCharType="begin"/>
        </w:r>
        <w:r>
          <w:instrText xml:space="preserve"> PAGEREF _Toc18227 \h </w:instrText>
        </w:r>
        <w:r>
          <w:fldChar w:fldCharType="separate"/>
        </w:r>
        <w:r>
          <w:t>22</w:t>
        </w:r>
        <w:r>
          <w:fldChar w:fldCharType="end"/>
        </w:r>
      </w:hyperlink>
    </w:p>
    <w:p>
      <w:pPr>
        <w:pStyle w:val="TOC1"/>
        <w:tabs>
          <w:tab w:val="right" w:leader="dot" w:pos="8306"/>
        </w:tabs>
      </w:pPr>
      <w:hyperlink w:anchor="_Toc31651" w:history="1">
        <w:r>
          <w:rPr>
            <w:rFonts w:ascii="仿宋" w:eastAsia="仿宋" w:hAnsi="仿宋" w:cs="仿宋" w:hint="eastAsia"/>
            <w:lang w:eastAsia="zh-CN"/>
          </w:rPr>
          <w:t>七、营销策略与品牌推广</w:t>
        </w:r>
        <w:r>
          <w:tab/>
        </w:r>
        <w:r>
          <w:fldChar w:fldCharType="begin"/>
        </w:r>
        <w:r>
          <w:instrText xml:space="preserve"> PAGEREF _Toc31651 \h </w:instrText>
        </w:r>
        <w:r>
          <w:fldChar w:fldCharType="separate"/>
        </w:r>
        <w:r>
          <w:t>25</w:t>
        </w:r>
        <w:r>
          <w:fldChar w:fldCharType="end"/>
        </w:r>
      </w:hyperlink>
    </w:p>
    <w:p>
      <w:pPr>
        <w:pStyle w:val="TOC2"/>
        <w:tabs>
          <w:tab w:val="right" w:leader="dot" w:pos="8306"/>
        </w:tabs>
      </w:pPr>
      <w:hyperlink w:anchor="_Toc14937" w:history="1">
        <w:r>
          <w:rPr>
            <w:rFonts w:ascii="仿宋" w:eastAsia="仿宋" w:hAnsi="仿宋" w:cs="仿宋" w:hint="eastAsia"/>
            <w:lang w:eastAsia="zh-CN"/>
          </w:rPr>
          <w:t>(一)、营销策略制定</w:t>
        </w:r>
        <w:r>
          <w:tab/>
        </w:r>
        <w:r>
          <w:fldChar w:fldCharType="begin"/>
        </w:r>
        <w:r>
          <w:instrText xml:space="preserve"> PAGEREF _Toc14937 \h </w:instrText>
        </w:r>
        <w:r>
          <w:fldChar w:fldCharType="separate"/>
        </w:r>
        <w:r>
          <w:t>25</w:t>
        </w:r>
        <w:r>
          <w:fldChar w:fldCharType="end"/>
        </w:r>
      </w:hyperlink>
    </w:p>
    <w:p>
      <w:pPr>
        <w:pStyle w:val="TOC2"/>
        <w:tabs>
          <w:tab w:val="right" w:leader="dot" w:pos="8306"/>
        </w:tabs>
      </w:pPr>
      <w:hyperlink w:anchor="_Toc3223" w:history="1">
        <w:r>
          <w:rPr>
            <w:rFonts w:ascii="仿宋" w:eastAsia="仿宋" w:hAnsi="仿宋" w:cs="仿宋" w:hint="eastAsia"/>
            <w:lang w:eastAsia="zh-CN"/>
          </w:rPr>
          <w:t>(二)、产品定位与定价策略</w:t>
        </w:r>
        <w:r>
          <w:tab/>
        </w:r>
        <w:r>
          <w:fldChar w:fldCharType="begin"/>
        </w:r>
        <w:r>
          <w:instrText xml:space="preserve"> PAGEREF _Toc3223 \h </w:instrText>
        </w:r>
        <w:r>
          <w:fldChar w:fldCharType="separate"/>
        </w:r>
        <w:r>
          <w:t>27</w:t>
        </w:r>
        <w:r>
          <w:fldChar w:fldCharType="end"/>
        </w:r>
      </w:hyperlink>
    </w:p>
    <w:p>
      <w:pPr>
        <w:pStyle w:val="TOC2"/>
        <w:tabs>
          <w:tab w:val="right" w:leader="dot" w:pos="8306"/>
        </w:tabs>
      </w:pPr>
      <w:hyperlink w:anchor="_Toc17264" w:history="1">
        <w:r>
          <w:rPr>
            <w:rFonts w:ascii="仿宋" w:eastAsia="仿宋" w:hAnsi="仿宋" w:cs="仿宋" w:hint="eastAsia"/>
            <w:lang w:eastAsia="zh-CN"/>
          </w:rPr>
          <w:t>(三)、促销与广告战略</w:t>
        </w:r>
        <w:r>
          <w:tab/>
        </w:r>
        <w:r>
          <w:fldChar w:fldCharType="begin"/>
        </w:r>
        <w:r>
          <w:instrText xml:space="preserve"> PAGEREF _Toc17264 \h </w:instrText>
        </w:r>
        <w:r>
          <w:fldChar w:fldCharType="separate"/>
        </w:r>
        <w:r>
          <w:t>29</w:t>
        </w:r>
        <w:r>
          <w:fldChar w:fldCharType="end"/>
        </w:r>
      </w:hyperlink>
    </w:p>
    <w:p>
      <w:pPr>
        <w:pStyle w:val="TOC2"/>
        <w:tabs>
          <w:tab w:val="right" w:leader="dot" w:pos="8306"/>
        </w:tabs>
      </w:pPr>
      <w:hyperlink w:anchor="_Toc19479" w:history="1">
        <w:r>
          <w:rPr>
            <w:rFonts w:ascii="仿宋" w:eastAsia="仿宋" w:hAnsi="仿宋" w:cs="仿宋" w:hint="eastAsia"/>
            <w:lang w:eastAsia="zh-CN"/>
          </w:rPr>
          <w:t>(四)、品牌推广计划</w:t>
        </w:r>
        <w:r>
          <w:tab/>
        </w:r>
        <w:r>
          <w:fldChar w:fldCharType="begin"/>
        </w:r>
        <w:r>
          <w:instrText xml:space="preserve"> PAGEREF _Toc19479 \h </w:instrText>
        </w:r>
        <w:r>
          <w:fldChar w:fldCharType="separate"/>
        </w:r>
        <w:r>
          <w:t>30</w:t>
        </w:r>
        <w:r>
          <w:fldChar w:fldCharType="end"/>
        </w:r>
      </w:hyperlink>
    </w:p>
    <w:p>
      <w:pPr>
        <w:pStyle w:val="TOC1"/>
        <w:tabs>
          <w:tab w:val="right" w:leader="dot" w:pos="8306"/>
        </w:tabs>
      </w:pPr>
      <w:hyperlink w:anchor="_Toc18622" w:history="1">
        <w:r>
          <w:rPr>
            <w:rFonts w:ascii="仿宋" w:eastAsia="仿宋" w:hAnsi="仿宋" w:cs="仿宋" w:hint="eastAsia"/>
            <w:lang w:eastAsia="zh-CN"/>
          </w:rPr>
          <w:t>八、市场与供应链管理</w:t>
        </w:r>
        <w:r>
          <w:tab/>
        </w:r>
        <w:r>
          <w:fldChar w:fldCharType="begin"/>
        </w:r>
        <w:r>
          <w:instrText xml:space="preserve"> PAGEREF _Toc18622 \h </w:instrText>
        </w:r>
        <w:r>
          <w:fldChar w:fldCharType="separate"/>
        </w:r>
        <w:r>
          <w:t>31</w:t>
        </w:r>
        <w:r>
          <w:fldChar w:fldCharType="end"/>
        </w:r>
      </w:hyperlink>
    </w:p>
    <w:p>
      <w:pPr>
        <w:pStyle w:val="TOC2"/>
        <w:tabs>
          <w:tab w:val="right" w:leader="dot" w:pos="8306"/>
        </w:tabs>
      </w:pPr>
      <w:hyperlink w:anchor="_Toc29799" w:history="1">
        <w:r>
          <w:rPr>
            <w:rFonts w:ascii="仿宋" w:eastAsia="仿宋" w:hAnsi="仿宋" w:cs="仿宋" w:hint="eastAsia"/>
            <w:lang w:eastAsia="zh-CN"/>
          </w:rPr>
          <w:t>(一)、供应链策略</w:t>
        </w:r>
        <w:r>
          <w:tab/>
        </w:r>
        <w:r>
          <w:fldChar w:fldCharType="begin"/>
        </w:r>
        <w:r>
          <w:instrText xml:space="preserve"> PAGEREF _Toc29799 \h </w:instrText>
        </w:r>
        <w:r>
          <w:fldChar w:fldCharType="separate"/>
        </w:r>
        <w:r>
          <w:t>31</w:t>
        </w:r>
        <w:r>
          <w:fldChar w:fldCharType="end"/>
        </w:r>
      </w:hyperlink>
    </w:p>
    <w:p>
      <w:pPr>
        <w:pStyle w:val="TOC2"/>
        <w:tabs>
          <w:tab w:val="right" w:leader="dot" w:pos="8306"/>
        </w:tabs>
      </w:pPr>
      <w:hyperlink w:anchor="_Toc7228" w:history="1">
        <w:r>
          <w:rPr>
            <w:rFonts w:ascii="仿宋" w:eastAsia="仿宋" w:hAnsi="仿宋" w:cs="仿宋" w:hint="eastAsia"/>
            <w:lang w:eastAsia="zh-CN"/>
          </w:rPr>
          <w:t>(二)、供应商关系管理</w:t>
        </w:r>
        <w:r>
          <w:tab/>
        </w:r>
        <w:r>
          <w:fldChar w:fldCharType="begin"/>
        </w:r>
        <w:r>
          <w:instrText xml:space="preserve"> PAGEREF _Toc7228 \h </w:instrText>
        </w:r>
        <w:r>
          <w:fldChar w:fldCharType="separate"/>
        </w:r>
        <w:r>
          <w:t>32</w:t>
        </w:r>
        <w:r>
          <w:fldChar w:fldCharType="end"/>
        </w:r>
      </w:hyperlink>
    </w:p>
    <w:p>
      <w:pPr>
        <w:pStyle w:val="TOC2"/>
        <w:tabs>
          <w:tab w:val="right" w:leader="dot" w:pos="8306"/>
        </w:tabs>
      </w:pPr>
      <w:hyperlink w:anchor="_Toc13632" w:history="1">
        <w:r>
          <w:rPr>
            <w:rFonts w:ascii="仿宋" w:eastAsia="仿宋" w:hAnsi="仿宋" w:cs="仿宋" w:hint="eastAsia"/>
            <w:lang w:eastAsia="zh-CN"/>
          </w:rPr>
          <w:t>(三)、存货与库存管理</w:t>
        </w:r>
        <w:r>
          <w:tab/>
        </w:r>
        <w:r>
          <w:fldChar w:fldCharType="begin"/>
        </w:r>
        <w:r>
          <w:instrText xml:space="preserve"> PAGEREF _Toc13632 \h </w:instrText>
        </w:r>
        <w:r>
          <w:fldChar w:fldCharType="separate"/>
        </w:r>
        <w:r>
          <w:t>32</w:t>
        </w:r>
        <w:r>
          <w:fldChar w:fldCharType="end"/>
        </w:r>
      </w:hyperlink>
    </w:p>
    <w:p>
      <w:pPr>
        <w:pStyle w:val="TOC2"/>
        <w:tabs>
          <w:tab w:val="right" w:leader="dot" w:pos="8306"/>
        </w:tabs>
      </w:pPr>
      <w:hyperlink w:anchor="_Toc17885" w:history="1">
        <w:r>
          <w:rPr>
            <w:rFonts w:ascii="仿宋" w:eastAsia="仿宋" w:hAnsi="仿宋" w:cs="仿宋" w:hint="eastAsia"/>
            <w:lang w:eastAsia="zh-CN"/>
          </w:rPr>
          <w:t>(四)、客户关系管理</w:t>
        </w:r>
        <w:r>
          <w:tab/>
        </w:r>
        <w:r>
          <w:fldChar w:fldCharType="begin"/>
        </w:r>
        <w:r>
          <w:instrText xml:space="preserve"> PAGEREF _Toc17885 \h </w:instrText>
        </w:r>
        <w:r>
          <w:fldChar w:fldCharType="separate"/>
        </w:r>
        <w:r>
          <w:t>32</w:t>
        </w:r>
        <w:r>
          <w:fldChar w:fldCharType="end"/>
        </w:r>
      </w:hyperlink>
    </w:p>
    <w:p>
      <w:pPr>
        <w:pStyle w:val="TOC2"/>
        <w:tabs>
          <w:tab w:val="right" w:leader="dot" w:pos="8306"/>
        </w:tabs>
      </w:pPr>
      <w:hyperlink w:anchor="_Toc6517" w:history="1">
        <w:r>
          <w:rPr>
            <w:rFonts w:ascii="仿宋" w:eastAsia="仿宋" w:hAnsi="仿宋" w:cs="仿宋" w:hint="eastAsia"/>
            <w:lang w:eastAsia="zh-CN"/>
          </w:rPr>
          <w:t>(五)、物流与分销策略</w:t>
        </w:r>
        <w:r>
          <w:tab/>
        </w:r>
        <w:r>
          <w:fldChar w:fldCharType="begin"/>
        </w:r>
        <w:r>
          <w:instrText xml:space="preserve"> PAGEREF _Toc6517 \h </w:instrText>
        </w:r>
        <w:r>
          <w:fldChar w:fldCharType="separate"/>
        </w:r>
        <w:r>
          <w:t>33</w:t>
        </w:r>
        <w:r>
          <w:fldChar w:fldCharType="end"/>
        </w:r>
      </w:hyperlink>
    </w:p>
    <w:p>
      <w:pPr>
        <w:pStyle w:val="TOC1"/>
        <w:tabs>
          <w:tab w:val="right" w:leader="dot" w:pos="8306"/>
        </w:tabs>
      </w:pPr>
      <w:hyperlink w:anchor="_Toc1300" w:history="1">
        <w:r>
          <w:rPr>
            <w:rFonts w:ascii="仿宋" w:eastAsia="仿宋" w:hAnsi="仿宋" w:cs="仿宋" w:hint="eastAsia"/>
            <w:lang w:eastAsia="zh-CN"/>
          </w:rPr>
          <w:t>九、市场调研与竞争分析</w:t>
        </w:r>
        <w:r>
          <w:tab/>
        </w:r>
        <w:r>
          <w:fldChar w:fldCharType="begin"/>
        </w:r>
        <w:r>
          <w:instrText xml:space="preserve"> PAGEREF _Toc1300 \h </w:instrText>
        </w:r>
        <w:r>
          <w:fldChar w:fldCharType="separate"/>
        </w:r>
        <w:r>
          <w:t>33</w:t>
        </w:r>
        <w:r>
          <w:fldChar w:fldCharType="end"/>
        </w:r>
      </w:hyperlink>
    </w:p>
    <w:p>
      <w:pPr>
        <w:pStyle w:val="TOC2"/>
        <w:tabs>
          <w:tab w:val="right" w:leader="dot" w:pos="8306"/>
        </w:tabs>
      </w:pPr>
      <w:hyperlink w:anchor="_Toc27379" w:history="1">
        <w:r>
          <w:rPr>
            <w:rFonts w:ascii="仿宋" w:eastAsia="仿宋" w:hAnsi="仿宋" w:cs="仿宋" w:hint="eastAsia"/>
            <w:lang w:eastAsia="zh-CN"/>
          </w:rPr>
          <w:t>(一)、市场状况概览</w:t>
        </w:r>
        <w:r>
          <w:tab/>
        </w:r>
        <w:r>
          <w:fldChar w:fldCharType="begin"/>
        </w:r>
        <w:r>
          <w:instrText xml:space="preserve"> PAGEREF _Toc27379 \h </w:instrText>
        </w:r>
        <w:r>
          <w:fldChar w:fldCharType="separate"/>
        </w:r>
        <w:r>
          <w:t>33</w:t>
        </w:r>
        <w:r>
          <w:fldChar w:fldCharType="end"/>
        </w:r>
      </w:hyperlink>
    </w:p>
    <w:p>
      <w:pPr>
        <w:pStyle w:val="TOC2"/>
        <w:tabs>
          <w:tab w:val="right" w:leader="dot" w:pos="8306"/>
        </w:tabs>
      </w:pPr>
      <w:hyperlink w:anchor="_Toc27471" w:history="1">
        <w:r>
          <w:rPr>
            <w:rFonts w:ascii="仿宋" w:eastAsia="仿宋" w:hAnsi="仿宋" w:cs="仿宋" w:hint="eastAsia"/>
            <w:lang w:eastAsia="zh-CN"/>
          </w:rPr>
          <w:t>(二)、市场细分与目标市场</w:t>
        </w:r>
        <w:r>
          <w:tab/>
        </w:r>
        <w:r>
          <w:fldChar w:fldCharType="begin"/>
        </w:r>
        <w:r>
          <w:instrText xml:space="preserve"> PAGEREF _Toc27471 \h </w:instrText>
        </w:r>
        <w:r>
          <w:fldChar w:fldCharType="separate"/>
        </w:r>
        <w:r>
          <w:t>34</w:t>
        </w:r>
        <w:r>
          <w:fldChar w:fldCharType="end"/>
        </w:r>
      </w:hyperlink>
    </w:p>
    <w:p>
      <w:pPr>
        <w:pStyle w:val="TOC2"/>
        <w:tabs>
          <w:tab w:val="right" w:leader="dot" w:pos="8306"/>
        </w:tabs>
      </w:pPr>
      <w:hyperlink w:anchor="_Toc4033" w:history="1">
        <w:r>
          <w:rPr>
            <w:rFonts w:ascii="仿宋" w:eastAsia="仿宋" w:hAnsi="仿宋" w:cs="仿宋" w:hint="eastAsia"/>
            <w:lang w:eastAsia="zh-CN"/>
          </w:rPr>
          <w:t>(三)、竞争对手分析</w:t>
        </w:r>
        <w:r>
          <w:tab/>
        </w:r>
        <w:r>
          <w:fldChar w:fldCharType="begin"/>
        </w:r>
        <w:r>
          <w:instrText xml:space="preserve"> PAGEREF _Toc4033 \h </w:instrText>
        </w:r>
        <w:r>
          <w:fldChar w:fldCharType="separate"/>
        </w:r>
        <w:r>
          <w:t>36</w:t>
        </w:r>
        <w:r>
          <w:fldChar w:fldCharType="end"/>
        </w:r>
      </w:hyperlink>
    </w:p>
    <w:p>
      <w:pPr>
        <w:pStyle w:val="TOC2"/>
        <w:tabs>
          <w:tab w:val="right" w:leader="dot" w:pos="8306"/>
        </w:tabs>
      </w:pPr>
      <w:hyperlink w:anchor="_Toc16260" w:history="1">
        <w:r>
          <w:rPr>
            <w:rFonts w:ascii="仿宋" w:eastAsia="仿宋" w:hAnsi="仿宋" w:cs="仿宋" w:hint="eastAsia"/>
            <w:lang w:eastAsia="zh-CN"/>
          </w:rPr>
          <w:t>(四)、市场机会与挑战</w:t>
        </w:r>
        <w:r>
          <w:tab/>
        </w:r>
        <w:r>
          <w:fldChar w:fldCharType="begin"/>
        </w:r>
        <w:r>
          <w:instrText xml:space="preserve"> PAGEREF _Toc16260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41" w:history="1">
        <w:r>
          <w:rPr>
            <w:rFonts w:ascii="仿宋" w:eastAsia="仿宋" w:hAnsi="仿宋" w:cs="仿宋" w:hint="eastAsia"/>
            <w:lang w:eastAsia="zh-CN"/>
          </w:rPr>
          <w:t>(五)、市场战略</w:t>
        </w:r>
        <w:r>
          <w:tab/>
        </w:r>
        <w:r>
          <w:fldChar w:fldCharType="begin"/>
        </w:r>
        <w:r>
          <w:instrText xml:space="preserve"> PAGEREF _Toc28641 \h </w:instrText>
        </w:r>
        <w:r>
          <w:fldChar w:fldCharType="separate"/>
        </w:r>
        <w:r>
          <w:t>38</w:t>
        </w:r>
        <w:r>
          <w:fldChar w:fldCharType="end"/>
        </w:r>
      </w:hyperlink>
    </w:p>
    <w:p>
      <w:pPr>
        <w:pStyle w:val="TOC1"/>
        <w:tabs>
          <w:tab w:val="right" w:leader="dot" w:pos="8306"/>
        </w:tabs>
      </w:pPr>
      <w:hyperlink w:anchor="_Toc6923" w:history="1">
        <w:r>
          <w:rPr>
            <w:rFonts w:ascii="仿宋" w:eastAsia="仿宋" w:hAnsi="仿宋" w:cs="仿宋" w:hint="eastAsia"/>
            <w:lang w:eastAsia="zh-CN"/>
          </w:rPr>
          <w:t>十、投资方案</w:t>
        </w:r>
        <w:r>
          <w:tab/>
        </w:r>
        <w:r>
          <w:fldChar w:fldCharType="begin"/>
        </w:r>
        <w:r>
          <w:instrText xml:space="preserve"> PAGEREF _Toc6923 \h </w:instrText>
        </w:r>
        <w:r>
          <w:fldChar w:fldCharType="separate"/>
        </w:r>
        <w:r>
          <w:t>40</w:t>
        </w:r>
        <w:r>
          <w:fldChar w:fldCharType="end"/>
        </w:r>
      </w:hyperlink>
    </w:p>
    <w:p>
      <w:pPr>
        <w:pStyle w:val="TOC2"/>
        <w:tabs>
          <w:tab w:val="right" w:leader="dot" w:pos="8306"/>
        </w:tabs>
      </w:pPr>
      <w:hyperlink w:anchor="_Toc13115" w:history="1">
        <w:r>
          <w:rPr>
            <w:rFonts w:ascii="仿宋" w:eastAsia="仿宋" w:hAnsi="仿宋" w:cs="仿宋" w:hint="eastAsia"/>
            <w:lang w:eastAsia="zh-CN"/>
          </w:rPr>
          <w:t>(一)、通信交换设备项目总投资构成分析</w:t>
        </w:r>
        <w:r>
          <w:tab/>
        </w:r>
        <w:r>
          <w:fldChar w:fldCharType="begin"/>
        </w:r>
        <w:r>
          <w:instrText xml:space="preserve"> PAGEREF _Toc13115 \h </w:instrText>
        </w:r>
        <w:r>
          <w:fldChar w:fldCharType="separate"/>
        </w:r>
        <w:r>
          <w:t>40</w:t>
        </w:r>
        <w:r>
          <w:fldChar w:fldCharType="end"/>
        </w:r>
      </w:hyperlink>
    </w:p>
    <w:p>
      <w:pPr>
        <w:pStyle w:val="TOC2"/>
        <w:tabs>
          <w:tab w:val="right" w:leader="dot" w:pos="8306"/>
        </w:tabs>
      </w:pPr>
      <w:hyperlink w:anchor="_Toc29267" w:history="1">
        <w:r>
          <w:rPr>
            <w:rFonts w:ascii="仿宋" w:eastAsia="仿宋" w:hAnsi="仿宋" w:cs="仿宋" w:hint="eastAsia"/>
            <w:lang w:eastAsia="zh-CN"/>
          </w:rPr>
          <w:t>(二)、建设投资构成</w:t>
        </w:r>
        <w:r>
          <w:tab/>
        </w:r>
        <w:r>
          <w:fldChar w:fldCharType="begin"/>
        </w:r>
        <w:r>
          <w:instrText xml:space="preserve"> PAGEREF _Toc29267 \h </w:instrText>
        </w:r>
        <w:r>
          <w:fldChar w:fldCharType="separate"/>
        </w:r>
        <w:r>
          <w:t>41</w:t>
        </w:r>
        <w:r>
          <w:fldChar w:fldCharType="end"/>
        </w:r>
      </w:hyperlink>
    </w:p>
    <w:p>
      <w:pPr>
        <w:pStyle w:val="TOC2"/>
        <w:tabs>
          <w:tab w:val="right" w:leader="dot" w:pos="8306"/>
        </w:tabs>
      </w:pPr>
      <w:hyperlink w:anchor="_Toc24580" w:history="1">
        <w:r>
          <w:rPr>
            <w:rFonts w:ascii="仿宋" w:eastAsia="仿宋" w:hAnsi="仿宋" w:cs="仿宋" w:hint="eastAsia"/>
            <w:lang w:eastAsia="zh-CN"/>
          </w:rPr>
          <w:t>(三)、资金筹措方式</w:t>
        </w:r>
        <w:r>
          <w:tab/>
        </w:r>
        <w:r>
          <w:fldChar w:fldCharType="begin"/>
        </w:r>
        <w:r>
          <w:instrText xml:space="preserve"> PAGEREF _Toc24580 \h </w:instrText>
        </w:r>
        <w:r>
          <w:fldChar w:fldCharType="separate"/>
        </w:r>
        <w:r>
          <w:t>42</w:t>
        </w:r>
        <w:r>
          <w:fldChar w:fldCharType="end"/>
        </w:r>
      </w:hyperlink>
    </w:p>
    <w:p>
      <w:pPr>
        <w:pStyle w:val="TOC2"/>
        <w:tabs>
          <w:tab w:val="right" w:leader="dot" w:pos="8306"/>
        </w:tabs>
      </w:pPr>
      <w:hyperlink w:anchor="_Toc4150" w:history="1">
        <w:r>
          <w:rPr>
            <w:rFonts w:ascii="仿宋" w:eastAsia="仿宋" w:hAnsi="仿宋" w:cs="仿宋" w:hint="eastAsia"/>
            <w:lang w:eastAsia="zh-CN"/>
          </w:rPr>
          <w:t>(四)、投资分析</w:t>
        </w:r>
        <w:r>
          <w:tab/>
        </w:r>
        <w:r>
          <w:fldChar w:fldCharType="begin"/>
        </w:r>
        <w:r>
          <w:instrText xml:space="preserve"> PAGEREF _Toc4150 \h </w:instrText>
        </w:r>
        <w:r>
          <w:fldChar w:fldCharType="separate"/>
        </w:r>
        <w:r>
          <w:t>43</w:t>
        </w:r>
        <w:r>
          <w:fldChar w:fldCharType="end"/>
        </w:r>
      </w:hyperlink>
    </w:p>
    <w:p>
      <w:pPr>
        <w:pStyle w:val="TOC2"/>
        <w:tabs>
          <w:tab w:val="right" w:leader="dot" w:pos="8306"/>
        </w:tabs>
      </w:pPr>
      <w:hyperlink w:anchor="_Toc25918" w:history="1">
        <w:r>
          <w:rPr>
            <w:rFonts w:ascii="仿宋" w:eastAsia="仿宋" w:hAnsi="仿宋" w:cs="仿宋" w:hint="eastAsia"/>
            <w:lang w:eastAsia="zh-CN"/>
          </w:rPr>
          <w:t>(五)、资金使用计划</w:t>
        </w:r>
        <w:r>
          <w:tab/>
        </w:r>
        <w:r>
          <w:fldChar w:fldCharType="begin"/>
        </w:r>
        <w:r>
          <w:instrText xml:space="preserve"> PAGEREF _Toc25918 \h </w:instrText>
        </w:r>
        <w:r>
          <w:fldChar w:fldCharType="separate"/>
        </w:r>
        <w:r>
          <w:t>44</w:t>
        </w:r>
        <w:r>
          <w:fldChar w:fldCharType="end"/>
        </w:r>
      </w:hyperlink>
    </w:p>
    <w:p>
      <w:pPr>
        <w:pStyle w:val="TOC2"/>
        <w:tabs>
          <w:tab w:val="right" w:leader="dot" w:pos="8306"/>
        </w:tabs>
      </w:pPr>
      <w:hyperlink w:anchor="_Toc251" w:history="1">
        <w:r>
          <w:rPr>
            <w:rFonts w:ascii="仿宋" w:eastAsia="仿宋" w:hAnsi="仿宋" w:cs="仿宋" w:hint="eastAsia"/>
            <w:lang w:eastAsia="zh-CN"/>
          </w:rPr>
          <w:t>(六)、通信交换设备项目融资方案</w:t>
        </w:r>
        <w:r>
          <w:tab/>
        </w:r>
        <w:r>
          <w:fldChar w:fldCharType="begin"/>
        </w:r>
        <w:r>
          <w:instrText xml:space="preserve"> PAGEREF _Toc251 \h </w:instrText>
        </w:r>
        <w:r>
          <w:fldChar w:fldCharType="separate"/>
        </w:r>
        <w:r>
          <w:t>45</w:t>
        </w:r>
        <w:r>
          <w:fldChar w:fldCharType="end"/>
        </w:r>
      </w:hyperlink>
    </w:p>
    <w:p>
      <w:pPr>
        <w:pStyle w:val="TOC2"/>
        <w:tabs>
          <w:tab w:val="right" w:leader="dot" w:pos="8306"/>
        </w:tabs>
      </w:pPr>
      <w:hyperlink w:anchor="_Toc14909" w:history="1">
        <w:r>
          <w:rPr>
            <w:rFonts w:ascii="仿宋" w:eastAsia="仿宋" w:hAnsi="仿宋" w:cs="仿宋" w:hint="eastAsia"/>
            <w:lang w:eastAsia="zh-CN"/>
          </w:rPr>
          <w:t>(七)、盈利模式和财务预测</w:t>
        </w:r>
        <w:r>
          <w:tab/>
        </w:r>
        <w:r>
          <w:fldChar w:fldCharType="begin"/>
        </w:r>
        <w:r>
          <w:instrText xml:space="preserve"> PAGEREF _Toc14909 \h </w:instrText>
        </w:r>
        <w:r>
          <w:fldChar w:fldCharType="separate"/>
        </w:r>
        <w:r>
          <w:t>47</w:t>
        </w:r>
        <w:r>
          <w:fldChar w:fldCharType="end"/>
        </w:r>
      </w:hyperlink>
    </w:p>
    <w:p>
      <w:pPr>
        <w:pStyle w:val="TOC1"/>
        <w:tabs>
          <w:tab w:val="right" w:leader="dot" w:pos="8306"/>
        </w:tabs>
      </w:pPr>
      <w:hyperlink w:anchor="_Toc4669" w:history="1">
        <w:r>
          <w:rPr>
            <w:rFonts w:ascii="仿宋" w:eastAsia="仿宋" w:hAnsi="仿宋" w:cs="仿宋" w:hint="eastAsia"/>
            <w:lang w:eastAsia="zh-CN"/>
          </w:rPr>
          <w:t>十一、社会责任与可持续发展</w:t>
        </w:r>
        <w:r>
          <w:tab/>
        </w:r>
        <w:r>
          <w:fldChar w:fldCharType="begin"/>
        </w:r>
        <w:r>
          <w:instrText xml:space="preserve"> PAGEREF _Toc4669 \h </w:instrText>
        </w:r>
        <w:r>
          <w:fldChar w:fldCharType="separate"/>
        </w:r>
        <w:r>
          <w:t>48</w:t>
        </w:r>
        <w:r>
          <w:fldChar w:fldCharType="end"/>
        </w:r>
      </w:hyperlink>
    </w:p>
    <w:p>
      <w:pPr>
        <w:pStyle w:val="TOC2"/>
        <w:tabs>
          <w:tab w:val="right" w:leader="dot" w:pos="8306"/>
        </w:tabs>
      </w:pPr>
      <w:hyperlink w:anchor="_Toc17242" w:history="1">
        <w:r>
          <w:rPr>
            <w:rFonts w:ascii="仿宋" w:eastAsia="仿宋" w:hAnsi="仿宋" w:cs="仿宋" w:hint="eastAsia"/>
            <w:lang w:eastAsia="zh-CN"/>
          </w:rPr>
          <w:t>(一)、社会责任策略</w:t>
        </w:r>
        <w:r>
          <w:tab/>
        </w:r>
        <w:r>
          <w:fldChar w:fldCharType="begin"/>
        </w:r>
        <w:r>
          <w:instrText xml:space="preserve"> PAGEREF _Toc17242 \h </w:instrText>
        </w:r>
        <w:r>
          <w:fldChar w:fldCharType="separate"/>
        </w:r>
        <w:r>
          <w:t>48</w:t>
        </w:r>
        <w:r>
          <w:fldChar w:fldCharType="end"/>
        </w:r>
      </w:hyperlink>
    </w:p>
    <w:p>
      <w:pPr>
        <w:pStyle w:val="TOC2"/>
        <w:tabs>
          <w:tab w:val="right" w:leader="dot" w:pos="8306"/>
        </w:tabs>
      </w:pPr>
      <w:hyperlink w:anchor="_Toc30555" w:history="1">
        <w:r>
          <w:rPr>
            <w:rFonts w:ascii="仿宋" w:eastAsia="仿宋" w:hAnsi="仿宋" w:cs="仿宋" w:hint="eastAsia"/>
            <w:lang w:eastAsia="zh-CN"/>
          </w:rPr>
          <w:t>(二)、可持续发展计划</w:t>
        </w:r>
        <w:r>
          <w:tab/>
        </w:r>
        <w:r>
          <w:fldChar w:fldCharType="begin"/>
        </w:r>
        <w:r>
          <w:instrText xml:space="preserve"> PAGEREF _Toc30555 \h </w:instrText>
        </w:r>
        <w:r>
          <w:fldChar w:fldCharType="separate"/>
        </w:r>
        <w:r>
          <w:t>49</w:t>
        </w:r>
        <w:r>
          <w:fldChar w:fldCharType="end"/>
        </w:r>
      </w:hyperlink>
    </w:p>
    <w:p>
      <w:pPr>
        <w:pStyle w:val="TOC2"/>
        <w:tabs>
          <w:tab w:val="right" w:leader="dot" w:pos="8306"/>
        </w:tabs>
      </w:pPr>
      <w:hyperlink w:anchor="_Toc27963" w:history="1">
        <w:r>
          <w:rPr>
            <w:rFonts w:ascii="仿宋" w:eastAsia="仿宋" w:hAnsi="仿宋" w:cs="仿宋" w:hint="eastAsia"/>
            <w:lang w:eastAsia="zh-CN"/>
          </w:rPr>
          <w:t>(三)、社会参与与贡献</w:t>
        </w:r>
        <w:r>
          <w:tab/>
        </w:r>
        <w:r>
          <w:fldChar w:fldCharType="begin"/>
        </w:r>
        <w:r>
          <w:instrText xml:space="preserve"> PAGEREF _Toc27963 \h </w:instrText>
        </w:r>
        <w:r>
          <w:fldChar w:fldCharType="separate"/>
        </w:r>
        <w:r>
          <w:t>49</w:t>
        </w:r>
        <w:r>
          <w:fldChar w:fldCharType="end"/>
        </w:r>
      </w:hyperlink>
    </w:p>
    <w:p>
      <w:pPr>
        <w:pStyle w:val="TOC1"/>
        <w:tabs>
          <w:tab w:val="right" w:leader="dot" w:pos="8306"/>
        </w:tabs>
      </w:pPr>
      <w:hyperlink w:anchor="_Toc24096" w:history="1">
        <w:r>
          <w:rPr>
            <w:rFonts w:ascii="仿宋" w:eastAsia="仿宋" w:hAnsi="仿宋" w:cs="仿宋" w:hint="eastAsia"/>
            <w:lang w:eastAsia="zh-CN"/>
          </w:rPr>
          <w:t>十二、战略退出计划</w:t>
        </w:r>
        <w:r>
          <w:tab/>
        </w:r>
        <w:r>
          <w:fldChar w:fldCharType="begin"/>
        </w:r>
        <w:r>
          <w:instrText xml:space="preserve"> PAGEREF _Toc24096 \h </w:instrText>
        </w:r>
        <w:r>
          <w:fldChar w:fldCharType="separate"/>
        </w:r>
        <w:r>
          <w:t>50</w:t>
        </w:r>
        <w:r>
          <w:fldChar w:fldCharType="end"/>
        </w:r>
      </w:hyperlink>
    </w:p>
    <w:p>
      <w:pPr>
        <w:pStyle w:val="TOC2"/>
        <w:tabs>
          <w:tab w:val="right" w:leader="dot" w:pos="8306"/>
        </w:tabs>
      </w:pPr>
      <w:hyperlink w:anchor="_Toc15190" w:history="1">
        <w:r>
          <w:rPr>
            <w:rFonts w:ascii="仿宋" w:eastAsia="仿宋" w:hAnsi="仿宋" w:cs="仿宋" w:hint="eastAsia"/>
            <w:lang w:eastAsia="zh-CN"/>
          </w:rPr>
          <w:t>(一)、通信交换设备项目退出战略</w:t>
        </w:r>
        <w:r>
          <w:tab/>
        </w:r>
        <w:r>
          <w:fldChar w:fldCharType="begin"/>
        </w:r>
        <w:r>
          <w:instrText xml:space="preserve"> PAGEREF _Toc15190 \h </w:instrText>
        </w:r>
        <w:r>
          <w:fldChar w:fldCharType="separate"/>
        </w:r>
        <w:r>
          <w:t>50</w:t>
        </w:r>
        <w:r>
          <w:fldChar w:fldCharType="end"/>
        </w:r>
      </w:hyperlink>
    </w:p>
    <w:p>
      <w:pPr>
        <w:pStyle w:val="TOC2"/>
        <w:tabs>
          <w:tab w:val="right" w:leader="dot" w:pos="8306"/>
        </w:tabs>
      </w:pPr>
      <w:hyperlink w:anchor="_Toc23984" w:history="1">
        <w:r>
          <w:rPr>
            <w:rFonts w:ascii="仿宋" w:eastAsia="仿宋" w:hAnsi="仿宋" w:cs="仿宋" w:hint="eastAsia"/>
            <w:lang w:eastAsia="zh-CN"/>
          </w:rPr>
          <w:t>(二)、潜在退出方式</w:t>
        </w:r>
        <w:r>
          <w:tab/>
        </w:r>
        <w:r>
          <w:fldChar w:fldCharType="begin"/>
        </w:r>
        <w:r>
          <w:instrText xml:space="preserve"> PAGEREF _Toc23984 \h </w:instrText>
        </w:r>
        <w:r>
          <w:fldChar w:fldCharType="separate"/>
        </w:r>
        <w:r>
          <w:t>51</w:t>
        </w:r>
        <w:r>
          <w:fldChar w:fldCharType="end"/>
        </w:r>
      </w:hyperlink>
    </w:p>
    <w:p>
      <w:pPr>
        <w:pStyle w:val="TOC2"/>
        <w:tabs>
          <w:tab w:val="right" w:leader="dot" w:pos="8306"/>
        </w:tabs>
      </w:pPr>
      <w:hyperlink w:anchor="_Toc11166" w:history="1">
        <w:r>
          <w:rPr>
            <w:rFonts w:ascii="仿宋" w:eastAsia="仿宋" w:hAnsi="仿宋" w:cs="仿宋" w:hint="eastAsia"/>
            <w:lang w:eastAsia="zh-CN"/>
          </w:rPr>
          <w:t>(三)、退出时机与条件</w:t>
        </w:r>
        <w:r>
          <w:tab/>
        </w:r>
        <w:r>
          <w:fldChar w:fldCharType="begin"/>
        </w:r>
        <w:r>
          <w:instrText xml:space="preserve"> PAGEREF _Toc11166 \h </w:instrText>
        </w:r>
        <w:r>
          <w:fldChar w:fldCharType="separate"/>
        </w:r>
        <w:r>
          <w:t>51</w:t>
        </w:r>
        <w:r>
          <w:fldChar w:fldCharType="end"/>
        </w:r>
      </w:hyperlink>
    </w:p>
    <w:p>
      <w:pPr>
        <w:pStyle w:val="TOC2"/>
        <w:tabs>
          <w:tab w:val="right" w:leader="dot" w:pos="8306"/>
        </w:tabs>
      </w:pPr>
      <w:hyperlink w:anchor="_Toc14865" w:history="1">
        <w:r>
          <w:rPr>
            <w:rFonts w:ascii="仿宋" w:eastAsia="仿宋" w:hAnsi="仿宋" w:cs="仿宋" w:hint="eastAsia"/>
            <w:lang w:eastAsia="zh-CN"/>
          </w:rPr>
          <w:t>(四)、投资者回报与退出</w:t>
        </w:r>
        <w:r>
          <w:tab/>
        </w:r>
        <w:r>
          <w:fldChar w:fldCharType="begin"/>
        </w:r>
        <w:r>
          <w:instrText xml:space="preserve"> PAGEREF _Toc14865 \h </w:instrText>
        </w:r>
        <w:r>
          <w:fldChar w:fldCharType="separate"/>
        </w:r>
        <w:r>
          <w:t>52</w:t>
        </w:r>
        <w:r>
          <w:fldChar w:fldCharType="end"/>
        </w:r>
      </w:hyperlink>
    </w:p>
    <w:p>
      <w:pPr>
        <w:pStyle w:val="TOC1"/>
        <w:tabs>
          <w:tab w:val="right" w:leader="dot" w:pos="8306"/>
        </w:tabs>
      </w:pPr>
      <w:hyperlink w:anchor="_Toc8309" w:history="1">
        <w:r>
          <w:rPr>
            <w:rFonts w:ascii="仿宋" w:eastAsia="仿宋" w:hAnsi="仿宋" w:cs="仿宋" w:hint="eastAsia"/>
            <w:lang w:eastAsia="zh-CN"/>
          </w:rPr>
          <w:t>十三、通信交换设备项目监督与评估</w:t>
        </w:r>
        <w:r>
          <w:tab/>
        </w:r>
        <w:r>
          <w:fldChar w:fldCharType="begin"/>
        </w:r>
        <w:r>
          <w:instrText xml:space="preserve"> PAGEREF _Toc8309 \h </w:instrText>
        </w:r>
        <w:r>
          <w:fldChar w:fldCharType="separate"/>
        </w:r>
        <w:r>
          <w:t>52</w:t>
        </w:r>
        <w:r>
          <w:fldChar w:fldCharType="end"/>
        </w:r>
      </w:hyperlink>
    </w:p>
    <w:p>
      <w:pPr>
        <w:pStyle w:val="TOC2"/>
        <w:tabs>
          <w:tab w:val="right" w:leader="dot" w:pos="8306"/>
        </w:tabs>
      </w:pPr>
      <w:hyperlink w:anchor="_Toc2242" w:history="1">
        <w:r>
          <w:rPr>
            <w:rFonts w:ascii="仿宋" w:eastAsia="仿宋" w:hAnsi="仿宋" w:cs="仿宋" w:hint="eastAsia"/>
            <w:lang w:eastAsia="zh-CN"/>
          </w:rPr>
          <w:t>(一)、通信交换设备项目监督体系</w:t>
        </w:r>
        <w:r>
          <w:tab/>
        </w:r>
        <w:r>
          <w:fldChar w:fldCharType="begin"/>
        </w:r>
        <w:r>
          <w:instrText xml:space="preserve"> PAGEREF _Toc2242 \h </w:instrText>
        </w:r>
        <w:r>
          <w:fldChar w:fldCharType="separate"/>
        </w:r>
        <w:r>
          <w:t>52</w:t>
        </w:r>
        <w:r>
          <w:fldChar w:fldCharType="end"/>
        </w:r>
      </w:hyperlink>
    </w:p>
    <w:p>
      <w:pPr>
        <w:pStyle w:val="TOC2"/>
        <w:tabs>
          <w:tab w:val="right" w:leader="dot" w:pos="8306"/>
        </w:tabs>
      </w:pPr>
      <w:hyperlink w:anchor="_Toc19292" w:history="1">
        <w:r>
          <w:rPr>
            <w:rFonts w:ascii="仿宋" w:eastAsia="仿宋" w:hAnsi="仿宋" w:cs="仿宋" w:hint="eastAsia"/>
            <w:lang w:eastAsia="zh-CN"/>
          </w:rPr>
          <w:t>(二)、绩效评估与指标</w:t>
        </w:r>
        <w:r>
          <w:tab/>
        </w:r>
        <w:r>
          <w:fldChar w:fldCharType="begin"/>
        </w:r>
        <w:r>
          <w:instrText xml:space="preserve"> PAGEREF _Toc19292 \h </w:instrText>
        </w:r>
        <w:r>
          <w:fldChar w:fldCharType="separate"/>
        </w:r>
        <w:r>
          <w:t>53</w:t>
        </w:r>
        <w:r>
          <w:fldChar w:fldCharType="end"/>
        </w:r>
      </w:hyperlink>
    </w:p>
    <w:p>
      <w:pPr>
        <w:pStyle w:val="TOC2"/>
        <w:tabs>
          <w:tab w:val="right" w:leader="dot" w:pos="8306"/>
        </w:tabs>
      </w:pPr>
      <w:hyperlink w:anchor="_Toc26429" w:history="1">
        <w:r>
          <w:rPr>
            <w:rFonts w:ascii="仿宋" w:eastAsia="仿宋" w:hAnsi="仿宋" w:cs="仿宋" w:hint="eastAsia"/>
            <w:lang w:eastAsia="zh-CN"/>
          </w:rPr>
          <w:t>(三)、变更管理与调整</w:t>
        </w:r>
        <w:r>
          <w:tab/>
        </w:r>
        <w:r>
          <w:fldChar w:fldCharType="begin"/>
        </w:r>
        <w:r>
          <w:instrText xml:space="preserve"> PAGEREF _Toc26429 \h </w:instrText>
        </w:r>
        <w:r>
          <w:fldChar w:fldCharType="separate"/>
        </w:r>
        <w:r>
          <w:t>54</w:t>
        </w:r>
        <w:r>
          <w:fldChar w:fldCharType="end"/>
        </w:r>
      </w:hyperlink>
    </w:p>
    <w:p>
      <w:pPr>
        <w:pStyle w:val="TOC2"/>
        <w:tabs>
          <w:tab w:val="right" w:leader="dot" w:pos="8306"/>
        </w:tabs>
      </w:pPr>
      <w:hyperlink w:anchor="_Toc9721" w:history="1">
        <w:r>
          <w:rPr>
            <w:rFonts w:ascii="仿宋" w:eastAsia="仿宋" w:hAnsi="仿宋" w:cs="仿宋" w:hint="eastAsia"/>
            <w:lang w:eastAsia="zh-CN"/>
          </w:rPr>
          <w:t>(四)、定期报告与审计</w:t>
        </w:r>
        <w:r>
          <w:tab/>
        </w:r>
        <w:r>
          <w:fldChar w:fldCharType="begin"/>
        </w:r>
        <w:r>
          <w:instrText xml:space="preserve"> PAGEREF _Toc9721 \h </w:instrText>
        </w:r>
        <w:r>
          <w:fldChar w:fldCharType="separate"/>
        </w:r>
        <w:r>
          <w:t>55</w:t>
        </w:r>
        <w:r>
          <w:fldChar w:fldCharType="end"/>
        </w:r>
      </w:hyperlink>
    </w:p>
    <w:p>
      <w:pPr>
        <w:pStyle w:val="TOC1"/>
        <w:tabs>
          <w:tab w:val="right" w:leader="dot" w:pos="8306"/>
        </w:tabs>
      </w:pPr>
      <w:hyperlink w:anchor="_Toc14939" w:history="1">
        <w:r>
          <w:rPr>
            <w:rFonts w:ascii="仿宋" w:eastAsia="仿宋" w:hAnsi="仿宋" w:cs="仿宋" w:hint="eastAsia"/>
            <w:lang w:eastAsia="zh-CN"/>
          </w:rPr>
          <w:t>十四、未来展望与增长策略</w:t>
        </w:r>
        <w:r>
          <w:tab/>
        </w:r>
        <w:r>
          <w:fldChar w:fldCharType="begin"/>
        </w:r>
        <w:r>
          <w:instrText xml:space="preserve"> PAGEREF _Toc14939 \h </w:instrText>
        </w:r>
        <w:r>
          <w:fldChar w:fldCharType="separate"/>
        </w:r>
        <w:r>
          <w:t>56</w:t>
        </w:r>
        <w:r>
          <w:fldChar w:fldCharType="end"/>
        </w:r>
      </w:hyperlink>
    </w:p>
    <w:p>
      <w:pPr>
        <w:pStyle w:val="TOC2"/>
        <w:tabs>
          <w:tab w:val="right" w:leader="dot" w:pos="8306"/>
        </w:tabs>
      </w:pPr>
      <w:hyperlink w:anchor="_Toc13412" w:history="1">
        <w:r>
          <w:rPr>
            <w:rFonts w:ascii="仿宋" w:eastAsia="仿宋" w:hAnsi="仿宋" w:cs="仿宋" w:hint="eastAsia"/>
            <w:lang w:eastAsia="zh-CN"/>
          </w:rPr>
          <w:t>(一)、未来市场趋势分析</w:t>
        </w:r>
        <w:r>
          <w:tab/>
        </w:r>
        <w:r>
          <w:fldChar w:fldCharType="begin"/>
        </w:r>
        <w:r>
          <w:instrText xml:space="preserve"> PAGEREF _Toc13412 \h </w:instrText>
        </w:r>
        <w:r>
          <w:fldChar w:fldCharType="separate"/>
        </w:r>
        <w:r>
          <w:t>56</w:t>
        </w:r>
        <w:r>
          <w:fldChar w:fldCharType="end"/>
        </w:r>
      </w:hyperlink>
    </w:p>
    <w:p>
      <w:pPr>
        <w:pStyle w:val="TOC2"/>
        <w:tabs>
          <w:tab w:val="right" w:leader="dot" w:pos="8306"/>
        </w:tabs>
      </w:pPr>
      <w:hyperlink w:anchor="_Toc26090" w:history="1">
        <w:r>
          <w:rPr>
            <w:rFonts w:ascii="仿宋" w:eastAsia="仿宋" w:hAnsi="仿宋" w:cs="仿宋" w:hint="eastAsia"/>
            <w:lang w:eastAsia="zh-CN"/>
          </w:rPr>
          <w:t>(二)、增长机会与战略</w:t>
        </w:r>
        <w:r>
          <w:tab/>
        </w:r>
        <w:r>
          <w:fldChar w:fldCharType="begin"/>
        </w:r>
        <w:r>
          <w:instrText xml:space="preserve"> PAGEREF _Toc26090 \h </w:instrText>
        </w:r>
        <w:r>
          <w:fldChar w:fldCharType="separate"/>
        </w:r>
        <w:r>
          <w:t>57</w:t>
        </w:r>
        <w:r>
          <w:fldChar w:fldCharType="end"/>
        </w:r>
      </w:hyperlink>
    </w:p>
    <w:p>
      <w:pPr>
        <w:pStyle w:val="TOC2"/>
        <w:tabs>
          <w:tab w:val="right" w:leader="dot" w:pos="8306"/>
        </w:tabs>
      </w:pPr>
      <w:hyperlink w:anchor="_Toc25318" w:history="1">
        <w:r>
          <w:rPr>
            <w:rFonts w:ascii="仿宋" w:eastAsia="仿宋" w:hAnsi="仿宋" w:cs="仿宋" w:hint="eastAsia"/>
            <w:lang w:eastAsia="zh-CN"/>
          </w:rPr>
          <w:t>(三)、扩展计划与新市场进入</w:t>
        </w:r>
        <w:r>
          <w:tab/>
        </w:r>
        <w:r>
          <w:fldChar w:fldCharType="begin"/>
        </w:r>
        <w:r>
          <w:instrText xml:space="preserve"> PAGEREF _Toc25318 \h </w:instrText>
        </w:r>
        <w:r>
          <w:fldChar w:fldCharType="separate"/>
        </w:r>
        <w:r>
          <w:t>57</w:t>
        </w:r>
        <w:r>
          <w:fldChar w:fldCharType="end"/>
        </w:r>
      </w:hyperlink>
    </w:p>
    <w:p>
      <w:pPr>
        <w:pStyle w:val="TOC1"/>
        <w:tabs>
          <w:tab w:val="right" w:leader="dot" w:pos="8306"/>
        </w:tabs>
      </w:pPr>
      <w:hyperlink w:anchor="_Toc9725" w:history="1">
        <w:r>
          <w:rPr>
            <w:rFonts w:ascii="仿宋" w:eastAsia="仿宋" w:hAnsi="仿宋" w:cs="仿宋" w:hint="eastAsia"/>
            <w:lang w:eastAsia="zh-CN"/>
          </w:rPr>
          <w:t>十五、通信交换设备项目可行性风险分析</w:t>
        </w:r>
        <w:r>
          <w:tab/>
        </w:r>
        <w:r>
          <w:fldChar w:fldCharType="begin"/>
        </w:r>
        <w:r>
          <w:instrText xml:space="preserve"> PAGEREF _Toc9725 \h </w:instrText>
        </w:r>
        <w:r>
          <w:fldChar w:fldCharType="separate"/>
        </w:r>
        <w:r>
          <w:t>58</w:t>
        </w:r>
        <w:r>
          <w:fldChar w:fldCharType="end"/>
        </w:r>
      </w:hyperlink>
    </w:p>
    <w:p>
      <w:pPr>
        <w:pStyle w:val="TOC2"/>
        <w:tabs>
          <w:tab w:val="right" w:leader="dot" w:pos="8306"/>
        </w:tabs>
      </w:pPr>
      <w:hyperlink w:anchor="_Toc8834" w:history="1">
        <w:r>
          <w:rPr>
            <w:rFonts w:ascii="仿宋" w:eastAsia="仿宋" w:hAnsi="仿宋" w:cs="仿宋" w:hint="eastAsia"/>
            <w:lang w:eastAsia="zh-CN"/>
          </w:rPr>
          <w:t>(一)、通信交换设备项目风险识别</w:t>
        </w:r>
        <w:r>
          <w:tab/>
        </w:r>
        <w:r>
          <w:fldChar w:fldCharType="begin"/>
        </w:r>
        <w:r>
          <w:instrText xml:space="preserve"> PAGEREF _Toc8834 \h </w:instrText>
        </w:r>
        <w:r>
          <w:fldChar w:fldCharType="separate"/>
        </w:r>
        <w:r>
          <w:t>58</w:t>
        </w:r>
        <w:r>
          <w:fldChar w:fldCharType="end"/>
        </w:r>
      </w:hyperlink>
    </w:p>
    <w:p>
      <w:pPr>
        <w:pStyle w:val="TOC2"/>
        <w:tabs>
          <w:tab w:val="right" w:leader="dot" w:pos="8306"/>
        </w:tabs>
      </w:pPr>
      <w:hyperlink w:anchor="_Toc16322" w:history="1">
        <w:r>
          <w:rPr>
            <w:rFonts w:ascii="仿宋" w:eastAsia="仿宋" w:hAnsi="仿宋" w:cs="仿宋" w:hint="eastAsia"/>
            <w:lang w:eastAsia="zh-CN"/>
          </w:rPr>
          <w:t>(二)、风险评估和定量分析</w:t>
        </w:r>
        <w:r>
          <w:tab/>
        </w:r>
        <w:r>
          <w:fldChar w:fldCharType="begin"/>
        </w:r>
        <w:r>
          <w:instrText xml:space="preserve"> PAGEREF _Toc16322 \h </w:instrText>
        </w:r>
        <w:r>
          <w:fldChar w:fldCharType="separate"/>
        </w:r>
        <w:r>
          <w:t>58</w:t>
        </w:r>
        <w:r>
          <w:fldChar w:fldCharType="end"/>
        </w:r>
      </w:hyperlink>
    </w:p>
    <w:p>
      <w:pPr>
        <w:pStyle w:val="TOC2"/>
        <w:tabs>
          <w:tab w:val="right" w:leader="dot" w:pos="8306"/>
        </w:tabs>
      </w:pPr>
      <w:hyperlink w:anchor="_Toc17160" w:history="1">
        <w:r>
          <w:rPr>
            <w:rFonts w:ascii="仿宋" w:eastAsia="仿宋" w:hAnsi="仿宋" w:cs="仿宋" w:hint="eastAsia"/>
            <w:lang w:eastAsia="zh-CN"/>
          </w:rPr>
          <w:t>(三)、风险管理计划</w:t>
        </w:r>
        <w:r>
          <w:tab/>
        </w:r>
        <w:r>
          <w:fldChar w:fldCharType="begin"/>
        </w:r>
        <w:r>
          <w:instrText xml:space="preserve"> PAGEREF _Toc17160 \h </w:instrText>
        </w:r>
        <w:r>
          <w:fldChar w:fldCharType="separate"/>
        </w:r>
        <w:r>
          <w:t>59</w:t>
        </w:r>
        <w:r>
          <w:fldChar w:fldCharType="end"/>
        </w:r>
      </w:hyperlink>
    </w:p>
    <w:p>
      <w:pPr>
        <w:pStyle w:val="TOC2"/>
        <w:tabs>
          <w:tab w:val="right" w:leader="dot" w:pos="8306"/>
        </w:tabs>
      </w:pPr>
      <w:hyperlink w:anchor="_Toc11732" w:history="1">
        <w:r>
          <w:rPr>
            <w:rFonts w:ascii="仿宋" w:eastAsia="仿宋" w:hAnsi="仿宋" w:cs="仿宋" w:hint="eastAsia"/>
            <w:lang w:eastAsia="zh-CN"/>
          </w:rPr>
          <w:t>(四)、风险缓解策略</w:t>
        </w:r>
        <w:r>
          <w:tab/>
        </w:r>
        <w:r>
          <w:fldChar w:fldCharType="begin"/>
        </w:r>
        <w:r>
          <w:instrText xml:space="preserve"> PAGEREF _Toc11732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通信交换设备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26598"/>
      <w:r>
        <w:rPr>
          <w:rFonts w:ascii="仿宋" w:eastAsia="仿宋" w:hAnsi="仿宋" w:cs="仿宋" w:hint="eastAsia"/>
          <w:sz w:val="28"/>
          <w:lang w:eastAsia="zh-CN"/>
        </w:rPr>
        <w:t>一、通信交换设备项目投资主体概况</w:t>
      </w:r>
      <w:bookmarkEnd w:id="2"/>
    </w:p>
    <w:p>
      <w:pPr>
        <w:pStyle w:val="Heading2"/>
        <w:rPr>
          <w:rFonts w:ascii="仿宋" w:eastAsia="仿宋" w:hAnsi="仿宋" w:cs="仿宋" w:hint="eastAsia"/>
          <w:lang w:eastAsia="zh-CN"/>
        </w:rPr>
      </w:pPr>
      <w:bookmarkStart w:id="3" w:name="_Toc7091"/>
      <w:r>
        <w:rPr>
          <w:rFonts w:ascii="仿宋" w:eastAsia="仿宋" w:hAnsi="仿宋" w:cs="仿宋" w:hint="eastAsia"/>
          <w:lang w:eastAsia="zh-CN"/>
        </w:rPr>
        <w:t>(一)、公司概要</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4" w:name="_Toc1961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5" w:name="_Toc21410"/>
      <w:r>
        <w:rPr>
          <w:rFonts w:ascii="仿宋" w:eastAsia="仿宋" w:hAnsi="仿宋" w:cs="仿宋" w:hint="eastAsia"/>
          <w:sz w:val="28"/>
          <w:lang w:eastAsia="zh-CN"/>
        </w:rPr>
        <w:t>(三)、财务概况</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6" w:name="_Toc13630"/>
      <w:r>
        <w:rPr>
          <w:rFonts w:ascii="仿宋" w:eastAsia="仿宋" w:hAnsi="仿宋" w:cs="仿宋" w:hint="eastAsia"/>
          <w:sz w:val="28"/>
          <w:lang w:eastAsia="zh-CN"/>
        </w:rPr>
        <w:t>(四)、核心管理层介绍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7" w:name="_Toc8332"/>
      <w:r>
        <w:rPr>
          <w:rFonts w:ascii="仿宋" w:eastAsia="仿宋" w:hAnsi="仿宋" w:cs="仿宋" w:hint="eastAsia"/>
          <w:sz w:val="28"/>
          <w:lang w:eastAsia="zh-CN"/>
        </w:rPr>
        <w:t>二、运营与管理</w:t>
      </w:r>
      <w:bookmarkEnd w:id="7"/>
    </w:p>
    <w:p>
      <w:pPr>
        <w:pStyle w:val="Heading2"/>
        <w:rPr>
          <w:rFonts w:ascii="仿宋" w:eastAsia="仿宋" w:hAnsi="仿宋" w:cs="仿宋" w:hint="eastAsia"/>
          <w:lang w:eastAsia="zh-CN"/>
        </w:rPr>
      </w:pPr>
      <w:bookmarkStart w:id="8" w:name="_Toc4524"/>
      <w:r>
        <w:rPr>
          <w:rFonts w:ascii="仿宋" w:eastAsia="仿宋" w:hAnsi="仿宋" w:cs="仿宋" w:hint="eastAsia"/>
          <w:lang w:eastAsia="zh-CN"/>
        </w:rPr>
        <w:t>(一)、公司经营理念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9" w:name="_Toc15072"/>
      <w:r>
        <w:rPr>
          <w:rFonts w:ascii="仿宋" w:eastAsia="仿宋" w:hAnsi="仿宋" w:cs="仿宋" w:hint="eastAsia"/>
          <w:sz w:val="28"/>
          <w:lang w:eastAsia="zh-CN"/>
        </w:rPr>
        <w:t>(二)、公司目标与职责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客户关系管理：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10" w:name="_Toc18555"/>
      <w:r>
        <w:rPr>
          <w:rFonts w:ascii="仿宋" w:eastAsia="仿宋" w:hAnsi="仿宋" w:cs="仿宋" w:hint="eastAsia"/>
          <w:sz w:val="28"/>
          <w:lang w:eastAsia="zh-CN"/>
        </w:rPr>
        <w:t>(三)、部门任务与权利</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研发与创新部门有权决定研发通信交换设备项目的优先级，分配研发资源，保护知识产权。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11" w:name="_Toc18228"/>
      <w:r>
        <w:rPr>
          <w:rFonts w:ascii="仿宋" w:eastAsia="仿宋" w:hAnsi="仿宋" w:cs="仿宋" w:hint="eastAsia"/>
          <w:sz w:val="28"/>
          <w:lang w:eastAsia="zh-CN"/>
        </w:rPr>
        <w:t>(四)、财务与会计制度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2" w:name="_Toc19161"/>
      <w:r>
        <w:rPr>
          <w:rFonts w:ascii="仿宋" w:eastAsia="仿宋" w:hAnsi="仿宋" w:cs="仿宋" w:hint="eastAsia"/>
          <w:sz w:val="28"/>
          <w:lang w:eastAsia="zh-CN"/>
        </w:rPr>
        <w:t>三、发展策略</w:t>
      </w:r>
      <w:bookmarkEnd w:id="12"/>
    </w:p>
    <w:p>
      <w:pPr>
        <w:pStyle w:val="Heading2"/>
        <w:rPr>
          <w:rFonts w:ascii="仿宋" w:eastAsia="仿宋" w:hAnsi="仿宋" w:cs="仿宋" w:hint="eastAsia"/>
          <w:lang w:eastAsia="zh-CN"/>
        </w:rPr>
      </w:pPr>
      <w:bookmarkStart w:id="13" w:name="_Toc7469"/>
      <w:r>
        <w:rPr>
          <w:rFonts w:ascii="仿宋" w:eastAsia="仿宋" w:hAnsi="仿宋" w:cs="仿宋" w:hint="eastAsia"/>
          <w:lang w:eastAsia="zh-CN"/>
        </w:rPr>
        <w:t>(一)、公司发展计划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14" w:name="_Toc14427"/>
      <w:r>
        <w:rPr>
          <w:rFonts w:ascii="仿宋" w:eastAsia="仿宋" w:hAnsi="仿宋" w:cs="仿宋" w:hint="eastAsia"/>
          <w:sz w:val="28"/>
          <w:lang w:eastAsia="zh-CN"/>
        </w:rPr>
        <w:t>(二)、执行保障措施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制定详细计划：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15" w:name="_Toc29311"/>
      <w:r>
        <w:rPr>
          <w:rFonts w:ascii="仿宋" w:eastAsia="仿宋" w:hAnsi="仿宋" w:cs="仿宋" w:hint="eastAsia"/>
          <w:sz w:val="28"/>
          <w:lang w:eastAsia="zh-CN"/>
        </w:rPr>
        <w:t>四、技术方案与建筑物规划</w:t>
      </w:r>
      <w:bookmarkEnd w:id="15"/>
    </w:p>
    <w:p>
      <w:pPr>
        <w:pStyle w:val="Heading2"/>
        <w:rPr>
          <w:rFonts w:ascii="仿宋" w:eastAsia="仿宋" w:hAnsi="仿宋" w:cs="仿宋" w:hint="eastAsia"/>
          <w:lang w:eastAsia="zh-CN"/>
        </w:rPr>
      </w:pPr>
      <w:bookmarkStart w:id="16" w:name="_Toc6773"/>
      <w:r>
        <w:rPr>
          <w:rFonts w:ascii="仿宋" w:eastAsia="仿宋" w:hAnsi="仿宋" w:cs="仿宋" w:hint="eastAsia"/>
          <w:lang w:eastAsia="zh-CN"/>
        </w:rPr>
        <w:t>(一)、设计原则与通信交换设备项目工程概述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资源合理配置：充分优化自然资源的使用，确保通信交换设备项目设施之间协调发展。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17" w:name="_Toc29473"/>
      <w:r>
        <w:rPr>
          <w:rFonts w:ascii="仿宋" w:eastAsia="仿宋" w:hAnsi="仿宋" w:cs="仿宋" w:hint="eastAsia"/>
          <w:sz w:val="28"/>
          <w:lang w:eastAsia="zh-CN"/>
        </w:rPr>
        <w:t>(二)、建设选项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建筑物结构设计：主要建筑物的结构设计将侧重于确保其强度、稳定性和安全性。工程设计团队将进行详尽的计算和模拟，以满足通信交换设备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材料选择：根据通信交换设备项目的性质和功能，选择适宜的建筑材料，以确保立面的质感和质量，同时降低维护成本。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18" w:name="_Toc15463"/>
      <w:r>
        <w:rPr>
          <w:rFonts w:ascii="仿宋" w:eastAsia="仿宋" w:hAnsi="仿宋" w:cs="仿宋" w:hint="eastAsia"/>
          <w:sz w:val="28"/>
          <w:lang w:eastAsia="zh-CN"/>
        </w:rPr>
        <w:t>(三)、建筑物规划与设备标准</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本期通信交换设备项目的建筑规划和设备标准将充分满足通信交换设备项目的需求，并确保高效、安全的运营。具体细则如下：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建筑面积：本通信交换设备项目的总建筑面积为XXX平方米，细分为不同用途的区域，包括生产工程、仓储工程、行政办公及生活服务设施，以及公共工程。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公共工程：公共工程将包括通信交换设备项目所需的基础设施，例如电力、给排水、通讯等，以支持通信交换设备项目的正常运营。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生产设备：通信交换设备项目将采用符合国家和行业标准的现代化生产设备，以确保高效的生产过程。这些设备将包括XXX、XXX、以及其他必要的生产设备，以满足通信交换设备项目的产能需求。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仓储设备：为了有效管理和储存物料，通信交换设备项目将采用适当的仓储设备，如货架、叉车、和物料搬运设备，以提高物料管理的效率。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检测设备：为确保产品质量，通信交换设备项目将配置必要的检测和测试设备，以进行产品质量控制和检测。</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环保设备：通信交换设备项目将采用符合环保标准的设备，如废水处理设备、废气处理设备等，以确保通信交换设备项目的环保合规性。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2502"/>
      <w:r>
        <w:rPr>
          <w:rFonts w:ascii="仿宋" w:eastAsia="仿宋" w:hAnsi="仿宋" w:cs="仿宋" w:hint="eastAsia"/>
          <w:sz w:val="28"/>
          <w:lang w:eastAsia="zh-CN"/>
        </w:rPr>
        <w:t>五、通信交换设备项目进展与里程碑</w:t>
      </w:r>
      <w:bookmarkEnd w:id="19"/>
    </w:p>
    <w:p>
      <w:pPr>
        <w:pStyle w:val="Heading2"/>
        <w:rPr>
          <w:rFonts w:ascii="仿宋" w:eastAsia="仿宋" w:hAnsi="仿宋" w:cs="仿宋" w:hint="eastAsia"/>
          <w:lang w:eastAsia="zh-CN"/>
        </w:rPr>
      </w:pPr>
      <w:bookmarkStart w:id="20" w:name="_Toc3046"/>
      <w:r>
        <w:rPr>
          <w:rFonts w:ascii="仿宋" w:eastAsia="仿宋" w:hAnsi="仿宋" w:cs="仿宋" w:hint="eastAsia"/>
          <w:lang w:eastAsia="zh-CN"/>
        </w:rPr>
        <w:t>(一)、通信交换设备项目进展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通信交换设备项目计划：在通信交换设备项目启动阶段，公司将制定详细的通信交换设备项目计划，包括通信交换设备项目的各个阶段、任务、时间表、资源分配和负责人。这将为通信交换设备项目提供明确的框架，使团队能够清晰了解通信交换设备项目的整体规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定期通信交换设备项目进展会议：公司将定期召开通信交换设备项目进展会议，团队成员将在会议上汇报各自的任务进展情况，讨论可能的问题和挑战，并采取必要的纠正措施。这有助于确保通信交换设备项目团队保持沟通，并能够共同应对任何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使用通信交换设备项目管理工具：公司将采用通信交换设备项目管理软件和工具来跟踪通信交换设备项目进展。这些工具可以帮助管理团队了解任务的状态，检查是否有任务延误，并及时采取措施。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通信交换设备项目指标：公司将设立通信交换设备项目进展的关键绩效指标（KPIs），用于度量通信交换设备项目的成功。这些KPIs可以包括进度完成百分比、成本控制、资源利用率等，有助于了解通信交换设备项目的整体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风险管理：公司将积极进行风险管理，识别可能影响通信交换设备项目进展的风险因素，并制定应对措施。这可以包括制定备用计划、重新分配资源或调整时间表。</w:t>
      </w:r>
    </w:p>
    <w:p>
      <w:pPr>
        <w:pStyle w:val="Heading2"/>
        <w:ind w:firstLine="560" w:firstLineChars="200"/>
        <w:rPr>
          <w:rFonts w:ascii="仿宋" w:eastAsia="仿宋" w:hAnsi="仿宋" w:cs="仿宋" w:hint="eastAsia"/>
          <w:sz w:val="28"/>
          <w:lang w:eastAsia="zh-CN"/>
        </w:rPr>
      </w:pPr>
      <w:bookmarkStart w:id="21" w:name="_Toc22299"/>
      <w:r>
        <w:rPr>
          <w:rFonts w:ascii="仿宋" w:eastAsia="仿宋" w:hAnsi="仿宋" w:cs="仿宋" w:hint="eastAsia"/>
          <w:sz w:val="28"/>
          <w:lang w:eastAsia="zh-CN"/>
        </w:rPr>
        <w:t>(二)、重要里程碑与进度控制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明确定义重要里程碑：在通信交换设备项目计划中，公司将明确定义关键的里程碑，这些里程碑代表通信交换设备项目的不同阶段或重要任务的完成。这些里程碑可能包括通信交换设备项目启动、设计完成、生产开始、测试结束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制定里程碑计划：公司将为每个重要里程碑制定详细的计划，包括里程碑的具体日期、所需资源、负责人和相关任务。这将有助于确保每个里程碑都得到充分的准备和关注。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定期检查里程碑进展：公司将定期检查每个重要里程碑的进展情况。这包括审查任务的状态、任务是否按计划进行、是否有延误或问题出现。</w:t>
      </w:r>
    </w:p>
    <w:p>
      <w:pPr>
        <w:ind w:firstLine="560" w:firstLineChars="200"/>
        <w:rPr>
          <w:rFonts w:ascii="仿宋" w:eastAsia="仿宋" w:hAnsi="仿宋" w:cs="仿宋" w:hint="eastAsia"/>
          <w:sz w:val="28"/>
        </w:rPr>
      </w:pPr>
      <w:r>
        <w:rPr>
          <w:rFonts w:ascii="仿宋" w:eastAsia="仿宋" w:hAnsi="仿宋" w:cs="仿宋" w:hint="eastAsia"/>
          <w:sz w:val="28"/>
          <w:lang w:eastAsia="zh-CN"/>
        </w:rPr>
        <w:t>4. 采取纠正措施：如果发现里程碑的进展不如预期，公司将采取必要的纠正措施。这可能包括重新分配资源、调整时间表、提供额外支持或解决潜在问题。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利用通信交换设备项目管理工具：公司将使用通信交换设备项目管理软件和工具来跟踪里程碑的进展，以便管理团队能够实时了解通信交换设备项目状态。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通报相关方：公司将定期向通信交换设备项目的利益相关方通报重要里程碑的进展情况，以保持透明度和沟通。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明确定义、计划、监控和纠正重要里程碑，公司将能够更好地控制通信交换设备项目的进度，确保通信交换设备项目按照计划完成，并减少延误的风险。这有助于提高通信交换设备项目的管理效率和成功交付。</w:t>
      </w:r>
    </w:p>
    <w:p>
      <w:pPr>
        <w:pStyle w:val="Heading2"/>
        <w:ind w:firstLine="560" w:firstLineChars="200"/>
        <w:rPr>
          <w:rFonts w:ascii="仿宋" w:eastAsia="仿宋" w:hAnsi="仿宋" w:cs="仿宋" w:hint="eastAsia"/>
          <w:sz w:val="28"/>
          <w:lang w:eastAsia="zh-CN"/>
        </w:rPr>
      </w:pPr>
      <w:bookmarkStart w:id="22" w:name="_Toc4050"/>
      <w:r>
        <w:rPr>
          <w:rFonts w:ascii="仿宋" w:eastAsia="仿宋" w:hAnsi="仿宋" w:cs="仿宋" w:hint="eastAsia"/>
          <w:sz w:val="28"/>
          <w:lang w:eastAsia="zh-CN"/>
        </w:rPr>
        <w:t>(三)、问题识别与解决方案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建立问题识别机制：公司将建立一个问题识别机制，鼓励通信交换设备项目团队成员主动报告问题。这可以包括定期的通信交换设备项目会议、问题反馈通道或问题报告系统。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问题分类和优先级：一旦问题被识别，公司将对问题进行分类和确定优先级。问题的严重性和紧急性将有助于确定解决方案的紧急程度。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形成问题解决团队：对于较大或复杂的问题，公司将组建问题解决团队。这个团队将由专业人员组成，他们有能力分析问题、提出解决方案并执行计划。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根本原因分析：公司将采用根本原因分析方法来确定问题的根本原因。这可以包括使用鱼骨图、5为什么分析或其他问题分析工具。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制定解决方案计划：一旦问题的根本原因被确定，公司将制定解决方案计划。这将包括指定责任人、设置截止日期和跟踪进度。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执行解决方案：问题解决方案计划将被执行，确保问题得到解决。公司将确保所有相关方知晓并参与解决过程。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跟踪和反馈：公司将持续跟踪解决方案的执行，以确保问题被解决，并采取必要措施来纠正问题。反馈将被提供给通信交换设备项目团队和利益相关方。</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记录问题和解决方案：公司将记录所有问题和相关的解决方案，以便将来的通信交换设备项目可以从中吸取教训，并避免再次发生相似的问题。</w:t>
      </w:r>
    </w:p>
    <w:p>
      <w:pPr>
        <w:pStyle w:val="Heading1"/>
        <w:ind w:firstLine="560" w:firstLineChars="200"/>
        <w:rPr>
          <w:rFonts w:ascii="仿宋" w:eastAsia="仿宋" w:hAnsi="仿宋" w:cs="仿宋" w:hint="eastAsia"/>
          <w:sz w:val="28"/>
          <w:lang w:eastAsia="zh-CN"/>
        </w:rPr>
      </w:pPr>
      <w:bookmarkStart w:id="23" w:name="_Toc26330"/>
      <w:r>
        <w:rPr>
          <w:rFonts w:ascii="仿宋" w:eastAsia="仿宋" w:hAnsi="仿宋" w:cs="仿宋" w:hint="eastAsia"/>
          <w:sz w:val="28"/>
          <w:lang w:eastAsia="zh-CN"/>
        </w:rPr>
        <w:t>六、劳动安全生产分析</w:t>
      </w:r>
      <w:bookmarkEnd w:id="23"/>
    </w:p>
    <w:p>
      <w:pPr>
        <w:pStyle w:val="Heading2"/>
        <w:rPr>
          <w:rFonts w:ascii="仿宋" w:eastAsia="仿宋" w:hAnsi="仿宋" w:cs="仿宋" w:hint="eastAsia"/>
          <w:lang w:eastAsia="zh-CN"/>
        </w:rPr>
      </w:pPr>
      <w:bookmarkStart w:id="24" w:name="_Toc11689"/>
      <w:r>
        <w:rPr>
          <w:rFonts w:ascii="仿宋" w:eastAsia="仿宋" w:hAnsi="仿宋" w:cs="仿宋" w:hint="eastAsia"/>
          <w:lang w:eastAsia="zh-CN"/>
        </w:rPr>
        <w:t>(一)、安全法规与依据</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在通信交换设备项目的安全法规与依据方面，我们重点关注国内和国际安全法规、行业标准以及公司内部的安全政策。这些法规和依据是确保通信交换设备项目建设和运营过程中安全的基础。</w:t>
      </w:r>
    </w:p>
    <w:p>
      <w:pPr>
        <w:pStyle w:val="Heading2"/>
        <w:ind w:firstLine="560" w:firstLineChars="200"/>
        <w:rPr>
          <w:rFonts w:ascii="仿宋" w:eastAsia="仿宋" w:hAnsi="仿宋" w:cs="仿宋" w:hint="eastAsia"/>
          <w:sz w:val="28"/>
          <w:lang w:eastAsia="zh-CN"/>
        </w:rPr>
      </w:pPr>
      <w:bookmarkStart w:id="25" w:name="_Toc18227"/>
      <w:r>
        <w:rPr>
          <w:rFonts w:ascii="仿宋" w:eastAsia="仿宋" w:hAnsi="仿宋" w:cs="仿宋" w:hint="eastAsia"/>
          <w:sz w:val="28"/>
          <w:lang w:eastAsia="zh-CN"/>
        </w:rPr>
        <w:t>(二)、安全措施与效果预估</w:t>
      </w:r>
      <w:bookmarkEnd w:id="25"/>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交换设备项目中，我们致力于确保全方位的安全，包括人员安全、设备安全和环境安全。为了实现这一目标，我们采取了一系列全面的安全措施，旨在减少事故风险、提高员工的安全意识，并确保通信交换设备项目的安全性。详细描述和效果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安全培训和教育： 我们将开展全面的安全培训，覆盖所有通信交换设备项目参与人员，包括建设工人、管理人员和操作人员。这些培训将涵盖各种主题，如工作场所安全、紧急情况响应、设备操作和职业健康。通过培训，我们预计可以提高员工对潜在风险的识别和管理能力，从而降低事故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安全设备和工具提供： 我们将提供适当的个人防护设备和安全工具，以确保员工在工作中能够保护自己。这将减少事故和伤害的发生，同时提高员工的安全感。</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定期检查和维护： 设备和设施的定期检查和维护是确保其安全性和可靠性的关键。我们将建立定期检查和维护计划，以确保设备的正常运行。这将减少由于设备故障而导致的事故和停工时间，从而提高通信交换设备项目的运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紧急情况响应计划： 我们将建立紧急情况响应计划，以应对各种紧急情况，包括火灾、泄漏、意外事故等。通过定期的模拟演练和培训，我们将提高员工在紧急情况下的应对能力，减少潜在风险。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合规监测和法规遵从： 我们将建立监测机制，以确保通信交换设备项目的合规性。这将包括定期的法规合规性检查，以及内部安全审查。通过遵守相关法规，我们可以降低法律风险和罚款的风险。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我们将积极与当地社区合作，与社区居民建立有效的沟通渠道，了解他们的安全关切和需求。这种互动将有助于提前预防潜在的社会风险，并确保社区与通信交换设备项目保持和谐关系。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7. 持续改进： 我们将定期对安全措施的效果进行评估和分析，以及时调整和改进安全政策和程序。通过不断的学习和改进，我们可以降低事故率，提高通信交换设备项目的整体安全水平。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取这些全面的安全措施，我们期望实现通信交换设备项目的全方位安全，确保员工的安全，同时也提高通信交换设备项目的合规性和可持续性。我们将不断监测和改进这些安全措施，以确保它们能够适应新的挑战和威胁，保护通信交换设备项目和员工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为适应本工程的生产过程和地方的特殊条件，我们根据相关国家标准、规范和法规，采取了一系列安全和环保措施，以确保通信交换设备项目的可持续性和安全性。我们所采取的一些措施以及这些措施的效果：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防灾减灾措施： 针对地震、雷击、洪水等自然灾害，我们在通信交换设备项目设计中采用了相应的工程措施，包括强化建筑结构、设置避雷设备、建立排水系统等。这些措施将在恶劣天气和紧急情况下减少损失和安全风险。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安全供电和供水： 我们确保通信交换设备项目具备可靠的供电和供水系统，以保障设备正常运行。这包括备用电源系统和水处理设备，以确保在紧急情况下也有可用的电力和水资源。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安全设备：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为了提高员工和机电设备的安全性，我们在通信交换设备项目中使用了先进的安全设备，如紧急停机装置、防护装置、安全传感器等。这些设备可以减少意外伤害和机械故障的风险。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环保措施： 针对生产过程中产生的粉尘和噪音等环境问题，我们采取了除尘和降噪措施。这有助于改善员工的工作环境，减轻他们的工作压力，提高工作效率。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安全卫生管理系统： 为了进一步提高员工的安全和健康，我们计划建立和实施有效的安全卫生管理系统。这将包括事故应急响应计划、定期的安全培训、健康检查和职业危害评估等。通过这些措施，我们可以更好地保障员工的安全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法规合规性： 我们将积极遵守相关法规和标准，以确保通信交换设备项目的合法性和合规性。这包括定期的法规合规性检查，以确保通信交换设备项目满足所有必要的法规要求。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总的来说，这些安全和环保措施将确保通信交换设备项目在正常情况下运行安全，减少事故风险和环境影响。同时，通过建立有效的安全卫生管理系统，我们可以进一步提高员工的安全和劳动卫生水平，为他们创造更好的工作条件。</w:t>
      </w:r>
    </w:p>
    <w:p>
      <w:pPr>
        <w:pStyle w:val="Heading1"/>
        <w:ind w:firstLine="560" w:firstLineChars="200"/>
        <w:rPr>
          <w:rFonts w:ascii="仿宋" w:eastAsia="仿宋" w:hAnsi="仿宋" w:cs="仿宋" w:hint="eastAsia"/>
          <w:sz w:val="28"/>
          <w:lang w:eastAsia="zh-CN"/>
        </w:rPr>
      </w:pPr>
      <w:bookmarkStart w:id="26" w:name="_Toc31651"/>
      <w:r>
        <w:rPr>
          <w:rFonts w:ascii="仿宋" w:eastAsia="仿宋" w:hAnsi="仿宋" w:cs="仿宋" w:hint="eastAsia"/>
          <w:sz w:val="28"/>
          <w:lang w:eastAsia="zh-CN"/>
        </w:rPr>
        <w:t>七、营销策略与品牌推广</w:t>
      </w:r>
      <w:bookmarkEnd w:id="26"/>
    </w:p>
    <w:p>
      <w:pPr>
        <w:pStyle w:val="Heading2"/>
        <w:rPr>
          <w:rFonts w:ascii="仿宋" w:eastAsia="仿宋" w:hAnsi="仿宋" w:cs="仿宋" w:hint="eastAsia"/>
          <w:lang w:eastAsia="zh-CN"/>
        </w:rPr>
      </w:pPr>
      <w:bookmarkStart w:id="27" w:name="_Toc14937"/>
      <w:r>
        <w:rPr>
          <w:rFonts w:ascii="仿宋" w:eastAsia="仿宋" w:hAnsi="仿宋" w:cs="仿宋" w:hint="eastAsia"/>
          <w:lang w:eastAsia="zh-CN"/>
        </w:rPr>
        <w:t>(一)、营销策略制定</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营销策略制定: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确定目标市场: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在公司的营销策略中，首要任务是明确目标市场。这涉及到以下关键因素：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地理位置：我们将仔细研究市场的地理位置，以确定在哪些地区或国家展开市场活动。这可以基于地域的潜在客户数量、竞争对手分布以及运输和分销的便捷性来进行选择。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客户类型：我们将明确公司的主要客户类型，包括个人消费者、企业客户、政府机构等。不同客户类型可能需要不同的营销策略。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行业垂直：我们将深入了解不同行业垂直领域的市场需求和特点。这有助于确定在哪些行业中我们具备竞争力，并能够为其提供解决方案。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在确定了目标市场后，我们将制定竞争定位策略，以确保公司在市场中有竞争优势：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优势分析：我们将分析公司的核心竞争优势，包括产品质量、创新能力、价格竞争力等。这些优势将成为我们竞争定位的基础。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差异化因素：我们将确定公司的产品或服务与竞争对手有何不同之处。这可以是独特的功能、卓越的客户服务、可持续性承诺等。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定位策略：我们将根据公司的优势和差异化因素，选择合适的市场定位，例如高端、中端、低端市场。这有助于明确目标客户群体。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3. 渠道策略: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我们将精心制定销售和分销渠道策略，以确保产品或服务能够有效地达到客户手中：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https://d.book118.com/708022026015006045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通信交换设备项目成效分析报告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6902ED"/>
    <w:rsid w:val="0E6902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0802202601500604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2024-01-15T17:56:00Z</dcterms:created>
  <dcterms:modified xsi:type="dcterms:W3CDTF">2024-01-15T17:56:42Z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9F54A0926B3748B58EDEBD1F0833A3CE_11</vt:lpwstr>
  </property>
  <property fmtid="{D5CDD505-2E9C-101B-9397-08002B2CF9AE}" pid="3" name="KSOProductBuildVer">
    <vt:lpwstr>2052-12.1.0.16120</vt:lpwstr>
  </property>
</Properties>
</file>