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D6089" w14:paraId="1AD3C0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D6089" w14:paraId="06E454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D6089" w14:paraId="3BACC5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D6089" w:rsidRPr="001D6089" w14:paraId="4295BE4B" w14:textId="0B63E3F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D6089">
        <w:rPr>
          <w:rFonts w:ascii="宋体" w:eastAsia="宋体" w:hAnsi="宋体" w:hint="eastAsia"/>
          <w:b/>
          <w:sz w:val="60"/>
        </w:rPr>
        <w:t>固定式中转站项目安全评估报告</w:t>
      </w:r>
    </w:p>
    <w:p w:rsidR="001D6089" w:rsidP="001D6089" w14:paraId="7CD8F66D" w14:textId="6946221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D6089">
        <w:rPr>
          <w:rFonts w:ascii="仿宋" w:eastAsia="仿宋" w:hAnsi="仿宋" w:hint="eastAsia"/>
          <w:b/>
          <w:sz w:val="40"/>
        </w:rPr>
        <w:t>目录</w:t>
      </w:r>
    </w:p>
    <w:p w:rsidR="001D6089" w14:paraId="2402DEBA" w14:textId="1FA9B5E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D6089" w14:paraId="1D27585E" w14:textId="52ACD6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D6089" w14:paraId="0975DCFA" w14:textId="37A0CE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D6089" w14:paraId="09AB1999" w14:textId="4DEEE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D6089" w14:paraId="0401AD98" w14:textId="2CD53B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D6089" w14:paraId="4F6D5DBC" w14:textId="464DEF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D6089" w14:paraId="31B1D402" w14:textId="16BEF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D6089" w14:paraId="0E1F1AFC" w14:textId="4A7AE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D6089" w14:paraId="5A5AE93F" w14:textId="424FB4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D6089" w14:paraId="6CB2FC76" w14:textId="3BEC6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D6089" w14:paraId="298C2E42" w14:textId="2C814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(二)、评价固定式中转站项目概况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D6089" w14:paraId="01D76954" w14:textId="6284C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D6089" w14:paraId="3FF07CB4" w14:textId="5E325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D6089" w14:paraId="07ECE049" w14:textId="2B6B2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D6089" w14:paraId="2565014D" w14:textId="37A13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D6089" w14:paraId="2EEFA3F7" w14:textId="6FEF8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D6089" w14:paraId="3A720F07" w14:textId="7120D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D6089" w14:paraId="44B74048" w14:textId="55F214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D6089" w14:paraId="4529E199" w14:textId="74790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D6089" w14:paraId="72C08372" w14:textId="41B00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D6089" w14:paraId="5E7F9696" w14:textId="1E11456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D6089" w14:paraId="5FC0E12A" w14:textId="5BD00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D6089" w14:paraId="058AFEF3" w14:textId="125BE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D6089" w14:paraId="406358F7" w14:textId="74E054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D6089" w14:paraId="3E58C769" w14:textId="21155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D6089" w14:paraId="6EE6CC27" w14:textId="69286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D6089" w14:paraId="2732D92C" w14:textId="07200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_Toc157394783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D6089" w14:paraId="64C24120" w14:textId="467CFD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_Toc157394784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D6089" w14:paraId="0B496828" w14:textId="62425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D6089" w14:paraId="1A2D7FDB" w14:textId="6A20D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D6089" w14:paraId="5E8EA64F" w14:textId="51868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D6089" w14:paraId="218F15EB" w14:textId="6AA69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D6089" w14:paraId="09489D75" w14:textId="4BADA4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D6089" w14:paraId="41CD571D" w14:textId="205368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D6089" w14:paraId="7D93C38E" w14:textId="695D6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D6089" w14:paraId="28C21E7E" w14:textId="21D49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D6089" w14:paraId="3A187DA6" w14:textId="30D18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D6089" w14:paraId="589913C8" w14:textId="4C36E6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_Toc157394794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D6089" w14:paraId="0398CEA1" w14:textId="0E26B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_Toc157394795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D6089" w14:paraId="183BAA57" w14:textId="436604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D6089" w14:paraId="440299C1" w14:textId="3F5A2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_Toc157394797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D6089" w14:paraId="32D16C43" w14:textId="1DEA6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D6089" w14:paraId="27331671" w14:textId="1234343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_Toc157394799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D6089" w14:paraId="6DF0A731" w14:textId="7D3776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_Toc157394800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D6089" w14:paraId="444B0134" w14:textId="7A6D5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_Toc157394801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D6089" w14:paraId="0C7A1238" w14:textId="2C95A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_Toc157394802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D6089" w14:paraId="42199827" w14:textId="5E3CF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_Toc157394803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D6089" w14:paraId="6AEEF7A4" w14:textId="55433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_Toc157394804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D6089" w14:paraId="6C9F48DC" w14:textId="6A70B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_Toc157394805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D6089" w14:paraId="35BB0A8C" w14:textId="1665D3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九、固定式中转站项目安全现状评价报告的存档与发布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_Toc157394806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D6089" w14:paraId="6390629E" w14:textId="78D9D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_Toc157394807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D6089" w14:paraId="3524255C" w14:textId="0720F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_Toc157394808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D6089" w14:paraId="46BA0BB8" w14:textId="609154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_Toc157394809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D6089" w14:paraId="6A606EC1" w14:textId="77B4F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_Toc157394810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D6089" w14:paraId="1085C4F2" w14:textId="352664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_Toc157394811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D6089" w14:paraId="76E141CA" w14:textId="29F3D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_Toc157394812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D6089" w14:paraId="3AA5E655" w14:textId="1780F0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_Toc157394813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D6089" w14:paraId="09821FC7" w14:textId="53DF5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_Toc157394814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D6089" w14:paraId="6009C10D" w14:textId="5E5ED2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十一、固定式中转站项目安全现状评价报告的审核与批准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_Toc157394815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D6089" w14:paraId="713FEC8E" w14:textId="228B2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_Toc157394816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D6089" w14:paraId="3C6305D0" w14:textId="73312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_Toc157394817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D6089" w14:paraId="3DE2CAB7" w14:textId="39B92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_Toc157394818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D6089" w14:paraId="40879344" w14:textId="1769D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_Toc157394819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D6089" w14:paraId="2C2967CE" w14:textId="2EFBBF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_Toc157394820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D6089" w14:paraId="4B8003FB" w14:textId="21253B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_Toc157394821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https://d.book118.com/708024014137006032</w:t>
        </w:r>
      </w:hyperlink>
    </w:p>
    <w:p w:rsidR="001D608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:rsidP="005C1638" w14:paraId="4BA81B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D6089" w14:paraId="1A48B99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:rsidP="005C1638" w14:paraId="0B30BA68" w14:textId="2EF56E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D6089" w14:paraId="783346A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14:paraId="021C58C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:rsidP="005C16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D608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:rsidP="005C1638" w14:textId="2EF56E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D608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:rsidP="005C16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D608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:rsidP="005C1638" w14:textId="2EF56E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D608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:rsidP="005C16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D608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:rsidP="005C1638" w14:textId="2EF56E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D608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14:paraId="7417D19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:rsidRPr="001D6089" w:rsidP="001D6089" w14:paraId="19BF373C" w14:textId="14872097">
    <w:pPr>
      <w:pStyle w:val="Header"/>
      <w:rPr>
        <w:rFonts w:ascii="仿宋" w:eastAsia="仿宋" w:hAnsi="仿宋"/>
      </w:rPr>
    </w:pPr>
    <w:r w:rsidRPr="001D6089">
      <w:rPr>
        <w:rFonts w:ascii="仿宋" w:eastAsia="仿宋" w:hAnsi="仿宋" w:hint="eastAsia"/>
      </w:rPr>
      <w:t>固定式中转站项目安全评估报告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14:paraId="6691D2E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:rsidRPr="001D6089" w:rsidP="001D6089" w14:textId="14872097">
    <w:pPr>
      <w:pStyle w:val="Header"/>
      <w:rPr>
        <w:rFonts w:ascii="仿宋" w:eastAsia="仿宋" w:hAnsi="仿宋"/>
      </w:rPr>
    </w:pPr>
    <w:r w:rsidRPr="001D6089">
      <w:rPr>
        <w:rFonts w:ascii="仿宋" w:eastAsia="仿宋" w:hAnsi="仿宋" w:hint="eastAsia"/>
      </w:rPr>
      <w:t>固定式中转站项目安全评估报告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:rsidRPr="001D6089" w:rsidP="001D6089" w14:textId="14872097">
    <w:pPr>
      <w:pStyle w:val="Header"/>
      <w:rPr>
        <w:rFonts w:ascii="仿宋" w:eastAsia="仿宋" w:hAnsi="仿宋"/>
      </w:rPr>
    </w:pPr>
    <w:r w:rsidRPr="001D6089">
      <w:rPr>
        <w:rFonts w:ascii="仿宋" w:eastAsia="仿宋" w:hAnsi="仿宋" w:hint="eastAsia"/>
      </w:rPr>
      <w:t>固定式中转站项目安全评估报告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:rsidRPr="001D6089" w:rsidP="001D6089" w14:textId="14872097">
    <w:pPr>
      <w:pStyle w:val="Header"/>
      <w:rPr>
        <w:rFonts w:ascii="仿宋" w:eastAsia="仿宋" w:hAnsi="仿宋"/>
      </w:rPr>
    </w:pPr>
    <w:r w:rsidRPr="001D6089">
      <w:rPr>
        <w:rFonts w:ascii="仿宋" w:eastAsia="仿宋" w:hAnsi="仿宋" w:hint="eastAsia"/>
      </w:rPr>
      <w:t>固定式中转站项目安全评估报告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608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089"/>
    <w:rsid w:val="001D6089"/>
    <w:rsid w:val="005C16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7303ED"/>
  <w15:chartTrackingRefBased/>
  <w15:docId w15:val="{18B3C510-72BF-48B1-94D9-967A8D41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D608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D608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D608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D608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D60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D608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D60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D608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D6089"/>
  </w:style>
  <w:style w:type="paragraph" w:styleId="TOC1">
    <w:name w:val="toc 1"/>
    <w:basedOn w:val="Normal"/>
    <w:next w:val="Normal"/>
    <w:autoRedefine/>
    <w:uiPriority w:val="39"/>
    <w:unhideWhenUsed/>
    <w:rsid w:val="001D6089"/>
  </w:style>
  <w:style w:type="paragraph" w:styleId="TOC2">
    <w:name w:val="toc 2"/>
    <w:basedOn w:val="Normal"/>
    <w:next w:val="Normal"/>
    <w:autoRedefine/>
    <w:uiPriority w:val="39"/>
    <w:unhideWhenUsed/>
    <w:rsid w:val="001D608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08024014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6915</Words>
  <Characters>39416</Characters>
  <Application>Microsoft Office Word</Application>
  <DocSecurity>0</DocSecurity>
  <Lines>328</Lines>
  <Paragraphs>92</Paragraphs>
  <ScaleCrop>false</ScaleCrop>
  <Company/>
  <LinksUpToDate>false</LinksUpToDate>
  <CharactersWithSpaces>46239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2024-01-28T20:24:00Z</dcterms:created>
  <dcterms:modified xsi:type="dcterms:W3CDTF">2024-01-28T20:25:00Z</dcterms:modified>
</cp:coreProperties>
</file>