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烧结钐钴永磁材料项目规划设计方案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4" w:history="1">
        <w:r>
          <w:rPr>
            <w:rFonts w:ascii="仿宋" w:eastAsia="仿宋" w:hAnsi="仿宋" w:cs="仿宋" w:hint="eastAsia"/>
            <w:lang w:eastAsia="zh-CN"/>
          </w:rPr>
          <w:t>前言</w:t>
        </w:r>
        <w:r>
          <w:tab/>
        </w:r>
        <w:r>
          <w:fldChar w:fldCharType="begin"/>
        </w:r>
        <w:r>
          <w:instrText xml:space="preserve"> PAGEREF _Toc2384 \h </w:instrText>
        </w:r>
        <w:r>
          <w:fldChar w:fldCharType="separate"/>
        </w:r>
        <w:r>
          <w:t>3</w:t>
        </w:r>
        <w:r>
          <w:fldChar w:fldCharType="end"/>
        </w:r>
      </w:hyperlink>
    </w:p>
    <w:p>
      <w:pPr>
        <w:pStyle w:val="TOC1"/>
        <w:tabs>
          <w:tab w:val="right" w:leader="dot" w:pos="8306"/>
        </w:tabs>
      </w:pPr>
      <w:hyperlink w:anchor="_Toc10530" w:history="1">
        <w:r>
          <w:rPr>
            <w:rFonts w:ascii="仿宋" w:eastAsia="仿宋" w:hAnsi="仿宋" w:cs="仿宋" w:hint="eastAsia"/>
            <w:lang w:eastAsia="zh-CN"/>
          </w:rPr>
          <w:t>一、市场分析、调研</w:t>
        </w:r>
        <w:r>
          <w:tab/>
        </w:r>
        <w:r>
          <w:fldChar w:fldCharType="begin"/>
        </w:r>
        <w:r>
          <w:instrText xml:space="preserve"> PAGEREF _Toc10530 \h </w:instrText>
        </w:r>
        <w:r>
          <w:fldChar w:fldCharType="separate"/>
        </w:r>
        <w:r>
          <w:t>3</w:t>
        </w:r>
        <w:r>
          <w:fldChar w:fldCharType="end"/>
        </w:r>
      </w:hyperlink>
    </w:p>
    <w:p>
      <w:pPr>
        <w:pStyle w:val="TOC2"/>
        <w:tabs>
          <w:tab w:val="right" w:leader="dot" w:pos="8306"/>
        </w:tabs>
      </w:pPr>
      <w:hyperlink w:anchor="_Toc32615" w:history="1">
        <w:r>
          <w:rPr>
            <w:rFonts w:ascii="仿宋" w:eastAsia="仿宋" w:hAnsi="仿宋" w:cs="仿宋" w:hint="eastAsia"/>
            <w:lang w:eastAsia="zh-CN"/>
          </w:rPr>
          <w:t>(一)、烧结钐钴永磁材料行业分析</w:t>
        </w:r>
        <w:r>
          <w:tab/>
        </w:r>
        <w:r>
          <w:fldChar w:fldCharType="begin"/>
        </w:r>
        <w:r>
          <w:instrText xml:space="preserve"> PAGEREF _Toc32615 \h </w:instrText>
        </w:r>
        <w:r>
          <w:fldChar w:fldCharType="separate"/>
        </w:r>
        <w:r>
          <w:t>3</w:t>
        </w:r>
        <w:r>
          <w:fldChar w:fldCharType="end"/>
        </w:r>
      </w:hyperlink>
    </w:p>
    <w:p>
      <w:pPr>
        <w:pStyle w:val="TOC2"/>
        <w:tabs>
          <w:tab w:val="right" w:leader="dot" w:pos="8306"/>
        </w:tabs>
      </w:pPr>
      <w:hyperlink w:anchor="_Toc6555" w:history="1">
        <w:r>
          <w:rPr>
            <w:rFonts w:ascii="仿宋" w:eastAsia="仿宋" w:hAnsi="仿宋" w:cs="仿宋" w:hint="eastAsia"/>
            <w:lang w:eastAsia="zh-CN"/>
          </w:rPr>
          <w:t>(二)、烧结钐钴永磁材料市场分析预测</w:t>
        </w:r>
        <w:r>
          <w:tab/>
        </w:r>
        <w:r>
          <w:fldChar w:fldCharType="begin"/>
        </w:r>
        <w:r>
          <w:instrText xml:space="preserve"> PAGEREF _Toc6555 \h </w:instrText>
        </w:r>
        <w:r>
          <w:fldChar w:fldCharType="separate"/>
        </w:r>
        <w:r>
          <w:t>4</w:t>
        </w:r>
        <w:r>
          <w:fldChar w:fldCharType="end"/>
        </w:r>
      </w:hyperlink>
    </w:p>
    <w:p>
      <w:pPr>
        <w:pStyle w:val="TOC1"/>
        <w:tabs>
          <w:tab w:val="right" w:leader="dot" w:pos="8306"/>
        </w:tabs>
      </w:pPr>
      <w:hyperlink w:anchor="_Toc31079" w:history="1">
        <w:r>
          <w:rPr>
            <w:rFonts w:ascii="仿宋" w:eastAsia="仿宋" w:hAnsi="仿宋" w:cs="仿宋" w:hint="eastAsia"/>
            <w:lang w:eastAsia="zh-CN"/>
          </w:rPr>
          <w:t>二、烧结钐钴永磁材料项目危机管理</w:t>
        </w:r>
        <w:r>
          <w:tab/>
        </w:r>
        <w:r>
          <w:fldChar w:fldCharType="begin"/>
        </w:r>
        <w:r>
          <w:instrText xml:space="preserve"> PAGEREF _Toc31079 \h </w:instrText>
        </w:r>
        <w:r>
          <w:fldChar w:fldCharType="separate"/>
        </w:r>
        <w:r>
          <w:t>5</w:t>
        </w:r>
        <w:r>
          <w:fldChar w:fldCharType="end"/>
        </w:r>
      </w:hyperlink>
    </w:p>
    <w:p>
      <w:pPr>
        <w:pStyle w:val="TOC2"/>
        <w:tabs>
          <w:tab w:val="right" w:leader="dot" w:pos="8306"/>
        </w:tabs>
      </w:pPr>
      <w:hyperlink w:anchor="_Toc32380" w:history="1">
        <w:r>
          <w:rPr>
            <w:rFonts w:ascii="仿宋" w:eastAsia="仿宋" w:hAnsi="仿宋" w:cs="仿宋" w:hint="eastAsia"/>
            <w:lang w:eastAsia="zh-CN"/>
          </w:rPr>
          <w:t>(一)、危机预警与识别</w:t>
        </w:r>
        <w:r>
          <w:tab/>
        </w:r>
        <w:r>
          <w:fldChar w:fldCharType="begin"/>
        </w:r>
        <w:r>
          <w:instrText xml:space="preserve"> PAGEREF _Toc32380 \h </w:instrText>
        </w:r>
        <w:r>
          <w:fldChar w:fldCharType="separate"/>
        </w:r>
        <w:r>
          <w:t>5</w:t>
        </w:r>
        <w:r>
          <w:fldChar w:fldCharType="end"/>
        </w:r>
      </w:hyperlink>
    </w:p>
    <w:p>
      <w:pPr>
        <w:pStyle w:val="TOC2"/>
        <w:tabs>
          <w:tab w:val="right" w:leader="dot" w:pos="8306"/>
        </w:tabs>
      </w:pPr>
      <w:hyperlink w:anchor="_Toc12997" w:history="1">
        <w:r>
          <w:rPr>
            <w:rFonts w:ascii="仿宋" w:eastAsia="仿宋" w:hAnsi="仿宋" w:cs="仿宋" w:hint="eastAsia"/>
            <w:lang w:eastAsia="zh-CN"/>
          </w:rPr>
          <w:t>(二)、危机应对与恢复</w:t>
        </w:r>
        <w:r>
          <w:tab/>
        </w:r>
        <w:r>
          <w:fldChar w:fldCharType="begin"/>
        </w:r>
        <w:r>
          <w:instrText xml:space="preserve"> PAGEREF _Toc12997 \h </w:instrText>
        </w:r>
        <w:r>
          <w:fldChar w:fldCharType="separate"/>
        </w:r>
        <w:r>
          <w:t>6</w:t>
        </w:r>
        <w:r>
          <w:fldChar w:fldCharType="end"/>
        </w:r>
      </w:hyperlink>
    </w:p>
    <w:p>
      <w:pPr>
        <w:pStyle w:val="TOC1"/>
        <w:tabs>
          <w:tab w:val="right" w:leader="dot" w:pos="8306"/>
        </w:tabs>
      </w:pPr>
      <w:hyperlink w:anchor="_Toc30844" w:history="1">
        <w:r>
          <w:rPr>
            <w:rFonts w:ascii="仿宋" w:eastAsia="仿宋" w:hAnsi="仿宋" w:cs="仿宋" w:hint="eastAsia"/>
            <w:lang w:eastAsia="zh-CN"/>
          </w:rPr>
          <w:t>三、烧结钐钴永磁材料项目建设单位说明</w:t>
        </w:r>
        <w:r>
          <w:tab/>
        </w:r>
        <w:r>
          <w:fldChar w:fldCharType="begin"/>
        </w:r>
        <w:r>
          <w:instrText xml:space="preserve"> PAGEREF _Toc30844 \h </w:instrText>
        </w:r>
        <w:r>
          <w:fldChar w:fldCharType="separate"/>
        </w:r>
        <w:r>
          <w:t>7</w:t>
        </w:r>
        <w:r>
          <w:fldChar w:fldCharType="end"/>
        </w:r>
      </w:hyperlink>
    </w:p>
    <w:p>
      <w:pPr>
        <w:pStyle w:val="TOC2"/>
        <w:tabs>
          <w:tab w:val="right" w:leader="dot" w:pos="8306"/>
        </w:tabs>
      </w:pPr>
      <w:hyperlink w:anchor="_Toc14349" w:history="1">
        <w:r>
          <w:rPr>
            <w:rFonts w:ascii="仿宋" w:eastAsia="仿宋" w:hAnsi="仿宋" w:cs="仿宋" w:hint="eastAsia"/>
            <w:lang w:eastAsia="zh-CN"/>
          </w:rPr>
          <w:t>(一)、烧结钐钴永磁材料项目承办单位基本情况</w:t>
        </w:r>
        <w:r>
          <w:tab/>
        </w:r>
        <w:r>
          <w:fldChar w:fldCharType="begin"/>
        </w:r>
        <w:r>
          <w:instrText xml:space="preserve"> PAGEREF _Toc14349 \h </w:instrText>
        </w:r>
        <w:r>
          <w:fldChar w:fldCharType="separate"/>
        </w:r>
        <w:r>
          <w:t>7</w:t>
        </w:r>
        <w:r>
          <w:fldChar w:fldCharType="end"/>
        </w:r>
      </w:hyperlink>
    </w:p>
    <w:p>
      <w:pPr>
        <w:pStyle w:val="TOC2"/>
        <w:tabs>
          <w:tab w:val="right" w:leader="dot" w:pos="8306"/>
        </w:tabs>
      </w:pPr>
      <w:hyperlink w:anchor="_Toc24041" w:history="1">
        <w:r>
          <w:rPr>
            <w:rFonts w:ascii="仿宋" w:eastAsia="仿宋" w:hAnsi="仿宋" w:cs="仿宋" w:hint="eastAsia"/>
            <w:lang w:eastAsia="zh-CN"/>
          </w:rPr>
          <w:t>(二)、公司经济效益分析</w:t>
        </w:r>
        <w:r>
          <w:tab/>
        </w:r>
        <w:r>
          <w:fldChar w:fldCharType="begin"/>
        </w:r>
        <w:r>
          <w:instrText xml:space="preserve"> PAGEREF _Toc24041 \h </w:instrText>
        </w:r>
        <w:r>
          <w:fldChar w:fldCharType="separate"/>
        </w:r>
        <w:r>
          <w:t>8</w:t>
        </w:r>
        <w:r>
          <w:fldChar w:fldCharType="end"/>
        </w:r>
      </w:hyperlink>
    </w:p>
    <w:p>
      <w:pPr>
        <w:pStyle w:val="TOC1"/>
        <w:tabs>
          <w:tab w:val="right" w:leader="dot" w:pos="8306"/>
        </w:tabs>
      </w:pPr>
      <w:hyperlink w:anchor="_Toc15004" w:history="1">
        <w:r>
          <w:rPr>
            <w:rFonts w:ascii="仿宋" w:eastAsia="仿宋" w:hAnsi="仿宋" w:cs="仿宋" w:hint="eastAsia"/>
            <w:lang w:eastAsia="zh-CN"/>
          </w:rPr>
          <w:t>四、烧结钐钴永磁材料项目土建工程</w:t>
        </w:r>
        <w:r>
          <w:tab/>
        </w:r>
        <w:r>
          <w:fldChar w:fldCharType="begin"/>
        </w:r>
        <w:r>
          <w:instrText xml:space="preserve"> PAGEREF _Toc15004 \h </w:instrText>
        </w:r>
        <w:r>
          <w:fldChar w:fldCharType="separate"/>
        </w:r>
        <w:r>
          <w:t>9</w:t>
        </w:r>
        <w:r>
          <w:fldChar w:fldCharType="end"/>
        </w:r>
      </w:hyperlink>
    </w:p>
    <w:p>
      <w:pPr>
        <w:pStyle w:val="TOC2"/>
        <w:tabs>
          <w:tab w:val="right" w:leader="dot" w:pos="8306"/>
        </w:tabs>
      </w:pPr>
      <w:hyperlink w:anchor="_Toc1506" w:history="1">
        <w:r>
          <w:rPr>
            <w:rFonts w:ascii="仿宋" w:eastAsia="仿宋" w:hAnsi="仿宋" w:cs="仿宋" w:hint="eastAsia"/>
            <w:lang w:eastAsia="zh-CN"/>
          </w:rPr>
          <w:t>(一)、建筑工程设计原则</w:t>
        </w:r>
        <w:r>
          <w:tab/>
        </w:r>
        <w:r>
          <w:fldChar w:fldCharType="begin"/>
        </w:r>
        <w:r>
          <w:instrText xml:space="preserve"> PAGEREF _Toc1506 \h </w:instrText>
        </w:r>
        <w:r>
          <w:fldChar w:fldCharType="separate"/>
        </w:r>
        <w:r>
          <w:t>9</w:t>
        </w:r>
        <w:r>
          <w:fldChar w:fldCharType="end"/>
        </w:r>
      </w:hyperlink>
    </w:p>
    <w:p>
      <w:pPr>
        <w:pStyle w:val="TOC2"/>
        <w:tabs>
          <w:tab w:val="right" w:leader="dot" w:pos="8306"/>
        </w:tabs>
      </w:pPr>
      <w:hyperlink w:anchor="_Toc23391" w:history="1">
        <w:r>
          <w:rPr>
            <w:rFonts w:ascii="仿宋" w:eastAsia="仿宋" w:hAnsi="仿宋" w:cs="仿宋" w:hint="eastAsia"/>
            <w:lang w:eastAsia="zh-CN"/>
          </w:rPr>
          <w:t>(二)、土建工程设计年限及安全等级</w:t>
        </w:r>
        <w:r>
          <w:tab/>
        </w:r>
        <w:r>
          <w:fldChar w:fldCharType="begin"/>
        </w:r>
        <w:r>
          <w:instrText xml:space="preserve"> PAGEREF _Toc23391 \h </w:instrText>
        </w:r>
        <w:r>
          <w:fldChar w:fldCharType="separate"/>
        </w:r>
        <w:r>
          <w:t>10</w:t>
        </w:r>
        <w:r>
          <w:fldChar w:fldCharType="end"/>
        </w:r>
      </w:hyperlink>
    </w:p>
    <w:p>
      <w:pPr>
        <w:pStyle w:val="TOC2"/>
        <w:tabs>
          <w:tab w:val="right" w:leader="dot" w:pos="8306"/>
        </w:tabs>
      </w:pPr>
      <w:hyperlink w:anchor="_Toc25258" w:history="1">
        <w:r>
          <w:rPr>
            <w:rFonts w:ascii="仿宋" w:eastAsia="仿宋" w:hAnsi="仿宋" w:cs="仿宋" w:hint="eastAsia"/>
            <w:lang w:eastAsia="zh-CN"/>
          </w:rPr>
          <w:t>(三)、建筑工程设计总体要求</w:t>
        </w:r>
        <w:r>
          <w:tab/>
        </w:r>
        <w:r>
          <w:fldChar w:fldCharType="begin"/>
        </w:r>
        <w:r>
          <w:instrText xml:space="preserve"> PAGEREF _Toc25258 \h </w:instrText>
        </w:r>
        <w:r>
          <w:fldChar w:fldCharType="separate"/>
        </w:r>
        <w:r>
          <w:t>11</w:t>
        </w:r>
        <w:r>
          <w:fldChar w:fldCharType="end"/>
        </w:r>
      </w:hyperlink>
    </w:p>
    <w:p>
      <w:pPr>
        <w:pStyle w:val="TOC2"/>
        <w:tabs>
          <w:tab w:val="right" w:leader="dot" w:pos="8306"/>
        </w:tabs>
      </w:pPr>
      <w:hyperlink w:anchor="_Toc27766" w:history="1">
        <w:r>
          <w:rPr>
            <w:rFonts w:ascii="仿宋" w:eastAsia="仿宋" w:hAnsi="仿宋" w:cs="仿宋" w:hint="eastAsia"/>
            <w:lang w:eastAsia="zh-CN"/>
          </w:rPr>
          <w:t>(四)、土建工程建设指标</w:t>
        </w:r>
        <w:r>
          <w:tab/>
        </w:r>
        <w:r>
          <w:fldChar w:fldCharType="begin"/>
        </w:r>
        <w:r>
          <w:instrText xml:space="preserve"> PAGEREF _Toc27766 \h </w:instrText>
        </w:r>
        <w:r>
          <w:fldChar w:fldCharType="separate"/>
        </w:r>
        <w:r>
          <w:t>12</w:t>
        </w:r>
        <w:r>
          <w:fldChar w:fldCharType="end"/>
        </w:r>
      </w:hyperlink>
    </w:p>
    <w:p>
      <w:pPr>
        <w:pStyle w:val="TOC1"/>
        <w:tabs>
          <w:tab w:val="right" w:leader="dot" w:pos="8306"/>
        </w:tabs>
      </w:pPr>
      <w:hyperlink w:anchor="_Toc2875" w:history="1">
        <w:r>
          <w:rPr>
            <w:rFonts w:ascii="仿宋" w:eastAsia="仿宋" w:hAnsi="仿宋" w:cs="仿宋" w:hint="eastAsia"/>
            <w:lang w:eastAsia="zh-CN"/>
          </w:rPr>
          <w:t>五、烧结钐钴永磁材料项目绩效评估</w:t>
        </w:r>
        <w:r>
          <w:tab/>
        </w:r>
        <w:r>
          <w:fldChar w:fldCharType="begin"/>
        </w:r>
        <w:r>
          <w:instrText xml:space="preserve"> PAGEREF _Toc2875 \h </w:instrText>
        </w:r>
        <w:r>
          <w:fldChar w:fldCharType="separate"/>
        </w:r>
        <w:r>
          <w:t>12</w:t>
        </w:r>
        <w:r>
          <w:fldChar w:fldCharType="end"/>
        </w:r>
      </w:hyperlink>
    </w:p>
    <w:p>
      <w:pPr>
        <w:pStyle w:val="TOC2"/>
        <w:tabs>
          <w:tab w:val="right" w:leader="dot" w:pos="8306"/>
        </w:tabs>
      </w:pPr>
      <w:hyperlink w:anchor="_Toc26849" w:history="1">
        <w:r>
          <w:rPr>
            <w:rFonts w:ascii="仿宋" w:eastAsia="仿宋" w:hAnsi="仿宋" w:cs="仿宋" w:hint="eastAsia"/>
            <w:lang w:eastAsia="zh-CN"/>
          </w:rPr>
          <w:t>(一)、绩效评估指标</w:t>
        </w:r>
        <w:r>
          <w:tab/>
        </w:r>
        <w:r>
          <w:fldChar w:fldCharType="begin"/>
        </w:r>
        <w:r>
          <w:instrText xml:space="preserve"> PAGEREF _Toc26849 \h </w:instrText>
        </w:r>
        <w:r>
          <w:fldChar w:fldCharType="separate"/>
        </w:r>
        <w:r>
          <w:t>12</w:t>
        </w:r>
        <w:r>
          <w:fldChar w:fldCharType="end"/>
        </w:r>
      </w:hyperlink>
    </w:p>
    <w:p>
      <w:pPr>
        <w:pStyle w:val="TOC2"/>
        <w:tabs>
          <w:tab w:val="right" w:leader="dot" w:pos="8306"/>
        </w:tabs>
      </w:pPr>
      <w:hyperlink w:anchor="_Toc5824" w:history="1">
        <w:r>
          <w:rPr>
            <w:rFonts w:ascii="仿宋" w:eastAsia="仿宋" w:hAnsi="仿宋" w:cs="仿宋" w:hint="eastAsia"/>
            <w:lang w:eastAsia="zh-CN"/>
          </w:rPr>
          <w:t>(二)、绩效评估方法</w:t>
        </w:r>
        <w:r>
          <w:tab/>
        </w:r>
        <w:r>
          <w:fldChar w:fldCharType="begin"/>
        </w:r>
        <w:r>
          <w:instrText xml:space="preserve"> PAGEREF _Toc5824 \h </w:instrText>
        </w:r>
        <w:r>
          <w:fldChar w:fldCharType="separate"/>
        </w:r>
        <w:r>
          <w:t>13</w:t>
        </w:r>
        <w:r>
          <w:fldChar w:fldCharType="end"/>
        </w:r>
      </w:hyperlink>
    </w:p>
    <w:p>
      <w:pPr>
        <w:pStyle w:val="TOC2"/>
        <w:tabs>
          <w:tab w:val="right" w:leader="dot" w:pos="8306"/>
        </w:tabs>
      </w:pPr>
      <w:hyperlink w:anchor="_Toc6820" w:history="1">
        <w:r>
          <w:rPr>
            <w:rFonts w:ascii="仿宋" w:eastAsia="仿宋" w:hAnsi="仿宋" w:cs="仿宋" w:hint="eastAsia"/>
            <w:lang w:eastAsia="zh-CN"/>
          </w:rPr>
          <w:t>(三)、绩效评估周期</w:t>
        </w:r>
        <w:r>
          <w:tab/>
        </w:r>
        <w:r>
          <w:fldChar w:fldCharType="begin"/>
        </w:r>
        <w:r>
          <w:instrText xml:space="preserve"> PAGEREF _Toc6820 \h </w:instrText>
        </w:r>
        <w:r>
          <w:fldChar w:fldCharType="separate"/>
        </w:r>
        <w:r>
          <w:t>14</w:t>
        </w:r>
        <w:r>
          <w:fldChar w:fldCharType="end"/>
        </w:r>
      </w:hyperlink>
    </w:p>
    <w:p>
      <w:pPr>
        <w:pStyle w:val="TOC1"/>
        <w:tabs>
          <w:tab w:val="right" w:leader="dot" w:pos="8306"/>
        </w:tabs>
      </w:pPr>
      <w:hyperlink w:anchor="_Toc165" w:history="1">
        <w:r>
          <w:rPr>
            <w:rFonts w:ascii="仿宋" w:eastAsia="仿宋" w:hAnsi="仿宋" w:cs="仿宋" w:hint="eastAsia"/>
            <w:lang w:eastAsia="zh-CN"/>
          </w:rPr>
          <w:t>六、烧结钐钴永磁材料项目文档管理</w:t>
        </w:r>
        <w:r>
          <w:tab/>
        </w:r>
        <w:r>
          <w:fldChar w:fldCharType="begin"/>
        </w:r>
        <w:r>
          <w:instrText xml:space="preserve"> PAGEREF _Toc165 \h </w:instrText>
        </w:r>
        <w:r>
          <w:fldChar w:fldCharType="separate"/>
        </w:r>
        <w:r>
          <w:t>15</w:t>
        </w:r>
        <w:r>
          <w:fldChar w:fldCharType="end"/>
        </w:r>
      </w:hyperlink>
    </w:p>
    <w:p>
      <w:pPr>
        <w:pStyle w:val="TOC2"/>
        <w:tabs>
          <w:tab w:val="right" w:leader="dot" w:pos="8306"/>
        </w:tabs>
      </w:pPr>
      <w:hyperlink w:anchor="_Toc27399" w:history="1">
        <w:r>
          <w:rPr>
            <w:rFonts w:ascii="仿宋" w:eastAsia="仿宋" w:hAnsi="仿宋" w:cs="仿宋" w:hint="eastAsia"/>
            <w:lang w:eastAsia="zh-CN"/>
          </w:rPr>
          <w:t>(一)、文档编制与审查</w:t>
        </w:r>
        <w:r>
          <w:tab/>
        </w:r>
        <w:r>
          <w:fldChar w:fldCharType="begin"/>
        </w:r>
        <w:r>
          <w:instrText xml:space="preserve"> PAGEREF _Toc27399 \h </w:instrText>
        </w:r>
        <w:r>
          <w:fldChar w:fldCharType="separate"/>
        </w:r>
        <w:r>
          <w:t>15</w:t>
        </w:r>
        <w:r>
          <w:fldChar w:fldCharType="end"/>
        </w:r>
      </w:hyperlink>
    </w:p>
    <w:p>
      <w:pPr>
        <w:pStyle w:val="TOC2"/>
        <w:tabs>
          <w:tab w:val="right" w:leader="dot" w:pos="8306"/>
        </w:tabs>
      </w:pPr>
      <w:hyperlink w:anchor="_Toc16988" w:history="1">
        <w:r>
          <w:rPr>
            <w:rFonts w:ascii="仿宋" w:eastAsia="仿宋" w:hAnsi="仿宋" w:cs="仿宋" w:hint="eastAsia"/>
            <w:lang w:eastAsia="zh-CN"/>
          </w:rPr>
          <w:t>(二)、文档发布与分发</w:t>
        </w:r>
        <w:r>
          <w:tab/>
        </w:r>
        <w:r>
          <w:fldChar w:fldCharType="begin"/>
        </w:r>
        <w:r>
          <w:instrText xml:space="preserve"> PAGEREF _Toc16988 \h </w:instrText>
        </w:r>
        <w:r>
          <w:fldChar w:fldCharType="separate"/>
        </w:r>
        <w:r>
          <w:t>17</w:t>
        </w:r>
        <w:r>
          <w:fldChar w:fldCharType="end"/>
        </w:r>
      </w:hyperlink>
    </w:p>
    <w:p>
      <w:pPr>
        <w:pStyle w:val="TOC2"/>
        <w:tabs>
          <w:tab w:val="right" w:leader="dot" w:pos="8306"/>
        </w:tabs>
      </w:pPr>
      <w:hyperlink w:anchor="_Toc30175" w:history="1">
        <w:r>
          <w:rPr>
            <w:rFonts w:ascii="仿宋" w:eastAsia="仿宋" w:hAnsi="仿宋" w:cs="仿宋" w:hint="eastAsia"/>
            <w:lang w:eastAsia="zh-CN"/>
          </w:rPr>
          <w:t>(三)、文档存档与归档</w:t>
        </w:r>
        <w:r>
          <w:tab/>
        </w:r>
        <w:r>
          <w:fldChar w:fldCharType="begin"/>
        </w:r>
        <w:r>
          <w:instrText xml:space="preserve"> PAGEREF _Toc30175 \h </w:instrText>
        </w:r>
        <w:r>
          <w:fldChar w:fldCharType="separate"/>
        </w:r>
        <w:r>
          <w:t>18</w:t>
        </w:r>
        <w:r>
          <w:fldChar w:fldCharType="end"/>
        </w:r>
      </w:hyperlink>
    </w:p>
    <w:p>
      <w:pPr>
        <w:pStyle w:val="TOC1"/>
        <w:tabs>
          <w:tab w:val="right" w:leader="dot" w:pos="8306"/>
        </w:tabs>
      </w:pPr>
      <w:hyperlink w:anchor="_Toc30724" w:history="1">
        <w:r>
          <w:rPr>
            <w:rFonts w:ascii="仿宋" w:eastAsia="仿宋" w:hAnsi="仿宋" w:cs="仿宋" w:hint="eastAsia"/>
            <w:lang w:eastAsia="zh-CN"/>
          </w:rPr>
          <w:t>七、烧结钐钴永磁材料项目经营效益</w:t>
        </w:r>
        <w:r>
          <w:tab/>
        </w:r>
        <w:r>
          <w:fldChar w:fldCharType="begin"/>
        </w:r>
        <w:r>
          <w:instrText xml:space="preserve"> PAGEREF _Toc30724 \h </w:instrText>
        </w:r>
        <w:r>
          <w:fldChar w:fldCharType="separate"/>
        </w:r>
        <w:r>
          <w:t>19</w:t>
        </w:r>
        <w:r>
          <w:fldChar w:fldCharType="end"/>
        </w:r>
      </w:hyperlink>
    </w:p>
    <w:p>
      <w:pPr>
        <w:pStyle w:val="TOC2"/>
        <w:tabs>
          <w:tab w:val="right" w:leader="dot" w:pos="8306"/>
        </w:tabs>
      </w:pPr>
      <w:hyperlink w:anchor="_Toc32763" w:history="1">
        <w:r>
          <w:rPr>
            <w:rFonts w:ascii="仿宋" w:eastAsia="仿宋" w:hAnsi="仿宋" w:cs="仿宋" w:hint="eastAsia"/>
            <w:lang w:eastAsia="zh-CN"/>
          </w:rPr>
          <w:t>(一)、经济评价财务测算</w:t>
        </w:r>
        <w:r>
          <w:tab/>
        </w:r>
        <w:r>
          <w:fldChar w:fldCharType="begin"/>
        </w:r>
        <w:r>
          <w:instrText xml:space="preserve"> PAGEREF _Toc32763 \h </w:instrText>
        </w:r>
        <w:r>
          <w:fldChar w:fldCharType="separate"/>
        </w:r>
        <w:r>
          <w:t>19</w:t>
        </w:r>
        <w:r>
          <w:fldChar w:fldCharType="end"/>
        </w:r>
      </w:hyperlink>
    </w:p>
    <w:p>
      <w:pPr>
        <w:pStyle w:val="TOC2"/>
        <w:tabs>
          <w:tab w:val="right" w:leader="dot" w:pos="8306"/>
        </w:tabs>
      </w:pPr>
      <w:hyperlink w:anchor="_Toc20375" w:history="1">
        <w:r>
          <w:rPr>
            <w:rFonts w:ascii="仿宋" w:eastAsia="仿宋" w:hAnsi="仿宋" w:cs="仿宋" w:hint="eastAsia"/>
            <w:lang w:eastAsia="zh-CN"/>
          </w:rPr>
          <w:t>(二)、烧结钐钴永磁材料项目盈利能力分析</w:t>
        </w:r>
        <w:r>
          <w:tab/>
        </w:r>
        <w:r>
          <w:fldChar w:fldCharType="begin"/>
        </w:r>
        <w:r>
          <w:instrText xml:space="preserve"> PAGEREF _Toc20375 \h </w:instrText>
        </w:r>
        <w:r>
          <w:fldChar w:fldCharType="separate"/>
        </w:r>
        <w:r>
          <w:t>20</w:t>
        </w:r>
        <w:r>
          <w:fldChar w:fldCharType="end"/>
        </w:r>
      </w:hyperlink>
    </w:p>
    <w:p>
      <w:pPr>
        <w:pStyle w:val="TOC1"/>
        <w:tabs>
          <w:tab w:val="right" w:leader="dot" w:pos="8306"/>
        </w:tabs>
      </w:pPr>
      <w:hyperlink w:anchor="_Toc12847" w:history="1">
        <w:r>
          <w:rPr>
            <w:rFonts w:ascii="仿宋" w:eastAsia="仿宋" w:hAnsi="仿宋" w:cs="仿宋" w:hint="eastAsia"/>
            <w:lang w:eastAsia="zh-CN"/>
          </w:rPr>
          <w:t>八、烧结钐钴永磁材料项目人力资源管理</w:t>
        </w:r>
        <w:r>
          <w:tab/>
        </w:r>
        <w:r>
          <w:fldChar w:fldCharType="begin"/>
        </w:r>
        <w:r>
          <w:instrText xml:space="preserve"> PAGEREF _Toc12847 \h </w:instrText>
        </w:r>
        <w:r>
          <w:fldChar w:fldCharType="separate"/>
        </w:r>
        <w:r>
          <w:t>21</w:t>
        </w:r>
        <w:r>
          <w:fldChar w:fldCharType="end"/>
        </w:r>
      </w:hyperlink>
    </w:p>
    <w:p>
      <w:pPr>
        <w:pStyle w:val="TOC2"/>
        <w:tabs>
          <w:tab w:val="right" w:leader="dot" w:pos="8306"/>
        </w:tabs>
      </w:pPr>
      <w:hyperlink w:anchor="_Toc15953" w:history="1">
        <w:r>
          <w:rPr>
            <w:rFonts w:ascii="仿宋" w:eastAsia="仿宋" w:hAnsi="仿宋" w:cs="仿宋" w:hint="eastAsia"/>
            <w:lang w:eastAsia="zh-CN"/>
          </w:rPr>
          <w:t>(一)、建立健全的预算管理制度</w:t>
        </w:r>
        <w:r>
          <w:tab/>
        </w:r>
        <w:r>
          <w:fldChar w:fldCharType="begin"/>
        </w:r>
        <w:r>
          <w:instrText xml:space="preserve"> PAGEREF _Toc15953 \h </w:instrText>
        </w:r>
        <w:r>
          <w:fldChar w:fldCharType="separate"/>
        </w:r>
        <w:r>
          <w:t>21</w:t>
        </w:r>
        <w:r>
          <w:fldChar w:fldCharType="end"/>
        </w:r>
      </w:hyperlink>
    </w:p>
    <w:p>
      <w:pPr>
        <w:pStyle w:val="TOC2"/>
        <w:tabs>
          <w:tab w:val="right" w:leader="dot" w:pos="8306"/>
        </w:tabs>
      </w:pPr>
      <w:hyperlink w:anchor="_Toc17818" w:history="1">
        <w:r>
          <w:rPr>
            <w:rFonts w:ascii="仿宋" w:eastAsia="仿宋" w:hAnsi="仿宋" w:cs="仿宋" w:hint="eastAsia"/>
            <w:lang w:eastAsia="zh-CN"/>
          </w:rPr>
          <w:t>(二)、加强资金流动监控</w:t>
        </w:r>
        <w:r>
          <w:tab/>
        </w:r>
        <w:r>
          <w:fldChar w:fldCharType="begin"/>
        </w:r>
        <w:r>
          <w:instrText xml:space="preserve"> PAGEREF _Toc17818 \h </w:instrText>
        </w:r>
        <w:r>
          <w:fldChar w:fldCharType="separate"/>
        </w:r>
        <w:r>
          <w:t>23</w:t>
        </w:r>
        <w:r>
          <w:fldChar w:fldCharType="end"/>
        </w:r>
      </w:hyperlink>
    </w:p>
    <w:p>
      <w:pPr>
        <w:pStyle w:val="TOC2"/>
        <w:tabs>
          <w:tab w:val="right" w:leader="dot" w:pos="8306"/>
        </w:tabs>
      </w:pPr>
      <w:hyperlink w:anchor="_Toc5731" w:history="1">
        <w:r>
          <w:rPr>
            <w:rFonts w:ascii="仿宋" w:eastAsia="仿宋" w:hAnsi="仿宋" w:cs="仿宋" w:hint="eastAsia"/>
            <w:lang w:eastAsia="zh-CN"/>
          </w:rPr>
          <w:t>(三)、制定完善的风险控制机制</w:t>
        </w:r>
        <w:r>
          <w:tab/>
        </w:r>
        <w:r>
          <w:fldChar w:fldCharType="begin"/>
        </w:r>
        <w:r>
          <w:instrText xml:space="preserve"> PAGEREF _Toc5731 \h </w:instrText>
        </w:r>
        <w:r>
          <w:fldChar w:fldCharType="separate"/>
        </w:r>
        <w:r>
          <w:t>24</w:t>
        </w:r>
        <w:r>
          <w:fldChar w:fldCharType="end"/>
        </w:r>
      </w:hyperlink>
    </w:p>
    <w:p>
      <w:pPr>
        <w:pStyle w:val="TOC2"/>
        <w:tabs>
          <w:tab w:val="right" w:leader="dot" w:pos="8306"/>
        </w:tabs>
      </w:pPr>
      <w:hyperlink w:anchor="_Toc29452" w:history="1">
        <w:r>
          <w:rPr>
            <w:rFonts w:ascii="仿宋" w:eastAsia="仿宋" w:hAnsi="仿宋" w:cs="仿宋" w:hint="eastAsia"/>
            <w:lang w:eastAsia="zh-CN"/>
          </w:rPr>
          <w:t>(四)、优化成本管理</w:t>
        </w:r>
        <w:r>
          <w:tab/>
        </w:r>
        <w:r>
          <w:fldChar w:fldCharType="begin"/>
        </w:r>
        <w:r>
          <w:instrText xml:space="preserve"> PAGEREF _Toc29452 \h </w:instrText>
        </w:r>
        <w:r>
          <w:fldChar w:fldCharType="separate"/>
        </w:r>
        <w:r>
          <w:t>25</w:t>
        </w:r>
        <w:r>
          <w:fldChar w:fldCharType="end"/>
        </w:r>
      </w:hyperlink>
    </w:p>
    <w:p>
      <w:pPr>
        <w:pStyle w:val="TOC1"/>
        <w:tabs>
          <w:tab w:val="right" w:leader="dot" w:pos="8306"/>
        </w:tabs>
      </w:pPr>
      <w:hyperlink w:anchor="_Toc10037" w:history="1">
        <w:r>
          <w:rPr>
            <w:rFonts w:ascii="仿宋" w:eastAsia="仿宋" w:hAnsi="仿宋" w:cs="仿宋" w:hint="eastAsia"/>
            <w:lang w:eastAsia="zh-CN"/>
          </w:rPr>
          <w:t>九、烧结钐钴永磁材料项目投资规划</w:t>
        </w:r>
        <w:r>
          <w:tab/>
        </w:r>
        <w:r>
          <w:fldChar w:fldCharType="begin"/>
        </w:r>
        <w:r>
          <w:instrText xml:space="preserve"> PAGEREF _Toc10037 \h </w:instrText>
        </w:r>
        <w:r>
          <w:fldChar w:fldCharType="separate"/>
        </w:r>
        <w:r>
          <w:t>27</w:t>
        </w:r>
        <w:r>
          <w:fldChar w:fldCharType="end"/>
        </w:r>
      </w:hyperlink>
    </w:p>
    <w:p>
      <w:pPr>
        <w:pStyle w:val="TOC2"/>
        <w:tabs>
          <w:tab w:val="right" w:leader="dot" w:pos="8306"/>
        </w:tabs>
      </w:pPr>
      <w:hyperlink w:anchor="_Toc18111" w:history="1">
        <w:r>
          <w:rPr>
            <w:rFonts w:ascii="仿宋" w:eastAsia="仿宋" w:hAnsi="仿宋" w:cs="仿宋" w:hint="eastAsia"/>
            <w:lang w:eastAsia="zh-CN"/>
          </w:rPr>
          <w:t>(一)、烧结钐钴永磁材料项目总投资估算</w:t>
        </w:r>
        <w:r>
          <w:tab/>
        </w:r>
        <w:r>
          <w:fldChar w:fldCharType="begin"/>
        </w:r>
        <w:r>
          <w:instrText xml:space="preserve"> PAGEREF _Toc18111 \h </w:instrText>
        </w:r>
        <w:r>
          <w:fldChar w:fldCharType="separate"/>
        </w:r>
        <w:r>
          <w:t>27</w:t>
        </w:r>
        <w:r>
          <w:fldChar w:fldCharType="end"/>
        </w:r>
      </w:hyperlink>
    </w:p>
    <w:p>
      <w:pPr>
        <w:pStyle w:val="TOC2"/>
        <w:tabs>
          <w:tab w:val="right" w:leader="dot" w:pos="8306"/>
        </w:tabs>
      </w:pPr>
      <w:hyperlink w:anchor="_Toc9409" w:history="1">
        <w:r>
          <w:rPr>
            <w:rFonts w:ascii="仿宋" w:eastAsia="仿宋" w:hAnsi="仿宋" w:cs="仿宋" w:hint="eastAsia"/>
            <w:lang w:eastAsia="zh-CN"/>
          </w:rPr>
          <w:t>(二)、资金筹措</w:t>
        </w:r>
        <w:r>
          <w:tab/>
        </w:r>
        <w:r>
          <w:fldChar w:fldCharType="begin"/>
        </w:r>
        <w:r>
          <w:instrText xml:space="preserve"> PAGEREF _Toc9409 \h </w:instrText>
        </w:r>
        <w:r>
          <w:fldChar w:fldCharType="separate"/>
        </w:r>
        <w:r>
          <w:t>28</w:t>
        </w:r>
        <w:r>
          <w:fldChar w:fldCharType="end"/>
        </w:r>
      </w:hyperlink>
    </w:p>
    <w:p>
      <w:pPr>
        <w:pStyle w:val="TOC1"/>
        <w:tabs>
          <w:tab w:val="right" w:leader="dot" w:pos="8306"/>
        </w:tabs>
      </w:pPr>
      <w:hyperlink w:anchor="_Toc17091" w:history="1">
        <w:r>
          <w:rPr>
            <w:rFonts w:ascii="仿宋" w:eastAsia="仿宋" w:hAnsi="仿宋" w:cs="仿宋" w:hint="eastAsia"/>
            <w:lang w:eastAsia="zh-CN"/>
          </w:rPr>
          <w:t>十、烧结钐钴永磁材料项目人力资源培养与发展</w:t>
        </w:r>
        <w:r>
          <w:tab/>
        </w:r>
        <w:r>
          <w:fldChar w:fldCharType="begin"/>
        </w:r>
        <w:r>
          <w:instrText xml:space="preserve"> PAGEREF _Toc17091 \h </w:instrText>
        </w:r>
        <w:r>
          <w:fldChar w:fldCharType="separate"/>
        </w:r>
        <w:r>
          <w:t>29</w:t>
        </w:r>
        <w:r>
          <w:fldChar w:fldCharType="end"/>
        </w:r>
      </w:hyperlink>
    </w:p>
    <w:p>
      <w:pPr>
        <w:pStyle w:val="TOC2"/>
        <w:tabs>
          <w:tab w:val="right" w:leader="dot" w:pos="8306"/>
        </w:tabs>
      </w:pPr>
      <w:hyperlink w:anchor="_Toc14038" w:history="1">
        <w:r>
          <w:rPr>
            <w:rFonts w:ascii="仿宋" w:eastAsia="仿宋" w:hAnsi="仿宋" w:cs="仿宋" w:hint="eastAsia"/>
            <w:lang w:eastAsia="zh-CN"/>
          </w:rPr>
          <w:t>(一)、人才需求与规划</w:t>
        </w:r>
        <w:r>
          <w:tab/>
        </w:r>
        <w:r>
          <w:fldChar w:fldCharType="begin"/>
        </w:r>
        <w:r>
          <w:instrText xml:space="preserve"> PAGEREF _Toc14038 \h </w:instrText>
        </w:r>
        <w:r>
          <w:fldChar w:fldCharType="separate"/>
        </w:r>
        <w:r>
          <w:t>29</w:t>
        </w:r>
        <w:r>
          <w:fldChar w:fldCharType="end"/>
        </w:r>
      </w:hyperlink>
    </w:p>
    <w:p>
      <w:pPr>
        <w:pStyle w:val="TOC2"/>
        <w:tabs>
          <w:tab w:val="right" w:leader="dot" w:pos="8306"/>
        </w:tabs>
      </w:pPr>
      <w:hyperlink w:anchor="_Toc19909" w:history="1">
        <w:r>
          <w:rPr>
            <w:rFonts w:ascii="仿宋" w:eastAsia="仿宋" w:hAnsi="仿宋" w:cs="仿宋" w:hint="eastAsia"/>
            <w:lang w:eastAsia="zh-CN"/>
          </w:rPr>
          <w:t>(二)、培训与发展计划</w:t>
        </w:r>
        <w:r>
          <w:tab/>
        </w:r>
        <w:r>
          <w:fldChar w:fldCharType="begin"/>
        </w:r>
        <w:r>
          <w:instrText xml:space="preserve"> PAGEREF _Toc19909 \h </w:instrText>
        </w:r>
        <w:r>
          <w:fldChar w:fldCharType="separate"/>
        </w:r>
        <w:r>
          <w:t>29</w:t>
        </w:r>
        <w:r>
          <w:fldChar w:fldCharType="end"/>
        </w:r>
      </w:hyperlink>
    </w:p>
    <w:p>
      <w:pPr>
        <w:pStyle w:val="TOC1"/>
        <w:tabs>
          <w:tab w:val="right" w:leader="dot" w:pos="8306"/>
        </w:tabs>
      </w:pPr>
      <w:hyperlink w:anchor="_Toc22325" w:history="1">
        <w:r>
          <w:rPr>
            <w:rFonts w:ascii="仿宋" w:eastAsia="仿宋" w:hAnsi="仿宋" w:cs="仿宋" w:hint="eastAsia"/>
            <w:lang w:eastAsia="zh-CN"/>
          </w:rPr>
          <w:t>十一、烧结钐钴永磁材料项目环境影响分析</w:t>
        </w:r>
        <w:r>
          <w:tab/>
        </w:r>
        <w:r>
          <w:fldChar w:fldCharType="begin"/>
        </w:r>
        <w:r>
          <w:instrText xml:space="preserve"> PAGEREF _Toc22325 \h </w:instrText>
        </w:r>
        <w:r>
          <w:fldChar w:fldCharType="separate"/>
        </w:r>
        <w:r>
          <w:t>30</w:t>
        </w:r>
        <w:r>
          <w:fldChar w:fldCharType="end"/>
        </w:r>
      </w:hyperlink>
    </w:p>
    <w:p>
      <w:pPr>
        <w:pStyle w:val="TOC2"/>
        <w:tabs>
          <w:tab w:val="right" w:leader="dot" w:pos="8306"/>
        </w:tabs>
      </w:pPr>
      <w:hyperlink w:anchor="_Toc6428" w:history="1">
        <w:r>
          <w:rPr>
            <w:rFonts w:ascii="仿宋" w:eastAsia="仿宋" w:hAnsi="仿宋" w:cs="仿宋" w:hint="eastAsia"/>
            <w:lang w:eastAsia="zh-CN"/>
          </w:rPr>
          <w:t>(一)、建设区域环境质量现状</w:t>
        </w:r>
        <w:r>
          <w:tab/>
        </w:r>
        <w:r>
          <w:fldChar w:fldCharType="begin"/>
        </w:r>
        <w:r>
          <w:instrText xml:space="preserve"> PAGEREF _Toc6428 \h </w:instrText>
        </w:r>
        <w:r>
          <w:fldChar w:fldCharType="separate"/>
        </w:r>
        <w:r>
          <w:t>30</w:t>
        </w:r>
        <w:r>
          <w:fldChar w:fldCharType="end"/>
        </w:r>
      </w:hyperlink>
    </w:p>
    <w:p>
      <w:pPr>
        <w:pStyle w:val="TOC2"/>
        <w:tabs>
          <w:tab w:val="right" w:leader="dot" w:pos="8306"/>
        </w:tabs>
      </w:pPr>
      <w:hyperlink w:anchor="_Toc7665" w:history="1">
        <w:r>
          <w:rPr>
            <w:rFonts w:ascii="仿宋" w:eastAsia="仿宋" w:hAnsi="仿宋" w:cs="仿宋" w:hint="eastAsia"/>
            <w:lang w:eastAsia="zh-CN"/>
          </w:rPr>
          <w:t>(二)、建设期环境保护</w:t>
        </w:r>
        <w:r>
          <w:tab/>
        </w:r>
        <w:r>
          <w:fldChar w:fldCharType="begin"/>
        </w:r>
        <w:r>
          <w:instrText xml:space="preserve"> PAGEREF _Toc7665 \h </w:instrText>
        </w:r>
        <w:r>
          <w:fldChar w:fldCharType="separate"/>
        </w:r>
        <w:r>
          <w:t>31</w:t>
        </w:r>
        <w:r>
          <w:fldChar w:fldCharType="end"/>
        </w:r>
      </w:hyperlink>
    </w:p>
    <w:p>
      <w:pPr>
        <w:pStyle w:val="TOC2"/>
        <w:tabs>
          <w:tab w:val="right" w:leader="dot" w:pos="8306"/>
        </w:tabs>
      </w:pPr>
      <w:hyperlink w:anchor="_Toc16455" w:history="1">
        <w:r>
          <w:rPr>
            <w:rFonts w:ascii="仿宋" w:eastAsia="仿宋" w:hAnsi="仿宋" w:cs="仿宋" w:hint="eastAsia"/>
            <w:lang w:eastAsia="zh-CN"/>
          </w:rPr>
          <w:t>(三)、运营期环境保护</w:t>
        </w:r>
        <w:r>
          <w:tab/>
        </w:r>
        <w:r>
          <w:fldChar w:fldCharType="begin"/>
        </w:r>
        <w:r>
          <w:instrText xml:space="preserve"> PAGEREF _Toc16455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79" w:history="1">
        <w:r>
          <w:rPr>
            <w:rFonts w:ascii="仿宋" w:eastAsia="仿宋" w:hAnsi="仿宋" w:cs="仿宋" w:hint="eastAsia"/>
            <w:lang w:eastAsia="zh-CN"/>
          </w:rPr>
          <w:t>(四)、烧结钐钴永磁材料项目建设对区域经济的影响</w:t>
        </w:r>
        <w:r>
          <w:tab/>
        </w:r>
        <w:r>
          <w:fldChar w:fldCharType="begin"/>
        </w:r>
        <w:r>
          <w:instrText xml:space="preserve"> PAGEREF _Toc21879 \h </w:instrText>
        </w:r>
        <w:r>
          <w:fldChar w:fldCharType="separate"/>
        </w:r>
        <w:r>
          <w:t>34</w:t>
        </w:r>
        <w:r>
          <w:fldChar w:fldCharType="end"/>
        </w:r>
      </w:hyperlink>
    </w:p>
    <w:p>
      <w:pPr>
        <w:pStyle w:val="TOC2"/>
        <w:tabs>
          <w:tab w:val="right" w:leader="dot" w:pos="8306"/>
        </w:tabs>
      </w:pPr>
      <w:hyperlink w:anchor="_Toc13626" w:history="1">
        <w:r>
          <w:rPr>
            <w:rFonts w:ascii="仿宋" w:eastAsia="仿宋" w:hAnsi="仿宋" w:cs="仿宋" w:hint="eastAsia"/>
            <w:lang w:eastAsia="zh-CN"/>
          </w:rPr>
          <w:t>(五)、废弃物处理</w:t>
        </w:r>
        <w:r>
          <w:tab/>
        </w:r>
        <w:r>
          <w:fldChar w:fldCharType="begin"/>
        </w:r>
        <w:r>
          <w:instrText xml:space="preserve"> PAGEREF _Toc13626 \h </w:instrText>
        </w:r>
        <w:r>
          <w:fldChar w:fldCharType="separate"/>
        </w:r>
        <w:r>
          <w:t>36</w:t>
        </w:r>
        <w:r>
          <w:fldChar w:fldCharType="end"/>
        </w:r>
      </w:hyperlink>
    </w:p>
    <w:p>
      <w:pPr>
        <w:pStyle w:val="TOC2"/>
        <w:tabs>
          <w:tab w:val="right" w:leader="dot" w:pos="8306"/>
        </w:tabs>
      </w:pPr>
      <w:hyperlink w:anchor="_Toc15401" w:history="1">
        <w:r>
          <w:rPr>
            <w:rFonts w:ascii="仿宋" w:eastAsia="仿宋" w:hAnsi="仿宋" w:cs="仿宋" w:hint="eastAsia"/>
            <w:lang w:eastAsia="zh-CN"/>
          </w:rPr>
          <w:t>(六)、特殊环境影响分析</w:t>
        </w:r>
        <w:r>
          <w:tab/>
        </w:r>
        <w:r>
          <w:fldChar w:fldCharType="begin"/>
        </w:r>
        <w:r>
          <w:instrText xml:space="preserve"> PAGEREF _Toc15401 \h </w:instrText>
        </w:r>
        <w:r>
          <w:fldChar w:fldCharType="separate"/>
        </w:r>
        <w:r>
          <w:t>37</w:t>
        </w:r>
        <w:r>
          <w:fldChar w:fldCharType="end"/>
        </w:r>
      </w:hyperlink>
    </w:p>
    <w:p>
      <w:pPr>
        <w:pStyle w:val="TOC2"/>
        <w:tabs>
          <w:tab w:val="right" w:leader="dot" w:pos="8306"/>
        </w:tabs>
      </w:pPr>
      <w:hyperlink w:anchor="_Toc26666" w:history="1">
        <w:r>
          <w:rPr>
            <w:rFonts w:ascii="仿宋" w:eastAsia="仿宋" w:hAnsi="仿宋" w:cs="仿宋" w:hint="eastAsia"/>
            <w:lang w:eastAsia="zh-CN"/>
          </w:rPr>
          <w:t>(七)、清洁生产</w:t>
        </w:r>
        <w:r>
          <w:tab/>
        </w:r>
        <w:r>
          <w:fldChar w:fldCharType="begin"/>
        </w:r>
        <w:r>
          <w:instrText xml:space="preserve"> PAGEREF _Toc26666 \h </w:instrText>
        </w:r>
        <w:r>
          <w:fldChar w:fldCharType="separate"/>
        </w:r>
        <w:r>
          <w:t>39</w:t>
        </w:r>
        <w:r>
          <w:fldChar w:fldCharType="end"/>
        </w:r>
      </w:hyperlink>
    </w:p>
    <w:p>
      <w:pPr>
        <w:pStyle w:val="TOC2"/>
        <w:tabs>
          <w:tab w:val="right" w:leader="dot" w:pos="8306"/>
        </w:tabs>
      </w:pPr>
      <w:hyperlink w:anchor="_Toc18284" w:history="1">
        <w:r>
          <w:rPr>
            <w:rFonts w:ascii="仿宋" w:eastAsia="仿宋" w:hAnsi="仿宋" w:cs="仿宋" w:hint="eastAsia"/>
            <w:lang w:eastAsia="zh-CN"/>
          </w:rPr>
          <w:t>(八)、环境保护综合评价</w:t>
        </w:r>
        <w:r>
          <w:tab/>
        </w:r>
        <w:r>
          <w:fldChar w:fldCharType="begin"/>
        </w:r>
        <w:r>
          <w:instrText xml:space="preserve"> PAGEREF _Toc18284 \h </w:instrText>
        </w:r>
        <w:r>
          <w:fldChar w:fldCharType="separate"/>
        </w:r>
        <w:r>
          <w:t>40</w:t>
        </w:r>
        <w:r>
          <w:fldChar w:fldCharType="end"/>
        </w:r>
      </w:hyperlink>
    </w:p>
    <w:p>
      <w:pPr>
        <w:pStyle w:val="TOC1"/>
        <w:tabs>
          <w:tab w:val="right" w:leader="dot" w:pos="8306"/>
        </w:tabs>
      </w:pPr>
      <w:hyperlink w:anchor="_Toc20162" w:history="1">
        <w:r>
          <w:rPr>
            <w:rFonts w:ascii="仿宋" w:eastAsia="仿宋" w:hAnsi="仿宋" w:cs="仿宋" w:hint="eastAsia"/>
            <w:lang w:eastAsia="zh-CN"/>
          </w:rPr>
          <w:t>十二、烧结钐钴永磁材料项目财务管理</w:t>
        </w:r>
        <w:r>
          <w:tab/>
        </w:r>
        <w:r>
          <w:fldChar w:fldCharType="begin"/>
        </w:r>
        <w:r>
          <w:instrText xml:space="preserve"> PAGEREF _Toc20162 \h </w:instrText>
        </w:r>
        <w:r>
          <w:fldChar w:fldCharType="separate"/>
        </w:r>
        <w:r>
          <w:t>41</w:t>
        </w:r>
        <w:r>
          <w:fldChar w:fldCharType="end"/>
        </w:r>
      </w:hyperlink>
    </w:p>
    <w:p>
      <w:pPr>
        <w:pStyle w:val="TOC2"/>
        <w:tabs>
          <w:tab w:val="right" w:leader="dot" w:pos="8306"/>
        </w:tabs>
      </w:pPr>
      <w:hyperlink w:anchor="_Toc7326" w:history="1">
        <w:r>
          <w:rPr>
            <w:rFonts w:ascii="仿宋" w:eastAsia="仿宋" w:hAnsi="仿宋" w:cs="仿宋" w:hint="eastAsia"/>
            <w:lang w:eastAsia="zh-CN"/>
          </w:rPr>
          <w:t>(一)、资金需求大</w:t>
        </w:r>
        <w:r>
          <w:tab/>
        </w:r>
        <w:r>
          <w:fldChar w:fldCharType="begin"/>
        </w:r>
        <w:r>
          <w:instrText xml:space="preserve"> PAGEREF _Toc7326 \h </w:instrText>
        </w:r>
        <w:r>
          <w:fldChar w:fldCharType="separate"/>
        </w:r>
        <w:r>
          <w:t>41</w:t>
        </w:r>
        <w:r>
          <w:fldChar w:fldCharType="end"/>
        </w:r>
      </w:hyperlink>
    </w:p>
    <w:p>
      <w:pPr>
        <w:pStyle w:val="TOC2"/>
        <w:tabs>
          <w:tab w:val="right" w:leader="dot" w:pos="8306"/>
        </w:tabs>
      </w:pPr>
      <w:hyperlink w:anchor="_Toc19934" w:history="1">
        <w:r>
          <w:rPr>
            <w:rFonts w:ascii="仿宋" w:eastAsia="仿宋" w:hAnsi="仿宋" w:cs="仿宋" w:hint="eastAsia"/>
            <w:lang w:eastAsia="zh-CN"/>
          </w:rPr>
          <w:t>(二)、研发周期长</w:t>
        </w:r>
        <w:r>
          <w:tab/>
        </w:r>
        <w:r>
          <w:fldChar w:fldCharType="begin"/>
        </w:r>
        <w:r>
          <w:instrText xml:space="preserve"> PAGEREF _Toc19934 \h </w:instrText>
        </w:r>
        <w:r>
          <w:fldChar w:fldCharType="separate"/>
        </w:r>
        <w:r>
          <w:t>42</w:t>
        </w:r>
        <w:r>
          <w:fldChar w:fldCharType="end"/>
        </w:r>
      </w:hyperlink>
    </w:p>
    <w:p>
      <w:pPr>
        <w:pStyle w:val="TOC2"/>
        <w:tabs>
          <w:tab w:val="right" w:leader="dot" w:pos="8306"/>
        </w:tabs>
      </w:pPr>
      <w:hyperlink w:anchor="_Toc22100" w:history="1">
        <w:r>
          <w:rPr>
            <w:rFonts w:ascii="仿宋" w:eastAsia="仿宋" w:hAnsi="仿宋" w:cs="仿宋" w:hint="eastAsia"/>
            <w:lang w:eastAsia="zh-CN"/>
          </w:rPr>
          <w:t>(三)、市场风险大</w:t>
        </w:r>
        <w:r>
          <w:tab/>
        </w:r>
        <w:r>
          <w:fldChar w:fldCharType="begin"/>
        </w:r>
        <w:r>
          <w:instrText xml:space="preserve"> PAGEREF _Toc22100 \h </w:instrText>
        </w:r>
        <w:r>
          <w:fldChar w:fldCharType="separate"/>
        </w:r>
        <w:r>
          <w:t>44</w:t>
        </w:r>
        <w:r>
          <w:fldChar w:fldCharType="end"/>
        </w:r>
      </w:hyperlink>
    </w:p>
    <w:p>
      <w:pPr>
        <w:pStyle w:val="TOC2"/>
        <w:tabs>
          <w:tab w:val="right" w:leader="dot" w:pos="8306"/>
        </w:tabs>
      </w:pPr>
      <w:hyperlink w:anchor="_Toc25152" w:history="1">
        <w:r>
          <w:rPr>
            <w:rFonts w:ascii="仿宋" w:eastAsia="仿宋" w:hAnsi="仿宋" w:cs="仿宋" w:hint="eastAsia"/>
            <w:lang w:eastAsia="zh-CN"/>
          </w:rPr>
          <w:t>(四)、利润率高</w:t>
        </w:r>
        <w:r>
          <w:tab/>
        </w:r>
        <w:r>
          <w:fldChar w:fldCharType="begin"/>
        </w:r>
        <w:r>
          <w:instrText xml:space="preserve"> PAGEREF _Toc25152 \h </w:instrText>
        </w:r>
        <w:r>
          <w:fldChar w:fldCharType="separate"/>
        </w:r>
        <w:r>
          <w:t>46</w:t>
        </w:r>
        <w:r>
          <w:fldChar w:fldCharType="end"/>
        </w:r>
      </w:hyperlink>
    </w:p>
    <w:p>
      <w:pPr>
        <w:pStyle w:val="TOC1"/>
        <w:tabs>
          <w:tab w:val="right" w:leader="dot" w:pos="8306"/>
        </w:tabs>
      </w:pPr>
      <w:hyperlink w:anchor="_Toc8386" w:history="1">
        <w:r>
          <w:rPr>
            <w:rFonts w:ascii="仿宋" w:eastAsia="仿宋" w:hAnsi="仿宋" w:cs="仿宋" w:hint="eastAsia"/>
            <w:lang w:eastAsia="zh-CN"/>
          </w:rPr>
          <w:t>十三、烧结钐钴永磁材料项目治理与监督</w:t>
        </w:r>
        <w:r>
          <w:tab/>
        </w:r>
        <w:r>
          <w:fldChar w:fldCharType="begin"/>
        </w:r>
        <w:r>
          <w:instrText xml:space="preserve"> PAGEREF _Toc8386 \h </w:instrText>
        </w:r>
        <w:r>
          <w:fldChar w:fldCharType="separate"/>
        </w:r>
        <w:r>
          <w:t>49</w:t>
        </w:r>
        <w:r>
          <w:fldChar w:fldCharType="end"/>
        </w:r>
      </w:hyperlink>
    </w:p>
    <w:p>
      <w:pPr>
        <w:pStyle w:val="TOC2"/>
        <w:tabs>
          <w:tab w:val="right" w:leader="dot" w:pos="8306"/>
        </w:tabs>
      </w:pPr>
      <w:hyperlink w:anchor="_Toc2016" w:history="1">
        <w:r>
          <w:rPr>
            <w:rFonts w:ascii="仿宋" w:eastAsia="仿宋" w:hAnsi="仿宋" w:cs="仿宋" w:hint="eastAsia"/>
            <w:lang w:eastAsia="zh-CN"/>
          </w:rPr>
          <w:t>(一)、烧结钐钴永磁材料项目治理结构</w:t>
        </w:r>
        <w:r>
          <w:tab/>
        </w:r>
        <w:r>
          <w:fldChar w:fldCharType="begin"/>
        </w:r>
        <w:r>
          <w:instrText xml:space="preserve"> PAGEREF _Toc2016 \h </w:instrText>
        </w:r>
        <w:r>
          <w:fldChar w:fldCharType="separate"/>
        </w:r>
        <w:r>
          <w:t>49</w:t>
        </w:r>
        <w:r>
          <w:fldChar w:fldCharType="end"/>
        </w:r>
      </w:hyperlink>
    </w:p>
    <w:p>
      <w:pPr>
        <w:pStyle w:val="TOC2"/>
        <w:tabs>
          <w:tab w:val="right" w:leader="dot" w:pos="8306"/>
        </w:tabs>
      </w:pPr>
      <w:hyperlink w:anchor="_Toc20037" w:history="1">
        <w:r>
          <w:rPr>
            <w:rFonts w:ascii="仿宋" w:eastAsia="仿宋" w:hAnsi="仿宋" w:cs="仿宋" w:hint="eastAsia"/>
            <w:lang w:eastAsia="zh-CN"/>
          </w:rPr>
          <w:t>(二)、监督与审计</w:t>
        </w:r>
        <w:r>
          <w:tab/>
        </w:r>
        <w:r>
          <w:fldChar w:fldCharType="begin"/>
        </w:r>
        <w:r>
          <w:instrText xml:space="preserve"> PAGEREF _Toc20037 \h </w:instrText>
        </w:r>
        <w:r>
          <w:fldChar w:fldCharType="separate"/>
        </w:r>
        <w:r>
          <w:t>50</w:t>
        </w:r>
        <w:r>
          <w:fldChar w:fldCharType="end"/>
        </w:r>
      </w:hyperlink>
    </w:p>
    <w:p>
      <w:pPr>
        <w:pStyle w:val="TOC1"/>
        <w:tabs>
          <w:tab w:val="right" w:leader="dot" w:pos="8306"/>
        </w:tabs>
      </w:pPr>
      <w:hyperlink w:anchor="_Toc7366" w:history="1">
        <w:r>
          <w:rPr>
            <w:rFonts w:ascii="仿宋" w:eastAsia="仿宋" w:hAnsi="仿宋" w:cs="仿宋" w:hint="eastAsia"/>
            <w:lang w:eastAsia="zh-CN"/>
          </w:rPr>
          <w:t>十四、供应链管理</w:t>
        </w:r>
        <w:r>
          <w:tab/>
        </w:r>
        <w:r>
          <w:fldChar w:fldCharType="begin"/>
        </w:r>
        <w:r>
          <w:instrText xml:space="preserve"> PAGEREF _Toc7366 \h </w:instrText>
        </w:r>
        <w:r>
          <w:fldChar w:fldCharType="separate"/>
        </w:r>
        <w:r>
          <w:t>52</w:t>
        </w:r>
        <w:r>
          <w:fldChar w:fldCharType="end"/>
        </w:r>
      </w:hyperlink>
    </w:p>
    <w:p>
      <w:pPr>
        <w:pStyle w:val="TOC2"/>
        <w:tabs>
          <w:tab w:val="right" w:leader="dot" w:pos="8306"/>
        </w:tabs>
      </w:pPr>
      <w:hyperlink w:anchor="_Toc19816" w:history="1">
        <w:r>
          <w:rPr>
            <w:rFonts w:ascii="仿宋" w:eastAsia="仿宋" w:hAnsi="仿宋" w:cs="仿宋" w:hint="eastAsia"/>
            <w:lang w:eastAsia="zh-CN"/>
          </w:rPr>
          <w:t>(一)、供应链战略规划</w:t>
        </w:r>
        <w:r>
          <w:tab/>
        </w:r>
        <w:r>
          <w:fldChar w:fldCharType="begin"/>
        </w:r>
        <w:r>
          <w:instrText xml:space="preserve"> PAGEREF _Toc19816 \h </w:instrText>
        </w:r>
        <w:r>
          <w:fldChar w:fldCharType="separate"/>
        </w:r>
        <w:r>
          <w:t>52</w:t>
        </w:r>
        <w:r>
          <w:fldChar w:fldCharType="end"/>
        </w:r>
      </w:hyperlink>
    </w:p>
    <w:p>
      <w:pPr>
        <w:pStyle w:val="TOC2"/>
        <w:tabs>
          <w:tab w:val="right" w:leader="dot" w:pos="8306"/>
        </w:tabs>
      </w:pPr>
      <w:hyperlink w:anchor="_Toc9092" w:history="1">
        <w:r>
          <w:rPr>
            <w:rFonts w:ascii="仿宋" w:eastAsia="仿宋" w:hAnsi="仿宋" w:cs="仿宋" w:hint="eastAsia"/>
            <w:lang w:eastAsia="zh-CN"/>
          </w:rPr>
          <w:t>(二)、供应商选择与合作</w:t>
        </w:r>
        <w:r>
          <w:tab/>
        </w:r>
        <w:r>
          <w:fldChar w:fldCharType="begin"/>
        </w:r>
        <w:r>
          <w:instrText xml:space="preserve"> PAGEREF _Toc9092 \h </w:instrText>
        </w:r>
        <w:r>
          <w:fldChar w:fldCharType="separate"/>
        </w:r>
        <w:r>
          <w:t>53</w:t>
        </w:r>
        <w:r>
          <w:fldChar w:fldCharType="end"/>
        </w:r>
      </w:hyperlink>
    </w:p>
    <w:p>
      <w:pPr>
        <w:pStyle w:val="TOC2"/>
        <w:tabs>
          <w:tab w:val="right" w:leader="dot" w:pos="8306"/>
        </w:tabs>
      </w:pPr>
      <w:hyperlink w:anchor="_Toc29656" w:history="1">
        <w:r>
          <w:rPr>
            <w:rFonts w:ascii="仿宋" w:eastAsia="仿宋" w:hAnsi="仿宋" w:cs="仿宋" w:hint="eastAsia"/>
            <w:lang w:eastAsia="zh-CN"/>
          </w:rPr>
          <w:t>(三)、物流与库存管理</w:t>
        </w:r>
        <w:r>
          <w:tab/>
        </w:r>
        <w:r>
          <w:fldChar w:fldCharType="begin"/>
        </w:r>
        <w:r>
          <w:instrText xml:space="preserve"> PAGEREF _Toc29656 \h </w:instrText>
        </w:r>
        <w:r>
          <w:fldChar w:fldCharType="separate"/>
        </w:r>
        <w:r>
          <w:t>54</w:t>
        </w:r>
        <w:r>
          <w:fldChar w:fldCharType="end"/>
        </w:r>
      </w:hyperlink>
    </w:p>
    <w:p>
      <w:pPr>
        <w:pStyle w:val="TOC1"/>
        <w:tabs>
          <w:tab w:val="right" w:leader="dot" w:pos="8306"/>
        </w:tabs>
      </w:pPr>
      <w:hyperlink w:anchor="_Toc10966" w:history="1">
        <w:r>
          <w:rPr>
            <w:rFonts w:ascii="仿宋" w:eastAsia="仿宋" w:hAnsi="仿宋" w:cs="仿宋" w:hint="eastAsia"/>
            <w:lang w:eastAsia="zh-CN"/>
          </w:rPr>
          <w:t>十五、烧结钐钴永磁材料项目变更管理</w:t>
        </w:r>
        <w:r>
          <w:tab/>
        </w:r>
        <w:r>
          <w:fldChar w:fldCharType="begin"/>
        </w:r>
        <w:r>
          <w:instrText xml:space="preserve"> PAGEREF _Toc10966 \h </w:instrText>
        </w:r>
        <w:r>
          <w:fldChar w:fldCharType="separate"/>
        </w:r>
        <w:r>
          <w:t>56</w:t>
        </w:r>
        <w:r>
          <w:fldChar w:fldCharType="end"/>
        </w:r>
      </w:hyperlink>
    </w:p>
    <w:p>
      <w:pPr>
        <w:pStyle w:val="TOC2"/>
        <w:tabs>
          <w:tab w:val="right" w:leader="dot" w:pos="8306"/>
        </w:tabs>
      </w:pPr>
      <w:hyperlink w:anchor="_Toc28190" w:history="1">
        <w:r>
          <w:rPr>
            <w:rFonts w:ascii="仿宋" w:eastAsia="仿宋" w:hAnsi="仿宋" w:cs="仿宋" w:hint="eastAsia"/>
            <w:lang w:eastAsia="zh-CN"/>
          </w:rPr>
          <w:t>(一)、变更申请与评估</w:t>
        </w:r>
        <w:r>
          <w:tab/>
        </w:r>
        <w:r>
          <w:fldChar w:fldCharType="begin"/>
        </w:r>
        <w:r>
          <w:instrText xml:space="preserve"> PAGEREF _Toc28190 \h </w:instrText>
        </w:r>
        <w:r>
          <w:fldChar w:fldCharType="separate"/>
        </w:r>
        <w:r>
          <w:t>56</w:t>
        </w:r>
        <w:r>
          <w:fldChar w:fldCharType="end"/>
        </w:r>
      </w:hyperlink>
    </w:p>
    <w:p>
      <w:pPr>
        <w:pStyle w:val="TOC2"/>
        <w:tabs>
          <w:tab w:val="right" w:leader="dot" w:pos="8306"/>
        </w:tabs>
      </w:pPr>
      <w:hyperlink w:anchor="_Toc2801" w:history="1">
        <w:r>
          <w:rPr>
            <w:rFonts w:ascii="仿宋" w:eastAsia="仿宋" w:hAnsi="仿宋" w:cs="仿宋" w:hint="eastAsia"/>
            <w:lang w:eastAsia="zh-CN"/>
          </w:rPr>
          <w:t>(二)、变更实施与控制</w:t>
        </w:r>
        <w:r>
          <w:tab/>
        </w:r>
        <w:r>
          <w:fldChar w:fldCharType="begin"/>
        </w:r>
        <w:r>
          <w:instrText xml:space="preserve"> PAGEREF _Toc2801 \h </w:instrText>
        </w:r>
        <w:r>
          <w:fldChar w:fldCharType="separate"/>
        </w:r>
        <w:r>
          <w:t>56</w:t>
        </w:r>
        <w:r>
          <w:fldChar w:fldCharType="end"/>
        </w:r>
      </w:hyperlink>
    </w:p>
    <w:p>
      <w:pPr>
        <w:pStyle w:val="TOC1"/>
        <w:tabs>
          <w:tab w:val="right" w:leader="dot" w:pos="8306"/>
        </w:tabs>
      </w:pPr>
      <w:hyperlink w:anchor="_Toc25122" w:history="1">
        <w:r>
          <w:rPr>
            <w:rFonts w:ascii="仿宋" w:eastAsia="仿宋" w:hAnsi="仿宋" w:cs="仿宋" w:hint="eastAsia"/>
            <w:lang w:eastAsia="zh-CN"/>
          </w:rPr>
          <w:t>十六、质量管理体系</w:t>
        </w:r>
        <w:r>
          <w:tab/>
        </w:r>
        <w:r>
          <w:fldChar w:fldCharType="begin"/>
        </w:r>
        <w:r>
          <w:instrText xml:space="preserve"> PAGEREF _Toc25122 \h </w:instrText>
        </w:r>
        <w:r>
          <w:fldChar w:fldCharType="separate"/>
        </w:r>
        <w:r>
          <w:t>57</w:t>
        </w:r>
        <w:r>
          <w:fldChar w:fldCharType="end"/>
        </w:r>
      </w:hyperlink>
    </w:p>
    <w:p>
      <w:pPr>
        <w:pStyle w:val="TOC2"/>
        <w:tabs>
          <w:tab w:val="right" w:leader="dot" w:pos="8306"/>
        </w:tabs>
      </w:pPr>
      <w:hyperlink w:anchor="_Toc28289" w:history="1">
        <w:r>
          <w:rPr>
            <w:rFonts w:ascii="仿宋" w:eastAsia="仿宋" w:hAnsi="仿宋" w:cs="仿宋" w:hint="eastAsia"/>
            <w:lang w:eastAsia="zh-CN"/>
          </w:rPr>
          <w:t>(一)、质量目标与方针</w:t>
        </w:r>
        <w:r>
          <w:tab/>
        </w:r>
        <w:r>
          <w:fldChar w:fldCharType="begin"/>
        </w:r>
        <w:r>
          <w:instrText xml:space="preserve"> PAGEREF _Toc28289 \h </w:instrText>
        </w:r>
        <w:r>
          <w:fldChar w:fldCharType="separate"/>
        </w:r>
        <w:r>
          <w:t>57</w:t>
        </w:r>
        <w:r>
          <w:fldChar w:fldCharType="end"/>
        </w:r>
      </w:hyperlink>
    </w:p>
    <w:p>
      <w:pPr>
        <w:pStyle w:val="TOC2"/>
        <w:tabs>
          <w:tab w:val="right" w:leader="dot" w:pos="8306"/>
        </w:tabs>
      </w:pPr>
      <w:hyperlink w:anchor="_Toc701" w:history="1">
        <w:r>
          <w:rPr>
            <w:rFonts w:ascii="仿宋" w:eastAsia="仿宋" w:hAnsi="仿宋" w:cs="仿宋" w:hint="eastAsia"/>
            <w:lang w:eastAsia="zh-CN"/>
          </w:rPr>
          <w:t>(二)、质量管理责任</w:t>
        </w:r>
        <w:r>
          <w:tab/>
        </w:r>
        <w:r>
          <w:fldChar w:fldCharType="begin"/>
        </w:r>
        <w:r>
          <w:instrText xml:space="preserve"> PAGEREF _Toc701 \h </w:instrText>
        </w:r>
        <w:r>
          <w:fldChar w:fldCharType="separate"/>
        </w:r>
        <w:r>
          <w:t>58</w:t>
        </w:r>
        <w:r>
          <w:fldChar w:fldCharType="end"/>
        </w:r>
      </w:hyperlink>
    </w:p>
    <w:p>
      <w:pPr>
        <w:pStyle w:val="TOC2"/>
        <w:tabs>
          <w:tab w:val="right" w:leader="dot" w:pos="8306"/>
        </w:tabs>
      </w:pPr>
      <w:hyperlink w:anchor="_Toc3181" w:history="1">
        <w:r>
          <w:rPr>
            <w:rFonts w:ascii="仿宋" w:eastAsia="仿宋" w:hAnsi="仿宋" w:cs="仿宋" w:hint="eastAsia"/>
            <w:lang w:eastAsia="zh-CN"/>
          </w:rPr>
          <w:t>(三)、质量管理体系文件</w:t>
        </w:r>
        <w:r>
          <w:tab/>
        </w:r>
        <w:r>
          <w:fldChar w:fldCharType="begin"/>
        </w:r>
        <w:r>
          <w:instrText xml:space="preserve"> PAGEREF _Toc3181 \h </w:instrText>
        </w:r>
        <w:r>
          <w:fldChar w:fldCharType="separate"/>
        </w:r>
        <w:r>
          <w:t>59</w:t>
        </w:r>
        <w:r>
          <w:fldChar w:fldCharType="end"/>
        </w:r>
      </w:hyperlink>
    </w:p>
    <w:p>
      <w:pPr>
        <w:pStyle w:val="TOC2"/>
        <w:tabs>
          <w:tab w:val="right" w:leader="dot" w:pos="8306"/>
        </w:tabs>
      </w:pPr>
      <w:hyperlink w:anchor="_Toc1254" w:history="1">
        <w:r>
          <w:rPr>
            <w:rFonts w:ascii="仿宋" w:eastAsia="仿宋" w:hAnsi="仿宋" w:cs="仿宋" w:hint="eastAsia"/>
            <w:lang w:eastAsia="zh-CN"/>
          </w:rPr>
          <w:t>(四)、质量培训与教育</w:t>
        </w:r>
        <w:r>
          <w:tab/>
        </w:r>
        <w:r>
          <w:fldChar w:fldCharType="begin"/>
        </w:r>
        <w:r>
          <w:instrText xml:space="preserve"> PAGEREF _Toc1254 \h </w:instrText>
        </w:r>
        <w:r>
          <w:fldChar w:fldCharType="separate"/>
        </w:r>
        <w:r>
          <w:t>62</w:t>
        </w:r>
        <w:r>
          <w:fldChar w:fldCharType="end"/>
        </w:r>
      </w:hyperlink>
    </w:p>
    <w:p>
      <w:pPr>
        <w:pStyle w:val="TOC2"/>
        <w:tabs>
          <w:tab w:val="right" w:leader="dot" w:pos="8306"/>
        </w:tabs>
      </w:pPr>
      <w:hyperlink w:anchor="_Toc24785" w:history="1">
        <w:r>
          <w:rPr>
            <w:rFonts w:ascii="仿宋" w:eastAsia="仿宋" w:hAnsi="仿宋" w:cs="仿宋" w:hint="eastAsia"/>
            <w:lang w:eastAsia="zh-CN"/>
          </w:rPr>
          <w:t>(五)、质量审核与评价</w:t>
        </w:r>
        <w:r>
          <w:tab/>
        </w:r>
        <w:r>
          <w:fldChar w:fldCharType="begin"/>
        </w:r>
        <w:r>
          <w:instrText xml:space="preserve"> PAGEREF _Toc24785 \h </w:instrText>
        </w:r>
        <w:r>
          <w:fldChar w:fldCharType="separate"/>
        </w:r>
        <w:r>
          <w:t>63</w:t>
        </w:r>
        <w:r>
          <w:fldChar w:fldCharType="end"/>
        </w:r>
      </w:hyperlink>
    </w:p>
    <w:p>
      <w:pPr>
        <w:pStyle w:val="TOC2"/>
        <w:tabs>
          <w:tab w:val="right" w:leader="dot" w:pos="8306"/>
        </w:tabs>
      </w:pPr>
      <w:hyperlink w:anchor="_Toc11070" w:history="1">
        <w:r>
          <w:rPr>
            <w:rFonts w:ascii="仿宋" w:eastAsia="仿宋" w:hAnsi="仿宋" w:cs="仿宋" w:hint="eastAsia"/>
            <w:lang w:eastAsia="zh-CN"/>
          </w:rPr>
          <w:t>(六)、不符合与纠正措施</w:t>
        </w:r>
        <w:r>
          <w:tab/>
        </w:r>
        <w:r>
          <w:fldChar w:fldCharType="begin"/>
        </w:r>
        <w:r>
          <w:instrText xml:space="preserve"> PAGEREF _Toc11070 \h </w:instrText>
        </w:r>
        <w:r>
          <w:fldChar w:fldCharType="separate"/>
        </w:r>
        <w:r>
          <w:t>64</w:t>
        </w:r>
        <w:r>
          <w:fldChar w:fldCharType="end"/>
        </w:r>
      </w:hyperlink>
    </w:p>
    <w:p>
      <w:pPr>
        <w:pStyle w:val="TOC1"/>
        <w:tabs>
          <w:tab w:val="right" w:leader="dot" w:pos="8306"/>
        </w:tabs>
      </w:pPr>
      <w:hyperlink w:anchor="_Toc26331" w:history="1">
        <w:r>
          <w:rPr>
            <w:rFonts w:ascii="仿宋" w:eastAsia="仿宋" w:hAnsi="仿宋" w:cs="仿宋" w:hint="eastAsia"/>
            <w:lang w:eastAsia="zh-CN"/>
          </w:rPr>
          <w:t>十七、烧结钐钴永磁材料项目实施保障措施</w:t>
        </w:r>
        <w:r>
          <w:tab/>
        </w:r>
        <w:r>
          <w:fldChar w:fldCharType="begin"/>
        </w:r>
        <w:r>
          <w:instrText xml:space="preserve"> PAGEREF _Toc26331 \h </w:instrText>
        </w:r>
        <w:r>
          <w:fldChar w:fldCharType="separate"/>
        </w:r>
        <w:r>
          <w:t>65</w:t>
        </w:r>
        <w:r>
          <w:fldChar w:fldCharType="end"/>
        </w:r>
      </w:hyperlink>
    </w:p>
    <w:p>
      <w:pPr>
        <w:pStyle w:val="TOC2"/>
        <w:tabs>
          <w:tab w:val="right" w:leader="dot" w:pos="8306"/>
        </w:tabs>
      </w:pPr>
      <w:hyperlink w:anchor="_Toc776" w:history="1">
        <w:r>
          <w:rPr>
            <w:rFonts w:ascii="仿宋" w:eastAsia="仿宋" w:hAnsi="仿宋" w:cs="仿宋" w:hint="eastAsia"/>
            <w:lang w:eastAsia="zh-CN"/>
          </w:rPr>
          <w:t>(一)、烧结钐钴永磁材料项目实施保障机制</w:t>
        </w:r>
        <w:r>
          <w:tab/>
        </w:r>
        <w:r>
          <w:fldChar w:fldCharType="begin"/>
        </w:r>
        <w:r>
          <w:instrText xml:space="preserve"> PAGEREF _Toc776 \h </w:instrText>
        </w:r>
        <w:r>
          <w:fldChar w:fldCharType="separate"/>
        </w:r>
        <w:r>
          <w:t>65</w:t>
        </w:r>
        <w:r>
          <w:fldChar w:fldCharType="end"/>
        </w:r>
      </w:hyperlink>
    </w:p>
    <w:p>
      <w:pPr>
        <w:pStyle w:val="TOC2"/>
        <w:tabs>
          <w:tab w:val="right" w:leader="dot" w:pos="8306"/>
        </w:tabs>
      </w:pPr>
      <w:hyperlink w:anchor="_Toc8805" w:history="1">
        <w:r>
          <w:rPr>
            <w:rFonts w:ascii="仿宋" w:eastAsia="仿宋" w:hAnsi="仿宋" w:cs="仿宋" w:hint="eastAsia"/>
            <w:lang w:eastAsia="zh-CN"/>
          </w:rPr>
          <w:t>(二)、烧结钐钴永磁材料项目法律合规要求</w:t>
        </w:r>
        <w:r>
          <w:tab/>
        </w:r>
        <w:r>
          <w:fldChar w:fldCharType="begin"/>
        </w:r>
        <w:r>
          <w:instrText xml:space="preserve"> PAGEREF _Toc8805 \h </w:instrText>
        </w:r>
        <w:r>
          <w:fldChar w:fldCharType="separate"/>
        </w:r>
        <w:r>
          <w:t>69</w:t>
        </w:r>
        <w:r>
          <w:fldChar w:fldCharType="end"/>
        </w:r>
      </w:hyperlink>
    </w:p>
    <w:p>
      <w:pPr>
        <w:pStyle w:val="TOC2"/>
        <w:tabs>
          <w:tab w:val="right" w:leader="dot" w:pos="8306"/>
        </w:tabs>
      </w:pPr>
      <w:hyperlink w:anchor="_Toc1487" w:history="1">
        <w:r>
          <w:rPr>
            <w:rFonts w:ascii="仿宋" w:eastAsia="仿宋" w:hAnsi="仿宋" w:cs="仿宋" w:hint="eastAsia"/>
            <w:lang w:eastAsia="zh-CN"/>
          </w:rPr>
          <w:t>(三)、烧结钐钴永磁材料项目合同管理与法律事务</w:t>
        </w:r>
        <w:r>
          <w:tab/>
        </w:r>
        <w:r>
          <w:fldChar w:fldCharType="begin"/>
        </w:r>
        <w:r>
          <w:instrText xml:space="preserve"> PAGEREF _Toc1487 \h </w:instrText>
        </w:r>
        <w:r>
          <w:fldChar w:fldCharType="separate"/>
        </w:r>
        <w:r>
          <w:t>73</w:t>
        </w:r>
        <w:r>
          <w:fldChar w:fldCharType="end"/>
        </w:r>
      </w:hyperlink>
    </w:p>
    <w:p>
      <w:pPr>
        <w:pStyle w:val="TOC2"/>
        <w:tabs>
          <w:tab w:val="right" w:leader="dot" w:pos="8306"/>
        </w:tabs>
      </w:pPr>
      <w:hyperlink w:anchor="_Toc32641" w:history="1">
        <w:r>
          <w:rPr>
            <w:rFonts w:ascii="仿宋" w:eastAsia="仿宋" w:hAnsi="仿宋" w:cs="仿宋" w:hint="eastAsia"/>
            <w:lang w:eastAsia="zh-CN"/>
          </w:rPr>
          <w:t>(四)、烧结钐钴永磁材料项目知识产权保护策略</w:t>
        </w:r>
        <w:r>
          <w:tab/>
        </w:r>
        <w:r>
          <w:fldChar w:fldCharType="begin"/>
        </w:r>
        <w:r>
          <w:instrText xml:space="preserve"> PAGEREF _Toc32641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53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2615"/>
      <w:r>
        <w:rPr>
          <w:rFonts w:ascii="仿宋" w:eastAsia="仿宋" w:hAnsi="仿宋" w:cs="仿宋" w:hint="eastAsia"/>
          <w:lang w:eastAsia="zh-CN"/>
        </w:rPr>
        <w:t>(一)、烧结钐钴永磁材料行业分析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烧结钐钴永磁材料行业一直以来都是市场的关注焦点。行业内的发展趋势、竞争态势以及潜在机会都对烧结钐钴永磁材料项目的推进产生深远的影响。通过深入研究行业的整体概貌，我们将更好地理解行业的核心特征，为烧结钐钴永磁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烧结钐钴永磁材料行业，技术一直是推动创新和发展的关键因素。我们将对当前技术趋势进行详尽分析，包括但不限于人工智能、大数据应用、先进制造技术等。这有助于烧结钐钴永磁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烧结钐钴永磁材料项目成功的基础。我们将对主要竞争对手进行深入研究，包括其市场份额、产品特点、市场定位等。通过全面了解竞争对手的优势和劣势，烧结钐钴永磁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6555"/>
      <w:r>
        <w:rPr>
          <w:rFonts w:ascii="仿宋" w:eastAsia="仿宋" w:hAnsi="仿宋" w:cs="仿宋" w:hint="eastAsia"/>
          <w:sz w:val="28"/>
          <w:lang w:eastAsia="zh-CN"/>
        </w:rPr>
        <w:t>(二)、烧结钐钴永磁材料市场分析预测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烧结钐钴永磁材料市场未来的增长趋势。这包括市场的整体规模、各细分领域的发展趋势等。烧结钐钴永磁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烧结钐钴永磁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烧结钐钴永磁材料项目实施过程中需要充分考虑的因素。我们将对市场风险进行全面评估，包括但不限于政策法规风险、市场竞争风险、技术变革风险等。通过对潜在风险的深入分析，烧结钐钴永磁材料项目可以制定相应的风险缓解策略，降低不确定性对烧结钐钴永磁材料项目的影响。</w:t>
      </w:r>
    </w:p>
    <w:p>
      <w:pPr>
        <w:pStyle w:val="Heading1"/>
        <w:ind w:firstLine="560" w:firstLineChars="200"/>
        <w:rPr>
          <w:rFonts w:ascii="仿宋" w:eastAsia="仿宋" w:hAnsi="仿宋" w:cs="仿宋" w:hint="eastAsia"/>
          <w:sz w:val="28"/>
          <w:lang w:eastAsia="zh-CN"/>
        </w:rPr>
      </w:pPr>
      <w:bookmarkStart w:id="5" w:name="_Toc31079"/>
      <w:r>
        <w:rPr>
          <w:rFonts w:ascii="仿宋" w:eastAsia="仿宋" w:hAnsi="仿宋" w:cs="仿宋" w:hint="eastAsia"/>
          <w:sz w:val="28"/>
          <w:lang w:eastAsia="zh-CN"/>
        </w:rPr>
        <w:t>二、烧结钐钴永磁材料项目危机管理</w:t>
      </w:r>
      <w:bookmarkEnd w:id="5"/>
    </w:p>
    <w:p>
      <w:pPr>
        <w:pStyle w:val="Heading2"/>
        <w:rPr>
          <w:rFonts w:ascii="仿宋" w:eastAsia="仿宋" w:hAnsi="仿宋" w:cs="仿宋" w:hint="eastAsia"/>
          <w:lang w:eastAsia="zh-CN"/>
        </w:rPr>
      </w:pPr>
      <w:bookmarkStart w:id="6" w:name="_Toc32380"/>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烧结钐钴永磁材料项目危机管理中，危机预警与识别是确保烧结钐钴永磁材料项目稳健运行的核心步骤。通过建立全面的监测机制，烧结钐钴永磁材料项目团队旨在及时发现和理解潜在的风险和危机因素，以便采取及时的预防和应对措施，确保烧结钐钴永磁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烧结钐钴永磁材料项目团队全面分析了整个烧结钐钴永磁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烧结钐钴永磁材料项目团队着重于明确定义烧结钐钴永磁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烧结钐钴永磁材料项目进展的持续监控，团队能够及时发现潜在问题并作出迅速反应。烧结钐钴永磁材料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在这一阶段，团队的专业素养和反应速度将发挥至关重要的作用，以确保潜在危机能够在初期得到有效的处理，最大程度地减轻负面影响。通过危机预警与识别，烧结钐钴永磁材料项目得以更有序、可控地推进。</w:t>
      </w:r>
    </w:p>
    <w:p>
      <w:pPr>
        <w:pStyle w:val="Heading2"/>
        <w:ind w:firstLine="560" w:firstLineChars="200"/>
        <w:rPr>
          <w:rFonts w:ascii="仿宋" w:eastAsia="仿宋" w:hAnsi="仿宋" w:cs="仿宋" w:hint="eastAsia"/>
          <w:sz w:val="28"/>
          <w:lang w:eastAsia="zh-CN"/>
        </w:rPr>
      </w:pPr>
      <w:bookmarkStart w:id="7" w:name="_Toc12997"/>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在危机发生时，烧结钐钴永磁材料项目团队立即行动，成立了应急小组。该小组的任务是迅速制定并实施紧急应对措施，以最小化潜在损失。以下是采取的主要措施：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暂停烧结钐钴永磁材料项目进度：为遏制危机蔓延，烧结钐钴永磁材料项目暂时停止进行，以便全面评估当前状况。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资源重新分配：重新评估烧结钐钴永磁材料项目资源的分配，确保最大限度地减小损失。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实时沟通：与关键利益相关者建立实时沟通机制，向他们传递烧结钐钴永磁材料项目危机的实际状况，保障烧结钐钴永磁材料项目核心利益。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在紧急应对的同时，烧结钐钴永磁材料项目团队强调了团队协作和有效沟通的重要性。以下是团队协作的关键举措：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信息共享机制：建立了信息共享平台，确保团队成员能够及时获取烧结钐钴永磁材料项目危机的实时信息。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领导者沟通：烧结钐钴永磁材料项目领导者通过定期会议和即时沟通工具，指导团队应对危机，保持团队稳定运行。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随着危机得到初步控制，烧结钐钴永磁材料项目团队转向制定恢复计划，以确保烧结钐钴永磁材料项目能够从中迅速恢复。主要恢复计划包括：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修复受损的进度计划：重新评估烧结钐钴永磁材料项目进度，制定修复计划，确保烧结钐钴永磁材料项目尽快回归正常进程。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重新调整资源分配：优化资源分配，确保烧结钐钴永磁材料项目在有限资源下高效运转。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风险管理机制加强：对烧结钐钴永磁材料项目风险进行全面评估，制定更强化的风险管理策略，以预防未来可能的危机。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0844"/>
      <w:r>
        <w:rPr>
          <w:rFonts w:ascii="仿宋" w:eastAsia="仿宋" w:hAnsi="仿宋" w:cs="仿宋" w:hint="eastAsia"/>
          <w:sz w:val="28"/>
          <w:lang w:eastAsia="zh-CN"/>
        </w:rPr>
        <w:t>三、烧结钐钴永磁材料项目建设单位说明</w:t>
      </w:r>
      <w:bookmarkEnd w:id="8"/>
    </w:p>
    <w:p>
      <w:pPr>
        <w:pStyle w:val="Heading2"/>
        <w:rPr>
          <w:rFonts w:ascii="仿宋" w:eastAsia="仿宋" w:hAnsi="仿宋" w:cs="仿宋" w:hint="eastAsia"/>
          <w:lang w:eastAsia="zh-CN"/>
        </w:rPr>
      </w:pPr>
      <w:bookmarkStart w:id="9" w:name="_Toc14349"/>
      <w:r>
        <w:rPr>
          <w:rFonts w:ascii="仿宋" w:eastAsia="仿宋" w:hAnsi="仿宋" w:cs="仿宋" w:hint="eastAsia"/>
          <w:lang w:eastAsia="zh-CN"/>
        </w:rPr>
        <w:t>(一)、烧结钐钴永磁材料项目承办单位基本情况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4041"/>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烧结钐钴永磁材料项目承办单位的XXXX，我们着眼于实现可持续的经济效益。通过技术创新和解决方案的提供，公司预计在烧结钐钴永磁材料项目执行期间将获得可观的收入增长。这一收入来源主要包括烧结钐钴永磁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同时，我们注重成本控制和效率提升，以确保烧结钐钴永磁材料项目的可持续盈利。透过精细的管理和资源优化，公司期望实现烧结钐钴永磁材料项目利润最大化。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烧结钐钴永磁材料项目实施进行全面的投资评估，包括烧结钐钴永磁材料项目启动阶段的资金投入和后续运营成本。通过对烧结钐钴永磁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烧结钐钴永磁材料项目实施过程中具备足够的资金流动性，公司将进行详尽的现金流分析。这包括资金需求的合理预测、烧结钐钴永磁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5004"/>
      <w:r>
        <w:rPr>
          <w:rFonts w:ascii="仿宋" w:eastAsia="仿宋" w:hAnsi="仿宋" w:cs="仿宋" w:hint="eastAsia"/>
          <w:sz w:val="28"/>
          <w:lang w:eastAsia="zh-CN"/>
        </w:rPr>
        <w:t>四、烧结钐钴永磁材料项目土建工程</w:t>
      </w:r>
      <w:bookmarkEnd w:id="11"/>
    </w:p>
    <w:p>
      <w:pPr>
        <w:pStyle w:val="Heading2"/>
        <w:rPr>
          <w:rFonts w:ascii="仿宋" w:eastAsia="仿宋" w:hAnsi="仿宋" w:cs="仿宋" w:hint="eastAsia"/>
          <w:lang w:eastAsia="zh-CN"/>
        </w:rPr>
      </w:pPr>
      <w:bookmarkStart w:id="12" w:name="_Toc1506"/>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在烧结钐钴永磁材料项目的建筑工程设计中，我们将秉承一系列重要的设计原则，以确保烧结钐钴永磁材料项目建筑在功能、美观、可持续性等方面达到最佳效果。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首要原则是确保建筑的功能性得到最大化的发挥。我们将充分理解烧结钐钴永磁材料项目的实际需求，合理布局各个功能区域，保证建筑在满足业务需求的同时，提供高效的工作环境。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在建筑设计中，我们将综合考虑建设和运营成本。通过精细的经济效益分析，确保设计方案在高效利用资源的同时，对烧结钐钴永磁材料项目的长期盈利能力有积极的贡献。</w:t>
      </w:r>
    </w:p>
    <w:p>
      <w:pPr>
        <w:pStyle w:val="Heading2"/>
        <w:ind w:firstLine="560" w:firstLineChars="200"/>
        <w:rPr>
          <w:rFonts w:ascii="仿宋" w:eastAsia="仿宋" w:hAnsi="仿宋" w:cs="仿宋" w:hint="eastAsia"/>
          <w:sz w:val="28"/>
          <w:lang w:eastAsia="zh-CN"/>
        </w:rPr>
      </w:pPr>
      <w:bookmarkStart w:id="13" w:name="_Toc23391"/>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烧结钐钴永磁材料项目的土建工程设计中，我们将精准设定设计年限，结合烧结钐钴永磁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烧结钐钴永磁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5258"/>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烧结钐钴永磁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烧结钐钴永磁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烧结钐钴永磁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7766"/>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本期工程烧结钐钴永磁材料项目预计总建筑面积XXX平方米，其中：计容建筑面积XXX平方米，计划建筑工程投资XX万元，占烧结钐钴永磁材料项目总投资的XX%。</w:t>
      </w:r>
    </w:p>
    <w:p>
      <w:pPr>
        <w:pStyle w:val="Heading1"/>
        <w:ind w:firstLine="560" w:firstLineChars="200"/>
        <w:rPr>
          <w:rFonts w:ascii="仿宋" w:eastAsia="仿宋" w:hAnsi="仿宋" w:cs="仿宋" w:hint="eastAsia"/>
          <w:sz w:val="28"/>
          <w:lang w:eastAsia="zh-CN"/>
        </w:rPr>
      </w:pPr>
      <w:bookmarkStart w:id="16" w:name="_Toc2875"/>
      <w:r>
        <w:rPr>
          <w:rFonts w:ascii="仿宋" w:eastAsia="仿宋" w:hAnsi="仿宋" w:cs="仿宋" w:hint="eastAsia"/>
          <w:sz w:val="28"/>
          <w:lang w:eastAsia="zh-CN"/>
        </w:rPr>
        <w:t>五、烧结钐钴永磁材料项目绩效评估</w:t>
      </w:r>
      <w:bookmarkEnd w:id="16"/>
    </w:p>
    <w:p>
      <w:pPr>
        <w:pStyle w:val="Heading2"/>
        <w:rPr>
          <w:rFonts w:ascii="仿宋" w:eastAsia="仿宋" w:hAnsi="仿宋" w:cs="仿宋" w:hint="eastAsia"/>
          <w:lang w:eastAsia="zh-CN"/>
        </w:rPr>
      </w:pPr>
      <w:bookmarkStart w:id="17" w:name="_Toc26849"/>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烧结钐钴永磁材料项目中，我们设计了一套全面的绩效评估指标，以确保烧结钐钴永磁材料项目的可控和成功交付。这些指标跨足烧结钐钴永磁材料项目目标、成本、进度和质量等多个维度，为我们提供了全面洞察烧结钐钴永磁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烧结钐钴永磁材料项目目标达成率是我们关注的首要指标。我们设定了明确的目标，并通过定期监测和评估，迅速发现并应对潜在的目标偏差。这为烧结钐钴永磁材料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成本绩效是另一个核心关注点。通过实际成本与预算成本的对比分析，我们深入了解成本差异的原因，及时调整资源分配，保持烧结钐钴永磁材料项目在经济效益方面的合理水平。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烧结钐钴永磁材料项目进度作为关键的绩效指标之一，得到了精心的关注。我们制定了详细的烧结钐钴永磁材料项目进度计划，并设立了进度符合度指标，确保实际进度与计划进度保持一致。这使我们能够快速发现和解决潜在的进度问题，保持烧结钐钴永磁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烧结钐钴永磁材料项目绩效的不可或缺的一环。我们引入了一系列的质量标准和客户满意度指标，以确保烧结钐钴永磁材料项目交付的成果在质量上达到或超越预期水平。通过持续监测这些指标，我们努力提升烧结钐钴永磁材料项目整体质量水平，为烧结钐钴永磁材料项目的成功交付提供有力保障。通过这些科学且全面的绩效评估，我们能够更好地引导烧结钐钴永磁材料项目的持续改进，确保烧结钐钴永磁材料项目目标的顺利达成。</w:t>
      </w:r>
    </w:p>
    <w:p>
      <w:pPr>
        <w:pStyle w:val="Heading2"/>
        <w:ind w:firstLine="560" w:firstLineChars="200"/>
        <w:rPr>
          <w:rFonts w:ascii="仿宋" w:eastAsia="仿宋" w:hAnsi="仿宋" w:cs="仿宋" w:hint="eastAsia"/>
          <w:sz w:val="28"/>
          <w:lang w:eastAsia="zh-CN"/>
        </w:rPr>
      </w:pPr>
      <w:bookmarkStart w:id="18" w:name="_Toc5824"/>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绩效评估是烧结钐钴永磁材料项目中的关键环节，为确保烧结钐钴永磁材料项目达到预期目标，我们采用了多层次、多维度的绩效评估方法。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烧结钐钴永磁材料项目的战略目标对齐，确保每个决策和行动都与烧结钐钴永磁材料项目整体目标保持一致。团队会定期召开战略对齐会议，审视当前工作与烧结钐钴永磁材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烧结钐钴永磁材料项目进度、质量、成本和风险等方面。这些指标通过数据收集和分析，为烧结钐钴永磁材料项目管理团队提供了客观的评估依据。例如，我们通过烧结钐钴永磁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烧结钐钴永磁材料项目内部，还考虑了烧结钐钴永磁材料项目对外部环境的影响。我们定期进行干系人满意度调查，以了解各利益相关方对烧结钐钴永磁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这种多层次、多角度的绩效评估方法，使得我们能够全面了解烧结钐钴永磁材料项目的运行状态，及时做出调整，确保烧结钐钴永磁材料项目在不断变化的环境中保持稳健前行。</w:t>
      </w:r>
    </w:p>
    <w:p>
      <w:pPr>
        <w:pStyle w:val="Heading2"/>
        <w:ind w:firstLine="560" w:firstLineChars="200"/>
        <w:rPr>
          <w:rFonts w:ascii="仿宋" w:eastAsia="仿宋" w:hAnsi="仿宋" w:cs="仿宋" w:hint="eastAsia"/>
          <w:sz w:val="28"/>
          <w:lang w:eastAsia="zh-CN"/>
        </w:rPr>
      </w:pPr>
      <w:bookmarkStart w:id="19" w:name="_Toc6820"/>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为了确保烧结钐钴永磁材料项目的有效管理和不断优化，我们采用了精心设计的绩效评估周期。这个周期旨在实现灵活、实时和全面的评估，以适应烧结钐钴永磁材料项目执行中的各种挑战。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烧结钐钴永磁材料项目的不同需求，分为短期、中期和长期。短期评估关注每个迭代或工作周期，以及时发现和解决当前任务中的问题。中期评估涵盖几个迭代，深入了解整体烧结钐钴永磁材料项目的趋势和性能。长期评估则着眼于整个烧结钐钴永磁材料项目阶段，确保烧结钐钴永磁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烧结钐钴永磁材料项目管理工具和协作平台，团队成员能够随时更新和分享烧结钐钴永磁材料项目数据。这种实时性的反馈机制使我们能够及时察觉潜在问题，快速调整，保持烧结钐钴永磁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烧结钐钴永磁材料项目的决策制定密不可分。每个周期的烧结钐钴永磁材料项目回顾会议成为集体总结经验、识别问题深层次原因并找到创新解决方案的平台。这种定期的反思与调整机制使烧结钐钴永磁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20" w:name="_Toc165"/>
      <w:r>
        <w:rPr>
          <w:rFonts w:ascii="仿宋" w:eastAsia="仿宋" w:hAnsi="仿宋" w:cs="仿宋" w:hint="eastAsia"/>
          <w:sz w:val="28"/>
          <w:lang w:eastAsia="zh-CN"/>
        </w:rPr>
        <w:t>六、烧结钐钴永磁材料项目文档管理</w:t>
      </w:r>
      <w:bookmarkEnd w:id="20"/>
    </w:p>
    <w:p>
      <w:pPr>
        <w:pStyle w:val="Heading2"/>
        <w:rPr>
          <w:rFonts w:ascii="仿宋" w:eastAsia="仿宋" w:hAnsi="仿宋" w:cs="仿宋" w:hint="eastAsia"/>
          <w:lang w:eastAsia="zh-CN"/>
        </w:rPr>
      </w:pPr>
      <w:bookmarkStart w:id="21" w:name="_Toc27399"/>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烧结钐钴永磁材料项目高度重视文档的质量和准确性，以支持烧结钐钴永磁材料项目的各项活动和决策。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烧结钐钴永磁材料项目文档的编制始于烧结钐钴永磁材料项目计划的初期，我们制定了详细的文档编制计划，明确了每个文档的内容、格式和编写责任人。在烧结钐钴永磁材料项目启动阶段，我们首先编制了烧结钐钴永磁材料项目章程，明确定义了烧结钐钴永磁材料项目的目标、范围、风险等关键要素。随后，烧结钐钴永磁材料项目团队根据计划陆续编制了需求文档、设计文档、测试文档等各类文档，确保烧结钐钴永磁材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烧结钐钴永磁材料项目管理中的重要环节，旨在确保烧结钐钴永磁材料项目文档符合质量标准和烧结钐钴永磁材料项目需求。在烧结钐钴永磁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https://d.book118.com/708024020042006031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烧结钐钴永磁材料项目规划设计方案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烧结钐钴永磁材料项目规划设计方案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烧结钐钴永磁材料项目规划设计方案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烧结钐钴永磁材料项目规划设计方案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烧结钐钴永磁材料项目规划设计方案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烧结钐钴永磁材料项目规划设计方案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烧结钐钴永磁材料项目规划设计方案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烧结钐钴永磁材料项目规划设计方案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烧结钐钴永磁材料项目规划设计方案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烧结钐钴永磁材料项目规划设计方案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烧结钐钴永磁材料项目规划设计方案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烧结钐钴永磁材料项目规划设计方案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烧结钐钴永磁材料项目规划设计方案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烧结钐钴永磁材料项目规划设计方案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烧结钐钴永磁材料项目规划设计方案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烧结钐钴永磁材料项目规划设计方案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烧结钐钴永磁材料项目规划设计方案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DC1867"/>
    <w:rsid w:val="58DC18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8024020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2024-01-21T15:48:00Z</dcterms:created>
  <dcterms:modified xsi:type="dcterms:W3CDTF">2024-01-21T15:48:19Z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F3E512B58E524DA2B303036F79DDD347_11</vt:lpwstr>
  </property>
  <property fmtid="{D5CDD505-2E9C-101B-9397-08002B2CF9AE}" pid="3" name="KSOProductBuildVer">
    <vt:lpwstr>2052-12.1.0.16120</vt:lpwstr>
  </property>
</Properties>
</file>