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id w:val="22627712"/>
        <w:docPartObj>
          <w:docPartGallery w:val="Cover Pages"/>
          <w:docPartUnique/>
        </w:docPartObj>
      </w:sdtPr>
      <w:sdtEndPr>
        <w:rPr>
          <w:rFonts w:ascii="黑体" w:eastAsia="黑体" w:hAnsi="黑体"/>
          <w:sz w:val="24"/>
          <w:szCs w:val="24"/>
        </w:rPr>
      </w:sdtEndPr>
      <w:sdtContent>
        <w:p w:rsidR="00FC36B1" w:rsidRPr="00C80C57" w:rsidP="00C80C57">
          <w:pPr>
            <w:jc w:val="center"/>
            <w:rPr>
              <w:b/>
              <w:sz w:val="44"/>
              <w:szCs w:val="44"/>
            </w:rPr>
          </w:pPr>
          <w:r w:rsidRPr="00C80C57">
            <w:rPr>
              <w:rFonts w:hint="eastAsia"/>
              <w:b/>
              <w:sz w:val="44"/>
              <w:szCs w:val="44"/>
            </w:rPr>
            <w:t>景观生态规划原理课程实习报告</w:t>
          </w:r>
        </w:p>
        <w:p w:rsidR="00FC36B1">
          <w:pPr>
            <w:widowControl/>
            <w:jc w:val="left"/>
            <w:rPr>
              <w:rFonts w:ascii="黑体" w:eastAsia="黑体" w:hAnsi="黑体"/>
              <w:sz w:val="32"/>
              <w:szCs w:val="32"/>
            </w:rPr>
          </w:pPr>
          <w:r>
            <w:rPr>
              <w:rFonts w:ascii="黑体" w:eastAsia="黑体" w:hAnsi="黑体" w:hint="eastAsia"/>
              <w:sz w:val="32"/>
              <w:szCs w:val="32"/>
            </w:rPr>
            <w:t>目录：</w:t>
          </w:r>
        </w:p>
        <w:p w:rsidR="00FC36B1" w:rsidRPr="00C80C57" w:rsidP="00C80C57">
          <w:pPr>
            <w:widowControl/>
            <w:jc w:val="left"/>
            <w:rPr>
              <w:rFonts w:ascii="黑体" w:eastAsia="黑体" w:hAnsi="黑体"/>
              <w:sz w:val="24"/>
              <w:szCs w:val="24"/>
            </w:rPr>
          </w:pPr>
          <w:r w:rsidRPr="00C80C57">
            <w:rPr>
              <w:rFonts w:ascii="黑体" w:eastAsia="黑体" w:hAnsi="黑体" w:hint="eastAsia"/>
              <w:sz w:val="24"/>
              <w:szCs w:val="24"/>
            </w:rPr>
            <w:t>引言-----------------------------------------------</w:t>
          </w:r>
          <w:r>
            <w:rPr>
              <w:rFonts w:ascii="黑体" w:eastAsia="黑体" w:hAnsi="黑体" w:hint="eastAsia"/>
              <w:sz w:val="24"/>
              <w:szCs w:val="24"/>
            </w:rPr>
            <w:t>-----------------3</w:t>
          </w:r>
        </w:p>
        <w:p w:rsidR="00FC36B1" w:rsidRPr="00C80C57" w:rsidP="00C80C57">
          <w:pPr>
            <w:widowControl/>
            <w:jc w:val="left"/>
            <w:rPr>
              <w:rFonts w:ascii="黑体" w:eastAsia="黑体" w:hAnsi="黑体"/>
              <w:sz w:val="24"/>
              <w:szCs w:val="24"/>
            </w:rPr>
          </w:pPr>
          <w:r w:rsidRPr="00C80C57">
            <w:rPr>
              <w:rFonts w:ascii="黑体" w:eastAsia="黑体" w:hAnsi="黑体" w:hint="eastAsia"/>
              <w:sz w:val="24"/>
              <w:szCs w:val="24"/>
            </w:rPr>
            <w:t>1.研究区概况--------------------------------------</w:t>
          </w:r>
          <w:r>
            <w:rPr>
              <w:rFonts w:ascii="黑体" w:eastAsia="黑体" w:hAnsi="黑体" w:hint="eastAsia"/>
              <w:sz w:val="24"/>
              <w:szCs w:val="24"/>
            </w:rPr>
            <w:t>------------------3</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1.1自然地理条件-------------------------------------------------3</w:t>
          </w:r>
        </w:p>
        <w:p w:rsidR="00FC36B1" w:rsidRPr="00C80C57"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1.2人文方面条件-------------------------------------------------4</w:t>
          </w:r>
        </w:p>
        <w:p w:rsidR="00FC36B1" w:rsidRPr="005F61B5" w:rsidP="005F61B5">
          <w:pPr>
            <w:widowControl/>
            <w:jc w:val="left"/>
            <w:rPr>
              <w:rFonts w:ascii="黑体" w:eastAsia="黑体" w:hAnsi="黑体"/>
              <w:sz w:val="24"/>
              <w:szCs w:val="24"/>
            </w:rPr>
          </w:pPr>
          <w:r w:rsidRPr="005F61B5">
            <w:rPr>
              <w:rFonts w:ascii="黑体" w:eastAsia="黑体" w:hAnsi="黑体" w:hint="eastAsia"/>
              <w:sz w:val="24"/>
              <w:szCs w:val="24"/>
            </w:rPr>
            <w:t>2.基础设施</w:t>
          </w:r>
          <w:r>
            <w:rPr>
              <w:rFonts w:ascii="黑体" w:eastAsia="黑体" w:hAnsi="黑体" w:hint="eastAsia"/>
              <w:sz w:val="24"/>
              <w:szCs w:val="24"/>
            </w:rPr>
            <w:t>----------------------------------------------------------5</w:t>
          </w:r>
        </w:p>
        <w:p w:rsidR="00FC36B1" w:rsidRPr="005F61B5" w:rsidP="005F61B5">
          <w:pPr>
            <w:widowControl/>
            <w:jc w:val="left"/>
            <w:rPr>
              <w:rFonts w:ascii="黑体" w:eastAsia="黑体" w:hAnsi="黑体"/>
              <w:sz w:val="24"/>
              <w:szCs w:val="24"/>
            </w:rPr>
          </w:pPr>
          <w:r>
            <w:rPr>
              <w:rFonts w:ascii="黑体" w:eastAsia="黑体" w:hAnsi="黑体" w:hint="eastAsia"/>
              <w:sz w:val="24"/>
              <w:szCs w:val="24"/>
            </w:rPr>
            <w:t>3.餐饮住宿----------------------------------------------------------6</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3.1餐饮---------------------------------------------------------6</w:t>
          </w:r>
        </w:p>
        <w:p w:rsidR="00FC36B1" w:rsidRPr="005F61B5"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3.2住宿---------------------------------------------------------7</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4.古迹与建筑风貌----------------------------------------------------7</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4.1古迹---------------------------------------------------------7</w:t>
          </w:r>
        </w:p>
        <w:p w:rsidR="00FC36B1" w:rsidRPr="005F61B5"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4.2建筑样式风格------------------------------------------------10</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5.交通状况---------------------------------------------------------10</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5.1外部交通条件------------------------------------------------10</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5.2内部交通条件------------------------------------------------12</w:t>
          </w:r>
        </w:p>
        <w:p w:rsidR="00FC36B1" w:rsidRPr="005F61B5"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5.3河流航运----------------------------------------------------14</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6.街道建筑测量-----------------------------------------------------15</w:t>
          </w:r>
        </w:p>
        <w:p w:rsidR="00FC36B1"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6.1街道测量----------------------------------------------------15</w:t>
          </w:r>
        </w:p>
        <w:p w:rsidR="00FC36B1" w:rsidRPr="005F61B5" w:rsidP="005F61B5">
          <w:pPr>
            <w:pStyle w:val="ListParagraph"/>
            <w:widowControl/>
            <w:ind w:left="425" w:firstLine="0" w:firstLineChars="0"/>
            <w:jc w:val="left"/>
            <w:rPr>
              <w:rFonts w:ascii="黑体" w:eastAsia="黑体" w:hAnsi="黑体"/>
              <w:sz w:val="24"/>
              <w:szCs w:val="24"/>
            </w:rPr>
          </w:pPr>
          <w:r>
            <w:rPr>
              <w:rFonts w:ascii="黑体" w:eastAsia="黑体" w:hAnsi="黑体" w:hint="eastAsia"/>
              <w:sz w:val="24"/>
              <w:szCs w:val="24"/>
            </w:rPr>
            <w:t>6.2建筑测量----------------------------------------------------16</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7.人文景观---------------------------------------------------------17</w:t>
          </w:r>
        </w:p>
        <w:p w:rsidR="00FC36B1" w:rsidRPr="00F85F95" w:rsidP="005F61B5">
          <w:pPr>
            <w:pStyle w:val="ListParagraph"/>
            <w:ind w:left="425" w:firstLine="0" w:firstLineChars="0"/>
            <w:rPr>
              <w:rFonts w:ascii="黑体" w:eastAsia="黑体" w:hAnsi="黑体"/>
            </w:rPr>
          </w:pPr>
          <w:r w:rsidRPr="005F61B5">
            <w:rPr>
              <w:rFonts w:ascii="黑体" w:eastAsia="黑体" w:hAnsi="黑体" w:hint="eastAsia"/>
              <w:sz w:val="24"/>
              <w:szCs w:val="24"/>
            </w:rPr>
            <w:t>7.1</w:t>
          </w:r>
          <w:r w:rsidRPr="005F61B5">
            <w:rPr>
              <w:rFonts w:ascii="黑体" w:eastAsia="黑体" w:hAnsi="黑体"/>
            </w:rPr>
            <w:t xml:space="preserve"> </w:t>
          </w:r>
          <w:r w:rsidRPr="00F85F95">
            <w:rPr>
              <w:rFonts w:ascii="黑体" w:eastAsia="黑体" w:hAnsi="黑体" w:cs="Times New Roman" w:hint="eastAsia"/>
              <w:sz w:val="24"/>
              <w:szCs w:val="24"/>
            </w:rPr>
            <w:t>建筑、特色小品</w:t>
          </w:r>
          <w:r>
            <w:rPr>
              <w:rFonts w:ascii="黑体" w:eastAsia="黑体" w:hAnsi="黑体" w:cs="Times New Roman" w:hint="eastAsia"/>
              <w:sz w:val="24"/>
              <w:szCs w:val="24"/>
            </w:rPr>
            <w:t>----------------------------------------------17</w:t>
          </w:r>
        </w:p>
        <w:p w:rsidR="00FC36B1" w:rsidRPr="00F85F95" w:rsidP="005F61B5">
          <w:pPr>
            <w:pStyle w:val="ListParagraph"/>
            <w:ind w:left="425" w:firstLine="0" w:firstLineChars="0"/>
            <w:rPr>
              <w:rFonts w:ascii="黑体" w:eastAsia="黑体" w:hAnsi="黑体"/>
            </w:rPr>
          </w:pPr>
          <w:r w:rsidRPr="00F85F95">
            <w:rPr>
              <w:rFonts w:ascii="黑体" w:eastAsia="黑体" w:hAnsi="黑体" w:hint="eastAsia"/>
              <w:sz w:val="24"/>
              <w:szCs w:val="24"/>
            </w:rPr>
            <w:t>7.2</w:t>
          </w:r>
          <w:r w:rsidRPr="00F85F95">
            <w:rPr>
              <w:rFonts w:ascii="黑体" w:eastAsia="黑体" w:hAnsi="黑体" w:cs="Times New Roman" w:hint="eastAsia"/>
              <w:sz w:val="24"/>
              <w:szCs w:val="24"/>
            </w:rPr>
            <w:t>文物</w:t>
          </w:r>
          <w:r>
            <w:rPr>
              <w:rFonts w:ascii="黑体" w:eastAsia="黑体" w:hAnsi="黑体" w:cs="Times New Roman" w:hint="eastAsia"/>
              <w:sz w:val="24"/>
              <w:szCs w:val="24"/>
            </w:rPr>
            <w:t>--------------------------------------------------------19</w:t>
          </w:r>
        </w:p>
        <w:p w:rsidR="00FC36B1" w:rsidRPr="00F85F95" w:rsidP="005F61B5">
          <w:pPr>
            <w:pStyle w:val="ListParagraph"/>
            <w:widowControl/>
            <w:ind w:left="425" w:firstLine="0" w:firstLineChars="0"/>
            <w:jc w:val="left"/>
            <w:rPr>
              <w:rFonts w:ascii="黑体" w:eastAsia="黑体" w:hAnsi="黑体"/>
              <w:sz w:val="24"/>
              <w:szCs w:val="24"/>
            </w:rPr>
          </w:pPr>
          <w:r w:rsidRPr="00F85F95">
            <w:rPr>
              <w:rFonts w:ascii="黑体" w:eastAsia="黑体" w:hAnsi="黑体" w:hint="eastAsia"/>
              <w:sz w:val="24"/>
              <w:szCs w:val="24"/>
            </w:rPr>
            <w:t>7.3</w:t>
          </w:r>
          <w:r w:rsidRPr="00F85F95">
            <w:rPr>
              <w:rFonts w:ascii="黑体" w:eastAsia="黑体" w:hAnsi="黑体" w:cs="Times New Roman" w:hint="eastAsia"/>
              <w:sz w:val="24"/>
              <w:szCs w:val="24"/>
            </w:rPr>
            <w:t>居民对人文景观的认识、评价及建议</w:t>
          </w:r>
          <w:r>
            <w:rPr>
              <w:rFonts w:ascii="黑体" w:eastAsia="黑体" w:hAnsi="黑体" w:cs="Times New Roman" w:hint="eastAsia"/>
              <w:sz w:val="24"/>
              <w:szCs w:val="24"/>
            </w:rPr>
            <w:t>-----------------------------20</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8.结语-------------------------------------------------------------20</w:t>
          </w:r>
        </w:p>
        <w:p w:rsidR="00FC36B1" w:rsidRPr="00C80C57" w:rsidP="00C80C57">
          <w:pPr>
            <w:widowControl/>
            <w:jc w:val="left"/>
            <w:rPr>
              <w:rFonts w:ascii="黑体" w:eastAsia="黑体" w:hAnsi="黑体"/>
              <w:sz w:val="24"/>
              <w:szCs w:val="24"/>
            </w:rPr>
          </w:pPr>
          <w:r>
            <w:rPr>
              <w:rFonts w:ascii="黑体" w:eastAsia="黑体" w:hAnsi="黑体" w:hint="eastAsia"/>
              <w:sz w:val="24"/>
              <w:szCs w:val="24"/>
            </w:rPr>
            <w:t>参考文献-----------------------------------------------------------21</w:t>
          </w:r>
        </w:p>
        <w:p w:rsidR="00FC36B1" w:rsidRPr="00C80C57" w:rsidP="00C80C57">
          <w:pPr>
            <w:widowControl/>
            <w:jc w:val="left"/>
            <w:rPr>
              <w:rFonts w:ascii="黑体" w:eastAsia="黑体" w:hAnsi="黑体"/>
              <w:sz w:val="24"/>
              <w:szCs w:val="24"/>
            </w:rPr>
          </w:pPr>
        </w:p>
        <w:p w:rsidR="00FC36B1" w:rsidRPr="00C80C57" w:rsidP="00C80C57">
          <w:pPr>
            <w:widowControl/>
            <w:jc w:val="left"/>
            <w:rPr>
              <w:rFonts w:ascii="黑体" w:eastAsia="黑体" w:hAnsi="黑体"/>
              <w:sz w:val="24"/>
              <w:szCs w:val="24"/>
            </w:rPr>
          </w:pPr>
        </w:p>
        <w:p w:rsidR="00FC36B1" w:rsidRPr="00C80C57" w:rsidP="00C80C57">
          <w:pPr>
            <w:widowControl/>
            <w:jc w:val="left"/>
            <w:rPr>
              <w:rFonts w:ascii="黑体" w:eastAsia="黑体" w:hAnsi="黑体"/>
              <w:sz w:val="24"/>
              <w:szCs w:val="24"/>
            </w:rPr>
          </w:pPr>
        </w:p>
        <w:p w:rsidR="00FC36B1" w:rsidRPr="00C80C57"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FC36B1" w:rsidP="00C80C57">
          <w:pPr>
            <w:widowControl/>
            <w:jc w:val="left"/>
            <w:rPr>
              <w:rFonts w:ascii="黑体" w:eastAsia="黑体" w:hAnsi="黑体"/>
              <w:sz w:val="24"/>
              <w:szCs w:val="24"/>
            </w:rPr>
          </w:pPr>
        </w:p>
        <w:p w:rsidR="00C80C57" w:rsidRPr="00C80C57" w:rsidP="00C80C57">
          <w:pPr>
            <w:widowControl/>
            <w:jc w:val="left"/>
            <w:rPr>
              <w:rFonts w:ascii="黑体" w:eastAsia="黑体" w:hAnsi="黑体"/>
              <w:sz w:val="24"/>
              <w:szCs w:val="24"/>
            </w:rPr>
            <w:sectPr w:rsidSect="00F85F95">
              <w:headerReference w:type="even" r:id="rId4"/>
              <w:headerReference w:type="default" r:id="rId5"/>
              <w:footerReference w:type="default" r:id="rId6"/>
              <w:headerReference w:type="first" r:id="rId7"/>
              <w:pgSz w:w="11906" w:h="16838"/>
              <w:pgMar w:top="1440" w:right="1800" w:bottom="1440" w:left="1800" w:header="851" w:footer="992" w:gutter="0"/>
              <w:cols w:space="425"/>
              <w:docGrid w:type="lines" w:linePitch="312"/>
            </w:sectPr>
          </w:pPr>
        </w:p>
        <w:bookmarkStart w:id="0" w:name="_GoBack" w:displacedByCustomXml="next"/>
        <w:bookmarkEnd w:id="0" w:displacedByCustomXml="next"/>
      </w:sdtContent>
    </w:sdt>
    <w:p w:rsidR="00F43ACF" w:rsidP="00DB47F8">
      <w:pPr>
        <w:spacing w:line="360" w:lineRule="auto"/>
        <w:jc w:val="center"/>
        <w:rPr>
          <w:rFonts w:ascii="黑体" w:eastAsia="黑体" w:hAnsi="黑体"/>
          <w:sz w:val="32"/>
          <w:szCs w:val="32"/>
        </w:rPr>
      </w:pPr>
      <w:r>
        <w:rPr>
          <w:rFonts w:ascii="黑体" w:eastAsia="黑体" w:hAnsi="黑体" w:hint="eastAsia"/>
          <w:sz w:val="32"/>
          <w:szCs w:val="32"/>
        </w:rPr>
        <w:t>基于景观生态规划原理对黄龙溪古镇的调查研究</w:t>
      </w:r>
    </w:p>
    <w:p w:rsidR="00A77377" w:rsidRPr="00DE2F28" w:rsidP="00DB47F8">
      <w:pPr>
        <w:spacing w:line="360" w:lineRule="auto"/>
        <w:jc w:val="center"/>
        <w:rPr>
          <w:rFonts w:ascii="黑体" w:eastAsia="黑体" w:hAnsi="黑体"/>
          <w:sz w:val="32"/>
          <w:szCs w:val="32"/>
        </w:rPr>
      </w:pPr>
      <w:r>
        <w:rPr>
          <w:rFonts w:ascii="黑体" w:eastAsia="黑体" w:hAnsi="黑体" w:hint="eastAsia"/>
          <w:sz w:val="32"/>
          <w:szCs w:val="32"/>
        </w:rPr>
        <w:t xml:space="preserve">                   </w:t>
      </w:r>
      <w:r w:rsidR="00F43ACF">
        <w:rPr>
          <w:rFonts w:ascii="黑体" w:eastAsia="黑体" w:hAnsi="黑体" w:hint="eastAsia"/>
          <w:sz w:val="32"/>
          <w:szCs w:val="32"/>
        </w:rPr>
        <w:t>——</w:t>
      </w:r>
      <w:r w:rsidR="00DE2F28">
        <w:rPr>
          <w:rFonts w:ascii="黑体" w:eastAsia="黑体" w:hAnsi="黑体" w:hint="eastAsia"/>
          <w:sz w:val="32"/>
          <w:szCs w:val="32"/>
        </w:rPr>
        <w:t>景观生态规划原理课程实习报告</w:t>
      </w:r>
    </w:p>
    <w:p w:rsidR="004140C0" w:rsidP="00DB47F8">
      <w:pPr>
        <w:spacing w:line="360" w:lineRule="auto"/>
        <w:rPr>
          <w:rFonts w:ascii="楷体" w:eastAsia="楷体" w:hAnsi="楷体"/>
          <w:b/>
          <w:sz w:val="24"/>
          <w:szCs w:val="24"/>
        </w:rPr>
      </w:pPr>
    </w:p>
    <w:p w:rsidR="00DE2F28" w:rsidRPr="00A432D9" w:rsidP="00DB47F8">
      <w:pPr>
        <w:spacing w:line="360" w:lineRule="auto"/>
        <w:rPr>
          <w:rFonts w:ascii="楷体" w:eastAsia="楷体" w:hAnsi="楷体"/>
          <w:sz w:val="24"/>
          <w:szCs w:val="24"/>
        </w:rPr>
      </w:pPr>
      <w:r w:rsidRPr="00DE2F28">
        <w:rPr>
          <w:rFonts w:ascii="楷体" w:eastAsia="楷体" w:hAnsi="楷体" w:hint="eastAsia"/>
          <w:b/>
          <w:sz w:val="24"/>
          <w:szCs w:val="24"/>
        </w:rPr>
        <w:t>摘要：</w:t>
      </w:r>
      <w:r w:rsidR="00A432D9">
        <w:rPr>
          <w:rFonts w:ascii="楷体" w:eastAsia="楷体" w:hAnsi="楷体" w:hint="eastAsia"/>
          <w:sz w:val="24"/>
          <w:szCs w:val="24"/>
        </w:rPr>
        <w:t>通过对以黄龙溪古镇为例的景观生态规划的调查研究，</w:t>
      </w:r>
      <w:r w:rsidR="00BE0657">
        <w:rPr>
          <w:rFonts w:ascii="楷体" w:eastAsia="楷体" w:hAnsi="楷体" w:hint="eastAsia"/>
          <w:sz w:val="24"/>
          <w:szCs w:val="24"/>
        </w:rPr>
        <w:t>主要包括对资源环境、历史及文化习俗、人文景观、住宿餐饮、基础设施、教育卫生、古迹和建筑风貌、交通状况、游客调查、街道建筑测量、商店铺面以及土著居民的生产生活等方面的调查研究。在实习过程中，将课堂上学习的知识和技能运用到实践中，</w:t>
      </w:r>
      <w:r w:rsidR="000471EA">
        <w:rPr>
          <w:rFonts w:ascii="楷体" w:eastAsia="楷体" w:hAnsi="楷体" w:hint="eastAsia"/>
          <w:sz w:val="24"/>
          <w:szCs w:val="24"/>
        </w:rPr>
        <w:t>掌握基本的调查方法，对当地的发展现状进行深入的调查，</w:t>
      </w:r>
      <w:r w:rsidR="00F43ACF">
        <w:rPr>
          <w:rFonts w:ascii="楷体" w:eastAsia="楷体" w:hAnsi="楷体" w:hint="eastAsia"/>
          <w:sz w:val="24"/>
          <w:szCs w:val="24"/>
        </w:rPr>
        <w:t>总结黄龙</w:t>
      </w:r>
      <w:r w:rsidR="00F43ACF">
        <w:rPr>
          <w:rFonts w:ascii="楷体" w:eastAsia="楷体" w:hAnsi="楷体" w:hint="eastAsia"/>
          <w:sz w:val="24"/>
          <w:szCs w:val="24"/>
        </w:rPr>
        <w:t>溪建设</w:t>
      </w:r>
      <w:r w:rsidR="00F43ACF">
        <w:rPr>
          <w:rFonts w:ascii="楷体" w:eastAsia="楷体" w:hAnsi="楷体" w:hint="eastAsia"/>
          <w:sz w:val="24"/>
          <w:szCs w:val="24"/>
        </w:rPr>
        <w:t>发展过程中的优秀经验，指出不足并突出相应的建议。</w:t>
      </w:r>
    </w:p>
    <w:p w:rsidR="00DE2F28" w:rsidP="00DB47F8">
      <w:pPr>
        <w:spacing w:line="360" w:lineRule="auto"/>
        <w:rPr>
          <w:rFonts w:ascii="楷体" w:eastAsia="楷体" w:hAnsi="楷体"/>
          <w:b/>
          <w:sz w:val="24"/>
          <w:szCs w:val="24"/>
        </w:rPr>
      </w:pPr>
      <w:r w:rsidRPr="00DE2F28">
        <w:rPr>
          <w:rFonts w:ascii="楷体" w:eastAsia="楷体" w:hAnsi="楷体" w:hint="eastAsia"/>
          <w:b/>
          <w:sz w:val="24"/>
          <w:szCs w:val="24"/>
        </w:rPr>
        <w:t>关键词：</w:t>
      </w:r>
      <w:r w:rsidR="00513454">
        <w:rPr>
          <w:rFonts w:ascii="楷体" w:eastAsia="楷体" w:hAnsi="楷体" w:hint="eastAsia"/>
          <w:b/>
          <w:sz w:val="24"/>
          <w:szCs w:val="24"/>
        </w:rPr>
        <w:t>景观规划    黄龙溪</w:t>
      </w:r>
      <w:r w:rsidR="00DB47F8">
        <w:rPr>
          <w:rFonts w:ascii="楷体" w:eastAsia="楷体" w:hAnsi="楷体" w:hint="eastAsia"/>
          <w:b/>
          <w:sz w:val="24"/>
          <w:szCs w:val="24"/>
        </w:rPr>
        <w:t xml:space="preserve">     景观指标     </w:t>
      </w:r>
      <w:r w:rsidR="002578A5">
        <w:rPr>
          <w:rFonts w:ascii="楷体" w:eastAsia="楷体" w:hAnsi="楷体" w:hint="eastAsia"/>
          <w:b/>
          <w:sz w:val="24"/>
          <w:szCs w:val="24"/>
        </w:rPr>
        <w:t>人文景观</w:t>
      </w:r>
      <w:r w:rsidR="00DB47F8">
        <w:rPr>
          <w:rFonts w:ascii="楷体" w:eastAsia="楷体" w:hAnsi="楷体" w:hint="eastAsia"/>
          <w:b/>
          <w:sz w:val="24"/>
          <w:szCs w:val="24"/>
        </w:rPr>
        <w:t xml:space="preserve"> </w:t>
      </w:r>
    </w:p>
    <w:p w:rsidR="002578A5" w:rsidP="00DB47F8">
      <w:pPr>
        <w:spacing w:line="360" w:lineRule="auto"/>
        <w:rPr>
          <w:rFonts w:ascii="楷体" w:eastAsia="楷体" w:hAnsi="楷体"/>
          <w:b/>
          <w:sz w:val="24"/>
          <w:szCs w:val="24"/>
        </w:rPr>
      </w:pPr>
    </w:p>
    <w:p w:rsidR="004972A0" w:rsidP="00DB47F8">
      <w:pPr>
        <w:spacing w:line="360" w:lineRule="auto"/>
        <w:rPr>
          <w:rFonts w:ascii="宋体" w:eastAsia="宋体" w:hAnsi="宋体"/>
          <w:sz w:val="24"/>
          <w:szCs w:val="24"/>
        </w:rPr>
      </w:pPr>
      <w:r w:rsidRPr="005229B2">
        <w:rPr>
          <w:rFonts w:ascii="宋体" w:eastAsia="宋体" w:hAnsi="宋体" w:hint="eastAsia"/>
          <w:b/>
          <w:sz w:val="24"/>
          <w:szCs w:val="24"/>
        </w:rPr>
        <w:t>引言</w:t>
      </w:r>
      <w:r>
        <w:rPr>
          <w:rFonts w:ascii="宋体" w:eastAsia="宋体" w:hAnsi="宋体" w:hint="eastAsia"/>
          <w:sz w:val="24"/>
          <w:szCs w:val="24"/>
        </w:rPr>
        <w:t>：</w:t>
      </w:r>
      <w:r w:rsidR="00DB47F8">
        <w:rPr>
          <w:rFonts w:ascii="宋体" w:eastAsia="宋体" w:hAnsi="宋体" w:hint="eastAsia"/>
          <w:sz w:val="24"/>
          <w:szCs w:val="24"/>
        </w:rPr>
        <w:t>景观是一系列生态系统或不同土地利用方式的镶嵌体，在镶嵌体内部存在着一系列的生态过程。景观规划是运用景观生态学原理解决景观水平上生态问题的实践活动，是景观管理的重要手段。景观生态规划是将生态性原则与景观规划相结合的科学规划方法，通过研究景观格局—生态过程以及人类活动与景观的相互作用，在景观生态分析、综合及评价的基础上，提出景观最优利用方案、对策及建议的景观规划途径。景观规划设计的共同目标是人与自然关系的协调和时空过程上的永续。生态规划把景观作为一个整体考虑，协调人与环境、社会经济发展与资源环境、生物与非生物环境、生物与生物及生态系统之间的关系，使景观空间格局与生态特性及其内部的社会文化活动，在时间和空间上协调，达到景观优化功能。合理规划和管理景观对生态系统、区域乃至全球的可持续发展具有重要意义。</w:t>
      </w:r>
    </w:p>
    <w:p w:rsidR="00B510D9" w:rsidP="00DB47F8">
      <w:pPr>
        <w:spacing w:line="360" w:lineRule="auto"/>
        <w:rPr>
          <w:rFonts w:ascii="宋体" w:eastAsia="宋体" w:hAnsi="宋体"/>
          <w:sz w:val="24"/>
          <w:szCs w:val="24"/>
        </w:rPr>
      </w:pPr>
    </w:p>
    <w:p w:rsidR="002048FC" w:rsidRPr="005229B2" w:rsidP="00DD3E83">
      <w:pPr>
        <w:pStyle w:val="ListParagraph"/>
        <w:numPr>
          <w:ilvl w:val="0"/>
          <w:numId w:val="1"/>
        </w:numPr>
        <w:spacing w:before="156" w:beforeLines="50" w:after="156" w:afterLines="50" w:line="360" w:lineRule="auto"/>
        <w:ind w:left="482" w:hanging="482" w:firstLineChars="0"/>
        <w:rPr>
          <w:rFonts w:ascii="宋体" w:eastAsia="宋体" w:hAnsi="宋体"/>
          <w:b/>
          <w:sz w:val="24"/>
          <w:szCs w:val="24"/>
        </w:rPr>
      </w:pPr>
      <w:r w:rsidRPr="005229B2">
        <w:rPr>
          <w:rFonts w:ascii="宋体" w:eastAsia="宋体" w:hAnsi="宋体" w:hint="eastAsia"/>
          <w:b/>
          <w:sz w:val="24"/>
          <w:szCs w:val="24"/>
        </w:rPr>
        <w:t>研究区概况</w:t>
      </w:r>
    </w:p>
    <w:p w:rsidR="00AC5AC7" w:rsidRPr="005229B2" w:rsidP="00DD3E83">
      <w:pPr>
        <w:pStyle w:val="ListParagraph"/>
        <w:spacing w:before="156" w:beforeLines="50" w:after="156" w:afterLines="50" w:line="360" w:lineRule="auto"/>
        <w:ind w:left="482" w:firstLine="0" w:firstLineChars="0"/>
        <w:rPr>
          <w:rFonts w:ascii="宋体" w:eastAsia="宋体" w:hAnsi="宋体"/>
          <w:b/>
          <w:sz w:val="24"/>
          <w:szCs w:val="24"/>
        </w:rPr>
      </w:pPr>
      <w:r w:rsidRPr="005229B2">
        <w:rPr>
          <w:rFonts w:ascii="宋体" w:eastAsia="宋体" w:hAnsi="宋体" w:hint="eastAsia"/>
          <w:b/>
          <w:sz w:val="24"/>
          <w:szCs w:val="24"/>
        </w:rPr>
        <w:t>1.1</w:t>
      </w:r>
      <w:r w:rsidRPr="005229B2" w:rsidR="0016648A">
        <w:rPr>
          <w:rFonts w:ascii="宋体" w:eastAsia="宋体" w:hAnsi="宋体" w:hint="eastAsia"/>
          <w:b/>
          <w:sz w:val="24"/>
          <w:szCs w:val="24"/>
        </w:rPr>
        <w:t>自然地理条件</w:t>
      </w:r>
    </w:p>
    <w:p w:rsidR="0016648A" w:rsidRPr="00C03909" w:rsidP="00C03909">
      <w:pPr>
        <w:pStyle w:val="ListParagraph"/>
        <w:spacing w:line="360" w:lineRule="auto"/>
        <w:ind w:firstLine="480"/>
        <w:rPr>
          <w:sz w:val="24"/>
          <w:szCs w:val="24"/>
        </w:rPr>
        <w:sectPr w:rsidSect="00F85F95">
          <w:headerReference w:type="even" r:id="rId8"/>
          <w:headerReference w:type="default" r:id="rId9"/>
          <w:footerReference w:type="default" r:id="rId10"/>
          <w:headerReference w:type="first" r:id="rId11"/>
          <w:type w:val="nextPage"/>
          <w:pgSz w:w="11906" w:h="16838"/>
          <w:pgMar w:top="1440" w:right="1800" w:bottom="1440" w:left="1800" w:header="851" w:footer="992" w:gutter="0"/>
          <w:pgNumType w:start="2"/>
          <w:cols w:space="425"/>
          <w:titlePg w:val="0"/>
          <w:docGrid w:type="lines" w:linePitch="312"/>
        </w:sectPr>
      </w:pPr>
      <w:r>
        <w:rPr>
          <w:rFonts w:asciiTheme="minorEastAsia" w:hAnsiTheme="minorEastAsia" w:hint="eastAsia"/>
          <w:sz w:val="24"/>
          <w:szCs w:val="24"/>
        </w:rPr>
        <w:t xml:space="preserve">    </w:t>
      </w:r>
      <w:hyperlink r:id="rId12" w:tgtFrame="_blank" w:history="1">
        <w:r w:rsidRPr="0016648A">
          <w:rPr>
            <w:rStyle w:val="Hyperlink"/>
            <w:rFonts w:asciiTheme="minorEastAsia" w:hAnsiTheme="minorEastAsia"/>
            <w:color w:val="auto"/>
            <w:sz w:val="24"/>
            <w:szCs w:val="24"/>
            <w:u w:val="none"/>
          </w:rPr>
          <w:t>双流县</w:t>
        </w:r>
      </w:hyperlink>
      <w:r w:rsidRPr="0016648A">
        <w:rPr>
          <w:rFonts w:asciiTheme="minorEastAsia" w:hAnsiTheme="minorEastAsia"/>
          <w:sz w:val="24"/>
          <w:szCs w:val="24"/>
        </w:rPr>
        <w:t>黄龙</w:t>
      </w:r>
      <w:r w:rsidRPr="0016648A">
        <w:rPr>
          <w:rFonts w:asciiTheme="minorEastAsia" w:hAnsiTheme="minorEastAsia"/>
          <w:sz w:val="24"/>
          <w:szCs w:val="24"/>
        </w:rPr>
        <w:t>溪位于</w:t>
      </w:r>
      <w:r w:rsidRPr="0016648A">
        <w:rPr>
          <w:rFonts w:asciiTheme="minorEastAsia" w:hAnsiTheme="minorEastAsia"/>
          <w:sz w:val="24"/>
          <w:szCs w:val="24"/>
        </w:rPr>
        <w:t>成都平原南部，</w:t>
      </w:r>
      <w:hyperlink r:id="rId13" w:tgtFrame="_blank" w:history="1">
        <w:r w:rsidRPr="0016648A">
          <w:rPr>
            <w:rStyle w:val="Hyperlink"/>
            <w:rFonts w:asciiTheme="minorEastAsia" w:hAnsiTheme="minorEastAsia"/>
            <w:color w:val="auto"/>
            <w:sz w:val="24"/>
            <w:szCs w:val="24"/>
            <w:u w:val="none"/>
          </w:rPr>
          <w:t>平坝</w:t>
        </w:r>
      </w:hyperlink>
      <w:r w:rsidRPr="0016648A">
        <w:rPr>
          <w:rFonts w:asciiTheme="minorEastAsia" w:hAnsiTheme="minorEastAsia"/>
          <w:sz w:val="24"/>
          <w:szCs w:val="24"/>
        </w:rPr>
        <w:t>与丘陵交汇，府河与鹿溪河流经黄龙溪，是府河下游重要的风景旅游城填，距成都市区28公里，距双流县城35公里，距</w:t>
      </w:r>
      <w:hyperlink r:id="rId14" w:tgtFrame="_blank" w:history="1">
        <w:r w:rsidRPr="0016648A">
          <w:rPr>
            <w:rStyle w:val="Hyperlink"/>
            <w:rFonts w:asciiTheme="minorEastAsia" w:hAnsiTheme="minorEastAsia"/>
            <w:color w:val="auto"/>
            <w:sz w:val="24"/>
            <w:szCs w:val="24"/>
            <w:u w:val="none"/>
          </w:rPr>
          <w:t>华阳镇</w:t>
        </w:r>
      </w:hyperlink>
      <w:r w:rsidRPr="0016648A">
        <w:rPr>
          <w:rFonts w:asciiTheme="minorEastAsia" w:hAnsiTheme="minorEastAsia"/>
          <w:sz w:val="24"/>
          <w:szCs w:val="24"/>
        </w:rPr>
        <w:t>28公里，东临本县</w:t>
      </w:r>
      <w:hyperlink r:id="rId15" w:tgtFrame="_blank" w:history="1">
        <w:r w:rsidRPr="0016648A">
          <w:rPr>
            <w:rStyle w:val="Hyperlink"/>
            <w:rFonts w:asciiTheme="minorEastAsia" w:hAnsiTheme="minorEastAsia"/>
            <w:color w:val="auto"/>
            <w:sz w:val="24"/>
            <w:szCs w:val="24"/>
            <w:u w:val="none"/>
          </w:rPr>
          <w:t>籍田镇</w:t>
        </w:r>
      </w:hyperlink>
      <w:r w:rsidRPr="0016648A">
        <w:rPr>
          <w:rFonts w:asciiTheme="minorEastAsia" w:hAnsiTheme="minorEastAsia"/>
          <w:sz w:val="24"/>
          <w:szCs w:val="24"/>
        </w:rPr>
        <w:t>，西北面与新津接址，西南面紧临</w:t>
      </w:r>
      <w:r>
        <w:fldChar w:fldCharType="begin"/>
      </w:r>
      <w:r w:rsidRPr="0016648A">
        <w:rPr>
          <w:rStyle w:val="Hyperlink"/>
          <w:rFonts w:asciiTheme="minorEastAsia" w:hAnsiTheme="minorEastAsia"/>
          <w:color w:val="auto"/>
          <w:sz w:val="24"/>
          <w:szCs w:val="24"/>
          <w:u w:val="none"/>
        </w:rPr>
        <w:instrText xml:space="preserve"> HYPERLINK "http://baike.baidu.com/view/35770.htm" \t "_blank" </w:instrText>
      </w:r>
      <w:r>
        <w:fldChar w:fldCharType="separate"/>
      </w:r>
      <w:r w:rsidRPr="0016648A">
        <w:rPr>
          <w:rStyle w:val="Hyperlink"/>
          <w:rFonts w:asciiTheme="minorEastAsia" w:hAnsiTheme="minorEastAsia"/>
          <w:color w:val="auto"/>
          <w:sz w:val="24"/>
          <w:szCs w:val="24"/>
          <w:u w:val="none"/>
        </w:rPr>
        <w:t>眉</w:t>
      </w:r>
    </w:p>
    <w:p w:rsidR="0016648A" w:rsidRPr="00C03909" w:rsidP="00C03909">
      <w:pPr>
        <w:pStyle w:val="ListParagraph"/>
        <w:spacing w:line="360" w:lineRule="auto"/>
        <w:ind w:firstLine="480"/>
        <w:rPr>
          <w:sz w:val="24"/>
          <w:szCs w:val="24"/>
        </w:rPr>
      </w:pPr>
      <w:r w:rsidRPr="0016648A">
        <w:rPr>
          <w:rStyle w:val="Hyperlink"/>
          <w:rFonts w:asciiTheme="minorEastAsia" w:hAnsiTheme="minorEastAsia"/>
          <w:color w:val="auto"/>
          <w:sz w:val="24"/>
          <w:szCs w:val="24"/>
          <w:u w:val="none"/>
        </w:rPr>
        <w:t>山</w:t>
      </w:r>
      <w:r>
        <w:fldChar w:fldCharType="end"/>
      </w:r>
      <w:r w:rsidRPr="0016648A">
        <w:rPr>
          <w:rFonts w:asciiTheme="minorEastAsia" w:hAnsiTheme="minorEastAsia"/>
          <w:sz w:val="24"/>
          <w:szCs w:val="24"/>
        </w:rPr>
        <w:t>地区彭山县</w:t>
      </w:r>
      <w:r w:rsidRPr="0016648A">
        <w:rPr>
          <w:rFonts w:asciiTheme="minorEastAsia" w:hAnsiTheme="minorEastAsia" w:hint="eastAsia"/>
          <w:sz w:val="24"/>
          <w:szCs w:val="24"/>
        </w:rPr>
        <w:t>。</w:t>
      </w:r>
      <w:r w:rsidRPr="00337DD1" w:rsidR="00337DD1">
        <w:rPr>
          <w:sz w:val="24"/>
          <w:szCs w:val="24"/>
        </w:rPr>
        <w:t>属亚热带湿润季风气候区，年平均气温</w:t>
      </w:r>
      <w:r w:rsidRPr="00337DD1" w:rsidR="00337DD1">
        <w:rPr>
          <w:sz w:val="24"/>
          <w:szCs w:val="24"/>
        </w:rPr>
        <w:t>16.2</w:t>
      </w:r>
      <w:r w:rsidRPr="00337DD1" w:rsidR="00337DD1">
        <w:rPr>
          <w:rFonts w:ascii="宋体" w:eastAsia="宋体" w:hAnsi="宋体" w:cs="宋体" w:hint="eastAsia"/>
          <w:sz w:val="24"/>
          <w:szCs w:val="24"/>
        </w:rPr>
        <w:t>℃</w:t>
      </w:r>
      <w:r w:rsidRPr="00337DD1" w:rsidR="00337DD1">
        <w:rPr>
          <w:sz w:val="24"/>
          <w:szCs w:val="24"/>
        </w:rPr>
        <w:t>，降雨</w:t>
      </w:r>
      <w:r w:rsidRPr="00337DD1" w:rsidR="00337DD1">
        <w:rPr>
          <w:sz w:val="24"/>
          <w:szCs w:val="24"/>
        </w:rPr>
        <w:t>921</w:t>
      </w:r>
      <w:r w:rsidRPr="00337DD1" w:rsidR="00337DD1">
        <w:rPr>
          <w:sz w:val="24"/>
          <w:szCs w:val="24"/>
        </w:rPr>
        <w:t>毫米。</w:t>
      </w:r>
      <w:r w:rsidRPr="00337DD1" w:rsidR="00337DD1">
        <w:rPr>
          <w:rFonts w:hint="eastAsia"/>
          <w:sz w:val="24"/>
          <w:szCs w:val="24"/>
        </w:rPr>
        <w:t>黄龙溪风景区地处龙泉山、牧马山之间</w:t>
      </w:r>
      <w:r w:rsidR="00C03909">
        <w:rPr>
          <w:rFonts w:hint="eastAsia"/>
          <w:sz w:val="24"/>
          <w:szCs w:val="24"/>
        </w:rPr>
        <w:t>，海拔</w:t>
      </w:r>
      <w:r w:rsidRPr="00337DD1" w:rsidR="00337DD1">
        <w:rPr>
          <w:rFonts w:hint="eastAsia"/>
          <w:sz w:val="24"/>
          <w:szCs w:val="24"/>
        </w:rPr>
        <w:t>高度</w:t>
      </w:r>
      <w:r w:rsidRPr="00337DD1" w:rsidR="00337DD1">
        <w:rPr>
          <w:rFonts w:hint="eastAsia"/>
          <w:sz w:val="24"/>
          <w:szCs w:val="24"/>
        </w:rPr>
        <w:t>485</w:t>
      </w:r>
      <w:r w:rsidR="00C03909">
        <w:rPr>
          <w:rFonts w:hint="eastAsia"/>
          <w:sz w:val="24"/>
          <w:szCs w:val="24"/>
        </w:rPr>
        <w:t>米；</w:t>
      </w:r>
      <w:r w:rsidRPr="00C03909" w:rsidR="00337DD1">
        <w:rPr>
          <w:rFonts w:hint="eastAsia"/>
          <w:sz w:val="24"/>
          <w:szCs w:val="24"/>
        </w:rPr>
        <w:t>既无地质灾害</w:t>
      </w:r>
      <w:r w:rsidR="00C03909">
        <w:rPr>
          <w:rFonts w:hint="eastAsia"/>
          <w:sz w:val="24"/>
          <w:szCs w:val="24"/>
        </w:rPr>
        <w:t>，</w:t>
      </w:r>
      <w:r w:rsidRPr="00C03909" w:rsidR="00337DD1">
        <w:rPr>
          <w:rFonts w:hint="eastAsia"/>
          <w:sz w:val="24"/>
          <w:szCs w:val="24"/>
        </w:rPr>
        <w:t>又无工业污染</w:t>
      </w:r>
      <w:r w:rsidR="00C03909">
        <w:rPr>
          <w:rFonts w:hint="eastAsia"/>
          <w:sz w:val="24"/>
          <w:szCs w:val="24"/>
        </w:rPr>
        <w:t>；</w:t>
      </w:r>
      <w:r w:rsidRPr="00C03909" w:rsidR="00337DD1">
        <w:rPr>
          <w:rFonts w:hint="eastAsia"/>
          <w:sz w:val="24"/>
          <w:szCs w:val="24"/>
        </w:rPr>
        <w:t>夏无酷暑</w:t>
      </w:r>
      <w:r w:rsidR="00C03909">
        <w:rPr>
          <w:rFonts w:hint="eastAsia"/>
          <w:sz w:val="24"/>
          <w:szCs w:val="24"/>
        </w:rPr>
        <w:t>，</w:t>
      </w:r>
      <w:r w:rsidRPr="00C03909" w:rsidR="00337DD1">
        <w:rPr>
          <w:rFonts w:hint="eastAsia"/>
          <w:sz w:val="24"/>
          <w:szCs w:val="24"/>
        </w:rPr>
        <w:t>冬无</w:t>
      </w:r>
      <w:r w:rsidRPr="00337DD1" w:rsidR="00337DD1">
        <w:rPr>
          <w:rFonts w:hint="eastAsia"/>
          <w:sz w:val="24"/>
          <w:szCs w:val="24"/>
        </w:rPr>
        <w:t>严寒</w:t>
      </w:r>
      <w:r w:rsidR="00C03909">
        <w:rPr>
          <w:rFonts w:hint="eastAsia"/>
          <w:sz w:val="24"/>
          <w:szCs w:val="24"/>
        </w:rPr>
        <w:t>，</w:t>
      </w:r>
      <w:r w:rsidRPr="00337DD1" w:rsidR="00337DD1">
        <w:rPr>
          <w:rFonts w:hint="eastAsia"/>
          <w:sz w:val="24"/>
          <w:szCs w:val="24"/>
        </w:rPr>
        <w:t>是观光游览休闲度假的人间福地净土。</w:t>
      </w:r>
    </w:p>
    <w:p w:rsidR="0016648A" w:rsidRPr="005229B2" w:rsidP="00DD3E83">
      <w:pPr>
        <w:pStyle w:val="ListParagraph"/>
        <w:spacing w:before="156" w:beforeLines="50" w:after="156" w:afterLines="50" w:line="360" w:lineRule="auto"/>
        <w:ind w:left="482" w:firstLine="0" w:firstLineChars="0"/>
        <w:rPr>
          <w:rFonts w:ascii="宋体" w:eastAsia="宋体" w:hAnsi="宋体"/>
          <w:b/>
          <w:sz w:val="24"/>
          <w:szCs w:val="24"/>
        </w:rPr>
      </w:pPr>
      <w:r w:rsidRPr="005229B2">
        <w:rPr>
          <w:rFonts w:ascii="宋体" w:eastAsia="宋体" w:hAnsi="宋体" w:hint="eastAsia"/>
          <w:b/>
          <w:sz w:val="24"/>
          <w:szCs w:val="24"/>
        </w:rPr>
        <w:t>1.2人文方面条件</w:t>
      </w:r>
    </w:p>
    <w:p w:rsidR="00C03909" w:rsidP="00C03909">
      <w:pPr>
        <w:spacing w:line="360" w:lineRule="auto"/>
        <w:ind w:firstLine="465"/>
        <w:rPr>
          <w:rFonts w:ascii="宋体" w:eastAsia="宋体" w:hAnsi="宋体"/>
          <w:sz w:val="24"/>
          <w:szCs w:val="24"/>
        </w:rPr>
      </w:pPr>
      <w:r>
        <w:rPr>
          <w:rFonts w:ascii="宋体" w:eastAsia="宋体" w:hAnsi="宋体" w:hint="eastAsia"/>
          <w:sz w:val="24"/>
          <w:szCs w:val="24"/>
        </w:rPr>
        <w:t>黄龙溪古镇的</w:t>
      </w:r>
      <w:r w:rsidRPr="00C03909">
        <w:rPr>
          <w:rFonts w:ascii="宋体" w:eastAsia="宋体" w:hAnsi="宋体" w:hint="eastAsia"/>
          <w:sz w:val="24"/>
          <w:szCs w:val="24"/>
        </w:rPr>
        <w:t>历史可以追溯到东汉建安24年</w:t>
      </w:r>
      <w:r>
        <w:rPr>
          <w:rFonts w:ascii="宋体" w:eastAsia="宋体" w:hAnsi="宋体" w:hint="eastAsia"/>
          <w:sz w:val="24"/>
          <w:szCs w:val="24"/>
        </w:rPr>
        <w:t>，</w:t>
      </w:r>
      <w:r w:rsidRPr="00C03909">
        <w:rPr>
          <w:rFonts w:ascii="宋体" w:eastAsia="宋体" w:hAnsi="宋体" w:hint="eastAsia"/>
          <w:sz w:val="24"/>
          <w:szCs w:val="24"/>
        </w:rPr>
        <w:t>距今已有1700</w:t>
      </w:r>
      <w:r>
        <w:rPr>
          <w:rFonts w:ascii="宋体" w:eastAsia="宋体" w:hAnsi="宋体" w:hint="eastAsia"/>
          <w:sz w:val="24"/>
          <w:szCs w:val="24"/>
        </w:rPr>
        <w:t>多年历史；</w:t>
      </w:r>
      <w:r w:rsidRPr="00C03909">
        <w:rPr>
          <w:rFonts w:ascii="宋体" w:eastAsia="宋体" w:hAnsi="宋体" w:hint="eastAsia"/>
          <w:sz w:val="24"/>
          <w:szCs w:val="24"/>
        </w:rPr>
        <w:t>历来是成都</w:t>
      </w:r>
      <w:r>
        <w:rPr>
          <w:rFonts w:ascii="宋体" w:eastAsia="宋体" w:hAnsi="宋体" w:hint="eastAsia"/>
          <w:sz w:val="24"/>
          <w:szCs w:val="24"/>
        </w:rPr>
        <w:t>市南面的军事重镇和水路交通要道。新中国成立</w:t>
      </w:r>
      <w:r w:rsidRPr="00C03909">
        <w:rPr>
          <w:rFonts w:ascii="宋体" w:eastAsia="宋体" w:hAnsi="宋体" w:hint="eastAsia"/>
          <w:sz w:val="24"/>
          <w:szCs w:val="24"/>
        </w:rPr>
        <w:t>后</w:t>
      </w:r>
      <w:r>
        <w:rPr>
          <w:rFonts w:ascii="宋体" w:eastAsia="宋体" w:hAnsi="宋体" w:hint="eastAsia"/>
          <w:sz w:val="24"/>
          <w:szCs w:val="24"/>
        </w:rPr>
        <w:t>，</w:t>
      </w:r>
      <w:r w:rsidRPr="00C03909">
        <w:rPr>
          <w:rFonts w:ascii="宋体" w:eastAsia="宋体" w:hAnsi="宋体" w:hint="eastAsia"/>
          <w:sz w:val="24"/>
          <w:szCs w:val="24"/>
        </w:rPr>
        <w:t>由于陆路交通事业的迅速发展</w:t>
      </w:r>
      <w:r>
        <w:rPr>
          <w:rFonts w:ascii="宋体" w:eastAsia="宋体" w:hAnsi="宋体" w:hint="eastAsia"/>
          <w:sz w:val="24"/>
          <w:szCs w:val="24"/>
        </w:rPr>
        <w:t>，</w:t>
      </w:r>
      <w:r w:rsidRPr="00C03909">
        <w:rPr>
          <w:rFonts w:ascii="宋体" w:eastAsia="宋体" w:hAnsi="宋体" w:hint="eastAsia"/>
          <w:sz w:val="24"/>
          <w:szCs w:val="24"/>
        </w:rPr>
        <w:t>水路运输逐渐中断</w:t>
      </w:r>
      <w:r>
        <w:rPr>
          <w:rFonts w:ascii="宋体" w:eastAsia="宋体" w:hAnsi="宋体" w:hint="eastAsia"/>
          <w:sz w:val="24"/>
          <w:szCs w:val="24"/>
        </w:rPr>
        <w:t>，黄龙溪古</w:t>
      </w:r>
      <w:r w:rsidRPr="00C03909">
        <w:rPr>
          <w:rFonts w:ascii="宋体" w:eastAsia="宋体" w:hAnsi="宋体" w:hint="eastAsia"/>
          <w:sz w:val="24"/>
          <w:szCs w:val="24"/>
        </w:rPr>
        <w:t>镇一时变得萧条</w:t>
      </w:r>
      <w:r>
        <w:rPr>
          <w:rFonts w:ascii="宋体" w:eastAsia="宋体" w:hAnsi="宋体" w:hint="eastAsia"/>
          <w:sz w:val="24"/>
          <w:szCs w:val="24"/>
        </w:rPr>
        <w:t>；但古镇得以较完好地</w:t>
      </w:r>
      <w:r w:rsidRPr="00C03909">
        <w:rPr>
          <w:rFonts w:ascii="宋体" w:eastAsia="宋体" w:hAnsi="宋体" w:hint="eastAsia"/>
          <w:sz w:val="24"/>
          <w:szCs w:val="24"/>
        </w:rPr>
        <w:t>保存下来。</w:t>
      </w:r>
      <w:r w:rsidR="00C90BB6">
        <w:rPr>
          <w:sz w:val="24"/>
          <w:szCs w:val="24"/>
        </w:rPr>
        <w:t>古镇内现有保存完好民居七十六座</w:t>
      </w:r>
      <w:r w:rsidR="00C90BB6">
        <w:rPr>
          <w:rFonts w:hint="eastAsia"/>
          <w:sz w:val="24"/>
          <w:szCs w:val="24"/>
        </w:rPr>
        <w:t>，</w:t>
      </w:r>
      <w:r w:rsidRPr="00C90BB6" w:rsidR="00C90BB6">
        <w:rPr>
          <w:sz w:val="24"/>
          <w:szCs w:val="24"/>
        </w:rPr>
        <w:t>大院三座；有金华庵、三县衙门和古戏台等重点文物保护单位；有火龙、府河船工号子、漂河灯、打更等民间风俗文化。古色、古香、古风、古韵构成了黄龙溪古镇的旅游特色。镇内尚保存有传统建筑面积共</w:t>
      </w:r>
      <w:r w:rsidRPr="00C90BB6" w:rsidR="00C90BB6">
        <w:rPr>
          <w:sz w:val="24"/>
          <w:szCs w:val="24"/>
        </w:rPr>
        <w:t xml:space="preserve"> 3.12 </w:t>
      </w:r>
      <w:r w:rsidR="00C90BB6">
        <w:rPr>
          <w:sz w:val="24"/>
          <w:szCs w:val="24"/>
        </w:rPr>
        <w:t>万平方米</w:t>
      </w:r>
      <w:r w:rsidR="00C90BB6">
        <w:rPr>
          <w:rFonts w:hint="eastAsia"/>
          <w:sz w:val="24"/>
          <w:szCs w:val="24"/>
        </w:rPr>
        <w:t>；</w:t>
      </w:r>
      <w:r w:rsidRPr="00C90BB6" w:rsidR="00C90BB6">
        <w:rPr>
          <w:sz w:val="24"/>
          <w:szCs w:val="24"/>
        </w:rPr>
        <w:t>其中极具保护价值，特征鲜明，结构良好的清代</w:t>
      </w:r>
      <w:r w:rsidRPr="00C90BB6" w:rsidR="00C90BB6">
        <w:rPr>
          <w:sz w:val="24"/>
          <w:szCs w:val="24"/>
        </w:rPr>
        <w:t>穿逗式</w:t>
      </w:r>
      <w:r w:rsidRPr="00C90BB6" w:rsidR="00C90BB6">
        <w:rPr>
          <w:sz w:val="24"/>
          <w:szCs w:val="24"/>
        </w:rPr>
        <w:t>木结构传统建筑</w:t>
      </w:r>
      <w:r w:rsidRPr="00C90BB6" w:rsidR="00C90BB6">
        <w:rPr>
          <w:sz w:val="24"/>
          <w:szCs w:val="24"/>
        </w:rPr>
        <w:t xml:space="preserve"> 1.37 </w:t>
      </w:r>
      <w:r w:rsidRPr="00C90BB6" w:rsidR="00C90BB6">
        <w:rPr>
          <w:sz w:val="24"/>
          <w:szCs w:val="24"/>
        </w:rPr>
        <w:t>万平方米</w:t>
      </w:r>
      <w:r w:rsidRPr="00C90BB6" w:rsidR="00C90BB6">
        <w:rPr>
          <w:sz w:val="24"/>
          <w:szCs w:val="24"/>
        </w:rPr>
        <w:t>。一湖</w:t>
      </w:r>
      <w:r w:rsidRPr="00C90BB6" w:rsidR="00C90BB6">
        <w:rPr>
          <w:sz w:val="24"/>
          <w:szCs w:val="24"/>
        </w:rPr>
        <w:t>(</w:t>
      </w:r>
      <w:r w:rsidRPr="00C90BB6" w:rsidR="00C90BB6">
        <w:rPr>
          <w:sz w:val="24"/>
          <w:szCs w:val="24"/>
        </w:rPr>
        <w:t>上河</w:t>
      </w:r>
      <w:r w:rsidRPr="00C90BB6" w:rsidR="00C90BB6">
        <w:rPr>
          <w:sz w:val="24"/>
          <w:szCs w:val="24"/>
        </w:rPr>
        <w:t>衢</w:t>
      </w:r>
      <w:r w:rsidRPr="00C90BB6" w:rsidR="00C90BB6">
        <w:rPr>
          <w:sz w:val="24"/>
          <w:szCs w:val="24"/>
        </w:rPr>
        <w:t>田园水村</w:t>
      </w:r>
      <w:r w:rsidRPr="00C90BB6" w:rsidR="00C90BB6">
        <w:rPr>
          <w:sz w:val="24"/>
          <w:szCs w:val="24"/>
        </w:rPr>
        <w:t>)</w:t>
      </w:r>
      <w:r w:rsidRPr="00C90BB6" w:rsidR="00C90BB6">
        <w:rPr>
          <w:sz w:val="24"/>
          <w:szCs w:val="24"/>
        </w:rPr>
        <w:t>、两河（府河、鹿溪河）、六寺（镇江寺、潮音寺、古龙寺、大佛寺、观音寺、金华庵）、七街（复兴街、新街、正街、横街、上河街、下河街）、九巷（烟市巷、担水巷、扁担巷、水巷子、艄公巷、蓑衣巷、鸡脚巷、打更巷、龙爪巷）组成了充满魅力的黄龙溪，古街、古巷、古树、古庙、古堤堰、古民居、古码头、古战场、古岩墓和古衙门构成了充满旅游特色的黄龙溪。</w:t>
      </w:r>
      <w:r w:rsidR="00C90BB6">
        <w:rPr>
          <w:rFonts w:hint="eastAsia"/>
          <w:sz w:val="24"/>
          <w:szCs w:val="24"/>
        </w:rPr>
        <w:t>黄龙溪古镇于</w:t>
      </w:r>
      <w:r w:rsidRPr="00C03909">
        <w:rPr>
          <w:rFonts w:ascii="宋体" w:eastAsia="宋体" w:hAnsi="宋体" w:hint="eastAsia"/>
          <w:sz w:val="24"/>
          <w:szCs w:val="24"/>
        </w:rPr>
        <w:t>1996年被国家文化部命名为</w:t>
      </w:r>
      <w:r>
        <w:rPr>
          <w:rFonts w:ascii="宋体" w:eastAsia="宋体" w:hAnsi="宋体" w:hint="eastAsia"/>
          <w:sz w:val="24"/>
          <w:szCs w:val="24"/>
        </w:rPr>
        <w:t>“</w:t>
      </w:r>
      <w:r w:rsidRPr="00C03909">
        <w:rPr>
          <w:rFonts w:ascii="宋体" w:eastAsia="宋体" w:hAnsi="宋体" w:hint="eastAsia"/>
          <w:sz w:val="24"/>
          <w:szCs w:val="24"/>
        </w:rPr>
        <w:t>中国民间艺术火龙之乡</w:t>
      </w:r>
      <w:r>
        <w:rPr>
          <w:rFonts w:ascii="宋体" w:eastAsia="宋体" w:hAnsi="宋体" w:hint="eastAsia"/>
          <w:sz w:val="24"/>
          <w:szCs w:val="24"/>
        </w:rPr>
        <w:t>”</w:t>
      </w:r>
      <w:r w:rsidRPr="00C03909">
        <w:rPr>
          <w:rFonts w:ascii="宋体" w:eastAsia="宋体" w:hAnsi="宋体" w:hint="eastAsia"/>
          <w:sz w:val="24"/>
          <w:szCs w:val="24"/>
        </w:rPr>
        <w:t>。</w:t>
      </w:r>
    </w:p>
    <w:p w:rsidR="00B510D9" w:rsidRPr="00C03909" w:rsidP="00C03909">
      <w:pPr>
        <w:spacing w:line="360" w:lineRule="auto"/>
        <w:ind w:firstLine="465"/>
        <w:rPr>
          <w:rFonts w:ascii="宋体" w:eastAsia="宋体" w:hAnsi="宋体"/>
          <w:sz w:val="24"/>
          <w:szCs w:val="24"/>
        </w:rPr>
      </w:pPr>
      <w:r>
        <w:rPr>
          <w:rFonts w:ascii="宋体" w:eastAsia="宋体" w:hAnsi="宋体" w:hint="eastAsia"/>
          <w:sz w:val="24"/>
          <w:szCs w:val="24"/>
        </w:rPr>
        <w:t>黄龙溪镇</w:t>
      </w:r>
      <w:r w:rsidRPr="00C03909">
        <w:rPr>
          <w:rFonts w:ascii="宋体" w:eastAsia="宋体" w:hAnsi="宋体" w:hint="eastAsia"/>
          <w:sz w:val="24"/>
          <w:szCs w:val="24"/>
        </w:rPr>
        <w:t>是国家级小城镇建设试点镇以及国家小城镇经济综合开发示范镇</w:t>
      </w:r>
      <w:r>
        <w:rPr>
          <w:rFonts w:ascii="宋体" w:eastAsia="宋体" w:hAnsi="宋体" w:hint="eastAsia"/>
          <w:sz w:val="24"/>
          <w:szCs w:val="24"/>
        </w:rPr>
        <w:t>；同时它还是</w:t>
      </w:r>
      <w:r w:rsidRPr="00C03909">
        <w:rPr>
          <w:rFonts w:ascii="宋体" w:eastAsia="宋体" w:hAnsi="宋体" w:hint="eastAsia"/>
          <w:sz w:val="24"/>
          <w:szCs w:val="24"/>
        </w:rPr>
        <w:t>四川省省级风景名胜区、四川省历史文化名镇、四川省十大古镇、四川省特色文化乡镇、四川省小城镇重点示范镇</w:t>
      </w:r>
      <w:r>
        <w:rPr>
          <w:rFonts w:ascii="宋体" w:eastAsia="宋体" w:hAnsi="宋体" w:hint="eastAsia"/>
          <w:sz w:val="24"/>
          <w:szCs w:val="24"/>
        </w:rPr>
        <w:t>；</w:t>
      </w:r>
      <w:r w:rsidRPr="00C03909">
        <w:rPr>
          <w:rFonts w:ascii="宋体" w:eastAsia="宋体" w:hAnsi="宋体" w:hint="eastAsia"/>
          <w:sz w:val="24"/>
          <w:szCs w:val="24"/>
        </w:rPr>
        <w:t>也是双流县唯一的一个旅游开发区。黄龙溪是田园古镇的代表</w:t>
      </w:r>
      <w:r>
        <w:rPr>
          <w:rFonts w:ascii="宋体" w:eastAsia="宋体" w:hAnsi="宋体" w:hint="eastAsia"/>
          <w:sz w:val="24"/>
          <w:szCs w:val="24"/>
        </w:rPr>
        <w:t>，</w:t>
      </w:r>
      <w:r w:rsidRPr="00C03909">
        <w:rPr>
          <w:rFonts w:ascii="宋体" w:eastAsia="宋体" w:hAnsi="宋体" w:hint="eastAsia"/>
          <w:sz w:val="24"/>
          <w:szCs w:val="24"/>
        </w:rPr>
        <w:t>环境幽雅</w:t>
      </w:r>
      <w:r>
        <w:rPr>
          <w:rFonts w:ascii="宋体" w:eastAsia="宋体" w:hAnsi="宋体" w:hint="eastAsia"/>
          <w:sz w:val="24"/>
          <w:szCs w:val="24"/>
        </w:rPr>
        <w:t>，</w:t>
      </w:r>
      <w:r w:rsidRPr="00C03909">
        <w:rPr>
          <w:rFonts w:ascii="宋体" w:eastAsia="宋体" w:hAnsi="宋体" w:hint="eastAsia"/>
          <w:sz w:val="24"/>
          <w:szCs w:val="24"/>
        </w:rPr>
        <w:t>景色多姿</w:t>
      </w:r>
      <w:r>
        <w:rPr>
          <w:rFonts w:ascii="宋体" w:eastAsia="宋体" w:hAnsi="宋体" w:hint="eastAsia"/>
          <w:sz w:val="24"/>
          <w:szCs w:val="24"/>
        </w:rPr>
        <w:t>，</w:t>
      </w:r>
      <w:r w:rsidRPr="00C03909">
        <w:rPr>
          <w:rFonts w:ascii="宋体" w:eastAsia="宋体" w:hAnsi="宋体" w:hint="eastAsia"/>
          <w:sz w:val="24"/>
          <w:szCs w:val="24"/>
        </w:rPr>
        <w:t>兼有古街、古牌坊、古民居建筑、古庙、古码头、古墓、古树、古战场、古民俗</w:t>
      </w:r>
      <w:r>
        <w:rPr>
          <w:rFonts w:ascii="宋体" w:eastAsia="宋体" w:hAnsi="宋体" w:hint="eastAsia"/>
          <w:sz w:val="24"/>
          <w:szCs w:val="24"/>
        </w:rPr>
        <w:t>，</w:t>
      </w:r>
      <w:r w:rsidRPr="00C03909">
        <w:rPr>
          <w:rFonts w:ascii="宋体" w:eastAsia="宋体" w:hAnsi="宋体" w:hint="eastAsia"/>
          <w:sz w:val="24"/>
          <w:szCs w:val="24"/>
        </w:rPr>
        <w:t>融自然景观和人文景观于一体。</w:t>
      </w:r>
      <w:r w:rsidRPr="00C90BB6" w:rsidR="00C90BB6">
        <w:rPr>
          <w:sz w:val="24"/>
          <w:szCs w:val="24"/>
        </w:rPr>
        <w:t>这里，是一个山、水、城为一体的水乡古镇；一个集古、韵、趣为一体的人文古镇；一个体现了古人依托自然、亲近自然、天人合一人居环境构想的宜居古镇；一个再现昔日水运繁荣，重塑</w:t>
      </w:r>
      <w:r w:rsidRPr="00C90BB6" w:rsidR="00C90BB6">
        <w:rPr>
          <w:sz w:val="24"/>
          <w:szCs w:val="24"/>
        </w:rPr>
        <w:t>“</w:t>
      </w:r>
      <w:r w:rsidRPr="00C90BB6" w:rsidR="00C90BB6">
        <w:rPr>
          <w:sz w:val="24"/>
          <w:szCs w:val="24"/>
        </w:rPr>
        <w:t>清明上河图</w:t>
      </w:r>
      <w:r w:rsidRPr="00C90BB6" w:rsidR="00C90BB6">
        <w:rPr>
          <w:sz w:val="24"/>
          <w:szCs w:val="24"/>
        </w:rPr>
        <w:t>”</w:t>
      </w:r>
      <w:r w:rsidRPr="00C90BB6" w:rsidR="00C90BB6">
        <w:rPr>
          <w:sz w:val="24"/>
          <w:szCs w:val="24"/>
        </w:rPr>
        <w:t>盛世繁荣的现代古镇</w:t>
      </w:r>
      <w:r w:rsidR="00C90BB6">
        <w:rPr>
          <w:rFonts w:hint="eastAsia"/>
          <w:sz w:val="24"/>
          <w:szCs w:val="24"/>
        </w:rPr>
        <w:t>。</w:t>
      </w:r>
    </w:p>
    <w:p w:rsidR="00D862BA" w:rsidRPr="00D862BA" w:rsidP="00DD3E83">
      <w:pPr>
        <w:spacing w:before="156" w:beforeLines="50" w:after="156" w:afterLines="50" w:line="360" w:lineRule="auto"/>
        <w:rPr>
          <w:rFonts w:ascii="宋体" w:eastAsia="宋体" w:hAnsi="宋体"/>
          <w:b/>
          <w:sz w:val="24"/>
          <w:szCs w:val="24"/>
        </w:rPr>
      </w:pPr>
    </w:p>
    <w:p w:rsidR="00A75902" w:rsidRPr="005229B2" w:rsidP="00DD3E83">
      <w:pPr>
        <w:pStyle w:val="ListParagraph"/>
        <w:numPr>
          <w:ilvl w:val="0"/>
          <w:numId w:val="1"/>
        </w:numPr>
        <w:spacing w:before="156" w:beforeLines="50" w:after="156" w:afterLines="50" w:line="360" w:lineRule="auto"/>
        <w:ind w:left="482" w:hanging="482" w:firstLineChars="0"/>
        <w:rPr>
          <w:rFonts w:ascii="宋体" w:eastAsia="宋体" w:hAnsi="宋体"/>
          <w:b/>
          <w:sz w:val="24"/>
          <w:szCs w:val="24"/>
        </w:rPr>
        <w:sectPr w:rsidSect="00F85F95">
          <w:headerReference w:type="even" r:id="rId16"/>
          <w:headerReference w:type="default" r:id="rId17"/>
          <w:footerReference w:type="default" r:id="rId18"/>
          <w:headerReference w:type="first" r:id="rId19"/>
          <w:type w:val="nextPage"/>
          <w:pgSz w:w="11906" w:h="16838"/>
          <w:pgMar w:top="1440" w:right="1800" w:bottom="1440" w:left="1800" w:header="851" w:footer="992" w:gutter="0"/>
          <w:pgNumType w:start="3"/>
          <w:cols w:space="425"/>
          <w:titlePg w:val="0"/>
          <w:docGrid w:type="lines" w:linePitch="312"/>
        </w:sectPr>
      </w:pPr>
      <w:r w:rsidRPr="005229B2">
        <w:rPr>
          <w:rFonts w:ascii="宋体" w:eastAsia="宋体" w:hAnsi="宋体" w:hint="eastAsia"/>
          <w:b/>
          <w:sz w:val="24"/>
          <w:szCs w:val="24"/>
        </w:rPr>
        <w:t>基础设施</w:t>
      </w:r>
    </w:p>
    <w:p w:rsidR="00A75902" w:rsidRPr="00A75902" w:rsidP="00A75902">
      <w:pPr>
        <w:pStyle w:val="ListParagraph"/>
        <w:spacing w:line="360" w:lineRule="auto"/>
        <w:ind w:firstLine="0" w:firstLineChars="0"/>
        <w:rPr>
          <w:sz w:val="24"/>
          <w:szCs w:val="24"/>
        </w:rPr>
      </w:pPr>
      <w:r>
        <w:rPr>
          <w:rFonts w:hint="eastAsia"/>
          <w:sz w:val="24"/>
          <w:szCs w:val="24"/>
        </w:rPr>
        <w:t xml:space="preserve">    </w:t>
      </w:r>
      <w:r>
        <w:rPr>
          <w:rFonts w:hint="eastAsia"/>
          <w:sz w:val="24"/>
          <w:szCs w:val="24"/>
        </w:rPr>
        <w:t>对基础设施调查的主要指标包括给排水、住宿条件、通电通讯、银行邮局、社会治安、噪音、健身活动、观景设施、休憩场所、公共厕所与垃圾桶、道路引导设施等。</w:t>
      </w:r>
    </w:p>
    <w:p w:rsidR="00A75902" w:rsidRPr="005229B2" w:rsidP="00EB542C">
      <w:pPr>
        <w:spacing w:line="360" w:lineRule="auto"/>
        <w:rPr>
          <w:rFonts w:ascii="宋体" w:eastAsia="宋体" w:hAnsi="宋体" w:cs="Times New Roman"/>
          <w:b/>
          <w:sz w:val="24"/>
          <w:szCs w:val="24"/>
        </w:rPr>
      </w:pPr>
      <w:r>
        <w:rPr>
          <w:rFonts w:hint="eastAsia"/>
          <w:sz w:val="24"/>
          <w:szCs w:val="24"/>
        </w:rPr>
        <w:t xml:space="preserve">   </w:t>
      </w:r>
      <w:r w:rsidRPr="005229B2">
        <w:rPr>
          <w:rFonts w:hint="eastAsia"/>
          <w:b/>
          <w:sz w:val="24"/>
          <w:szCs w:val="24"/>
        </w:rPr>
        <w:t xml:space="preserve"> </w:t>
      </w:r>
      <w:r w:rsidRPr="005229B2">
        <w:rPr>
          <w:rFonts w:hint="eastAsia"/>
          <w:b/>
          <w:sz w:val="24"/>
          <w:szCs w:val="24"/>
        </w:rPr>
        <w:t>给</w:t>
      </w:r>
      <w:r w:rsidRPr="005229B2">
        <w:rPr>
          <w:rFonts w:ascii="Calibri" w:eastAsia="宋体" w:hAnsi="Calibri" w:cs="Times New Roman" w:hint="eastAsia"/>
          <w:b/>
          <w:sz w:val="24"/>
          <w:szCs w:val="24"/>
        </w:rPr>
        <w:t>排水：</w:t>
      </w:r>
    </w:p>
    <w:p w:rsidR="00A75902" w:rsidRPr="00A75902" w:rsidP="00EB542C">
      <w:pPr>
        <w:numPr>
          <w:ilvl w:val="0"/>
          <w:numId w:val="27"/>
        </w:numPr>
        <w:tabs>
          <w:tab w:val="num" w:pos="0"/>
          <w:tab w:val="clear" w:pos="720"/>
        </w:tabs>
        <w:spacing w:line="360" w:lineRule="auto"/>
        <w:ind w:left="426" w:firstLine="0"/>
        <w:rPr>
          <w:rFonts w:ascii="Calibri" w:eastAsia="宋体" w:hAnsi="Calibri" w:cs="Times New Roman"/>
          <w:color w:val="333333"/>
          <w:sz w:val="24"/>
          <w:szCs w:val="24"/>
        </w:rPr>
      </w:pPr>
      <w:r w:rsidRPr="00A75902">
        <w:rPr>
          <w:rFonts w:ascii="Calibri" w:eastAsia="宋体" w:hAnsi="Calibri" w:cs="Times New Roman" w:hint="eastAsia"/>
          <w:sz w:val="24"/>
          <w:szCs w:val="24"/>
        </w:rPr>
        <w:t>平均居民生活用水量</w:t>
      </w:r>
      <w:r w:rsidR="00EB542C">
        <w:rPr>
          <w:rFonts w:hint="eastAsia"/>
          <w:sz w:val="24"/>
          <w:szCs w:val="24"/>
        </w:rPr>
        <w:t>：</w:t>
      </w:r>
      <w:r w:rsidRPr="00A75902">
        <w:rPr>
          <w:rFonts w:ascii="Calibri" w:eastAsia="宋体" w:hAnsi="Calibri" w:cs="Times New Roman"/>
          <w:color w:val="333333"/>
          <w:sz w:val="24"/>
          <w:szCs w:val="24"/>
        </w:rPr>
        <w:t>人均生活用水量</w:t>
      </w:r>
      <w:smartTag w:uri="urn:schemas-microsoft-com:office:smarttags" w:element="chmetcnv">
        <w:smartTagPr>
          <w:attr w:name="HasSpace" w:val="False"/>
          <w:attr w:name="Negative" w:val="False"/>
          <w:attr w:name="NumberType" w:val="1"/>
          <w:attr w:name="SourceValue" w:val="200"/>
          <w:attr w:name="TCSC" w:val="0"/>
          <w:attr w:name="UnitName" w:val="升"/>
        </w:smartTagPr>
        <w:r w:rsidRPr="00A75902">
          <w:rPr>
            <w:rFonts w:ascii="Calibri" w:eastAsia="宋体" w:hAnsi="Calibri" w:cs="Times New Roman"/>
            <w:color w:val="333333"/>
            <w:sz w:val="24"/>
            <w:szCs w:val="24"/>
          </w:rPr>
          <w:t>200</w:t>
        </w:r>
        <w:r w:rsidRPr="00A75902">
          <w:rPr>
            <w:rFonts w:ascii="Calibri" w:eastAsia="宋体" w:hAnsi="Calibri" w:cs="Times New Roman"/>
            <w:color w:val="333333"/>
            <w:sz w:val="24"/>
            <w:szCs w:val="24"/>
          </w:rPr>
          <w:t>升</w:t>
        </w:r>
      </w:smartTag>
      <w:r w:rsidRPr="00A75902">
        <w:rPr>
          <w:rFonts w:ascii="Calibri" w:eastAsia="宋体" w:hAnsi="Calibri" w:cs="Times New Roman"/>
          <w:color w:val="333333"/>
          <w:sz w:val="24"/>
          <w:szCs w:val="24"/>
        </w:rPr>
        <w:t>/</w:t>
      </w:r>
      <w:r w:rsidRPr="00A75902">
        <w:rPr>
          <w:rFonts w:ascii="Calibri" w:eastAsia="宋体" w:hAnsi="Calibri" w:cs="Times New Roman"/>
          <w:color w:val="333333"/>
          <w:sz w:val="24"/>
          <w:szCs w:val="24"/>
        </w:rPr>
        <w:t>天左右</w:t>
      </w:r>
      <w:r w:rsidRPr="00A75902">
        <w:rPr>
          <w:rFonts w:ascii="Calibri" w:eastAsia="宋体" w:hAnsi="Calibri" w:cs="Times New Roman" w:hint="eastAsia"/>
          <w:color w:val="333333"/>
          <w:sz w:val="24"/>
          <w:szCs w:val="24"/>
        </w:rPr>
        <w:t>，</w:t>
      </w:r>
      <w:r w:rsidR="00EB542C">
        <w:rPr>
          <w:color w:val="333333"/>
          <w:sz w:val="24"/>
          <w:szCs w:val="24"/>
        </w:rPr>
        <w:t>自来水</w:t>
      </w:r>
      <w:r w:rsidR="00EB542C">
        <w:rPr>
          <w:rFonts w:hint="eastAsia"/>
          <w:color w:val="333333"/>
          <w:sz w:val="24"/>
          <w:szCs w:val="24"/>
        </w:rPr>
        <w:t>价格为</w:t>
      </w:r>
      <w:r w:rsidR="00EB542C">
        <w:rPr>
          <w:color w:val="333333"/>
          <w:sz w:val="24"/>
          <w:szCs w:val="24"/>
        </w:rPr>
        <w:t>每吨</w:t>
      </w:r>
      <w:r w:rsidRPr="00A75902">
        <w:rPr>
          <w:rFonts w:ascii="Calibri" w:eastAsia="宋体" w:hAnsi="Calibri" w:cs="Times New Roman"/>
          <w:color w:val="333333"/>
          <w:sz w:val="24"/>
          <w:szCs w:val="24"/>
        </w:rPr>
        <w:t>1.70</w:t>
      </w:r>
      <w:r w:rsidRPr="00A75902">
        <w:rPr>
          <w:rFonts w:ascii="Calibri" w:eastAsia="宋体" w:hAnsi="Calibri" w:cs="Times New Roman"/>
          <w:color w:val="333333"/>
          <w:sz w:val="24"/>
          <w:szCs w:val="24"/>
        </w:rPr>
        <w:t>元</w:t>
      </w:r>
      <w:r w:rsidR="00EB542C">
        <w:rPr>
          <w:rFonts w:hint="eastAsia"/>
          <w:color w:val="333333"/>
          <w:sz w:val="24"/>
          <w:szCs w:val="24"/>
        </w:rPr>
        <w:t>；</w:t>
      </w:r>
    </w:p>
    <w:p w:rsidR="00A75902" w:rsidRPr="00A75902" w:rsidP="00EB542C">
      <w:pPr>
        <w:numPr>
          <w:ilvl w:val="0"/>
          <w:numId w:val="27"/>
        </w:numPr>
        <w:tabs>
          <w:tab w:val="num" w:pos="426"/>
          <w:tab w:val="clear" w:pos="720"/>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color w:val="333333"/>
          <w:sz w:val="24"/>
          <w:szCs w:val="24"/>
        </w:rPr>
        <w:t>给水来源：水质较好，少有混浊物，供水能力强，水量丰富稳定，很少有停水现象发生</w:t>
      </w:r>
      <w:r w:rsidR="00EB542C">
        <w:rPr>
          <w:rFonts w:hint="eastAsia"/>
          <w:color w:val="333333"/>
          <w:sz w:val="24"/>
          <w:szCs w:val="24"/>
        </w:rPr>
        <w:t>；</w:t>
      </w:r>
    </w:p>
    <w:p w:rsidR="00A75902" w:rsidRPr="00A75902" w:rsidP="00EB542C">
      <w:pPr>
        <w:numPr>
          <w:ilvl w:val="0"/>
          <w:numId w:val="27"/>
        </w:numPr>
        <w:tabs>
          <w:tab w:val="num" w:pos="426"/>
          <w:tab w:val="clear" w:pos="720"/>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color w:val="333333"/>
          <w:sz w:val="24"/>
          <w:szCs w:val="24"/>
        </w:rPr>
        <w:t>生活污水废水</w:t>
      </w:r>
      <w:r w:rsidR="00EB542C">
        <w:rPr>
          <w:rFonts w:hint="eastAsia"/>
          <w:color w:val="333333"/>
          <w:sz w:val="24"/>
          <w:szCs w:val="24"/>
        </w:rPr>
        <w:t>：均</w:t>
      </w:r>
      <w:r w:rsidRPr="00A75902">
        <w:rPr>
          <w:rFonts w:ascii="Calibri" w:eastAsia="宋体" w:hAnsi="Calibri" w:cs="Times New Roman" w:hint="eastAsia"/>
          <w:color w:val="333333"/>
          <w:sz w:val="24"/>
          <w:szCs w:val="24"/>
        </w:rPr>
        <w:t>设有排放口，还专门设置了污水处理器</w:t>
      </w:r>
      <w:r w:rsidR="00EB542C">
        <w:rPr>
          <w:rFonts w:hint="eastAsia"/>
          <w:color w:val="333333"/>
          <w:sz w:val="24"/>
          <w:szCs w:val="24"/>
        </w:rPr>
        <w:t>；</w:t>
      </w:r>
    </w:p>
    <w:p w:rsidR="00A75902" w:rsidRPr="00A75902" w:rsidP="00EB542C">
      <w:pPr>
        <w:numPr>
          <w:ilvl w:val="0"/>
          <w:numId w:val="27"/>
        </w:numPr>
        <w:tabs>
          <w:tab w:val="num" w:pos="426"/>
          <w:tab w:val="clear" w:pos="720"/>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color w:val="333333"/>
          <w:sz w:val="24"/>
          <w:szCs w:val="24"/>
        </w:rPr>
        <w:t>管网：设有管网分流管道系统，污水与雨水分流系统，且管网很少出现堵塞的情况</w:t>
      </w:r>
      <w:r w:rsidR="00EB542C">
        <w:rPr>
          <w:rFonts w:hint="eastAsia"/>
          <w:color w:val="333333"/>
          <w:sz w:val="24"/>
          <w:szCs w:val="24"/>
        </w:rPr>
        <w:t>；</w:t>
      </w:r>
    </w:p>
    <w:p w:rsidR="00A75902" w:rsidRPr="00A75902" w:rsidP="00EB542C">
      <w:pPr>
        <w:numPr>
          <w:ilvl w:val="0"/>
          <w:numId w:val="27"/>
        </w:numPr>
        <w:tabs>
          <w:tab w:val="num" w:pos="426"/>
          <w:tab w:val="clear" w:pos="720"/>
        </w:tabs>
        <w:spacing w:line="360" w:lineRule="auto"/>
        <w:ind w:left="426" w:firstLine="0"/>
        <w:rPr>
          <w:sz w:val="24"/>
          <w:szCs w:val="24"/>
        </w:rPr>
      </w:pPr>
      <w:r w:rsidRPr="00A75902">
        <w:rPr>
          <w:rFonts w:ascii="Calibri" w:eastAsia="宋体" w:hAnsi="Calibri" w:cs="Times New Roman" w:hint="eastAsia"/>
          <w:color w:val="333333"/>
          <w:sz w:val="24"/>
          <w:szCs w:val="24"/>
        </w:rPr>
        <w:t>防洪：洪水侵犯频率低，当地居民防洪意识也比较浅薄，少有防洪意识，不过当地政府社区人员出台了相应的防洪措施未雨绸缪。</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住宿条件：</w:t>
      </w:r>
    </w:p>
    <w:p w:rsidR="00A75902" w:rsidRPr="00A75902" w:rsidP="00EB542C">
      <w:pPr>
        <w:numPr>
          <w:ilvl w:val="0"/>
          <w:numId w:val="8"/>
        </w:numPr>
        <w:tabs>
          <w:tab w:val="num" w:pos="426"/>
          <w:tab w:val="clear" w:pos="720"/>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sz w:val="24"/>
          <w:szCs w:val="24"/>
        </w:rPr>
        <w:t>人均房屋面积：</w:t>
      </w:r>
      <w:r w:rsidRPr="00A75902">
        <w:rPr>
          <w:rFonts w:ascii="Calibri" w:eastAsia="宋体" w:hAnsi="Calibri" w:cs="Times New Roman" w:hint="eastAsia"/>
          <w:sz w:val="24"/>
          <w:szCs w:val="24"/>
        </w:rPr>
        <w:t>25</w:t>
      </w:r>
      <w:r w:rsidRPr="00A75902">
        <w:rPr>
          <w:rFonts w:ascii="Calibri" w:eastAsia="宋体" w:hAnsi="Calibri" w:cs="Times New Roman" w:hint="eastAsia"/>
          <w:sz w:val="24"/>
          <w:szCs w:val="24"/>
        </w:rPr>
        <w:t>平米人</w:t>
      </w:r>
      <w:r w:rsidR="00EB542C">
        <w:rPr>
          <w:rFonts w:hint="eastAsia"/>
          <w:sz w:val="24"/>
          <w:szCs w:val="24"/>
        </w:rPr>
        <w:t>；</w:t>
      </w:r>
    </w:p>
    <w:p w:rsidR="00EB542C" w:rsidP="00EB542C">
      <w:pPr>
        <w:numPr>
          <w:ilvl w:val="0"/>
          <w:numId w:val="8"/>
        </w:numPr>
        <w:tabs>
          <w:tab w:val="num" w:pos="426"/>
          <w:tab w:val="clear" w:pos="720"/>
        </w:tabs>
        <w:spacing w:line="360" w:lineRule="auto"/>
        <w:ind w:left="426" w:firstLine="0"/>
        <w:rPr>
          <w:sz w:val="24"/>
          <w:szCs w:val="24"/>
        </w:rPr>
      </w:pPr>
      <w:r w:rsidRPr="00A75902">
        <w:rPr>
          <w:rFonts w:ascii="Calibri" w:eastAsia="宋体" w:hAnsi="Calibri" w:cs="Times New Roman" w:hint="eastAsia"/>
          <w:sz w:val="24"/>
          <w:szCs w:val="24"/>
        </w:rPr>
        <w:t>日照通风条件好</w:t>
      </w:r>
      <w:r>
        <w:rPr>
          <w:rFonts w:hint="eastAsia"/>
          <w:sz w:val="24"/>
          <w:szCs w:val="24"/>
        </w:rPr>
        <w:t>；</w:t>
      </w:r>
    </w:p>
    <w:p w:rsidR="00EB542C" w:rsidP="00EB542C">
      <w:pPr>
        <w:numPr>
          <w:ilvl w:val="0"/>
          <w:numId w:val="8"/>
        </w:numPr>
        <w:tabs>
          <w:tab w:val="num" w:pos="426"/>
          <w:tab w:val="clear" w:pos="720"/>
        </w:tabs>
        <w:spacing w:line="360" w:lineRule="auto"/>
        <w:ind w:left="426" w:firstLine="0"/>
        <w:rPr>
          <w:sz w:val="24"/>
          <w:szCs w:val="24"/>
        </w:rPr>
      </w:pPr>
      <w:r>
        <w:rPr>
          <w:rFonts w:hint="eastAsia"/>
          <w:sz w:val="24"/>
          <w:szCs w:val="24"/>
        </w:rPr>
        <w:t>房屋舒适度与满意度：普遍居民家都安装有电视电脑空调，房屋结构比较牢靠，满意度水平较高。</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邮电通信：</w:t>
      </w:r>
    </w:p>
    <w:p w:rsidR="00A75902" w:rsidRPr="00A75902" w:rsidP="00EB542C">
      <w:pPr>
        <w:numPr>
          <w:ilvl w:val="0"/>
          <w:numId w:val="9"/>
        </w:numPr>
        <w:tabs>
          <w:tab w:val="num" w:pos="426"/>
          <w:tab w:val="clear" w:pos="720"/>
        </w:tabs>
        <w:spacing w:line="360" w:lineRule="auto"/>
        <w:ind w:left="426" w:firstLine="0"/>
        <w:rPr>
          <w:rFonts w:ascii="Calibri" w:eastAsia="宋体" w:hAnsi="Calibri" w:cs="Times New Roman"/>
          <w:sz w:val="24"/>
          <w:szCs w:val="24"/>
        </w:rPr>
      </w:pPr>
      <w:r>
        <w:rPr>
          <w:rFonts w:hint="eastAsia"/>
          <w:sz w:val="24"/>
          <w:szCs w:val="24"/>
        </w:rPr>
        <w:t>数字电视电话电脑的普及率高，家家户户都有</w:t>
      </w:r>
      <w:smartTag w:uri="urn:schemas-microsoft-com:office:smarttags" w:element="chmetcnv">
        <w:smartTagPr>
          <w:attr w:name="HasSpace" w:val="False"/>
          <w:attr w:name="Negative" w:val="False"/>
          <w:attr w:name="NumberType" w:val="1"/>
          <w:attr w:name="SourceValue" w:val="3"/>
          <w:attr w:name="TCSC" w:val="0"/>
          <w:attr w:name="UnitName" w:val="g"/>
        </w:smartTagPr>
        <w:r w:rsidRPr="00A75902">
          <w:rPr>
            <w:rFonts w:ascii="Calibri" w:eastAsia="宋体" w:hAnsi="Calibri" w:cs="Times New Roman" w:hint="eastAsia"/>
            <w:sz w:val="24"/>
            <w:szCs w:val="24"/>
          </w:rPr>
          <w:t>3G</w:t>
        </w:r>
      </w:smartTag>
      <w:r w:rsidRPr="00A75902">
        <w:rPr>
          <w:rFonts w:ascii="Calibri" w:eastAsia="宋体" w:hAnsi="Calibri" w:cs="Times New Roman" w:hint="eastAsia"/>
          <w:sz w:val="24"/>
          <w:szCs w:val="24"/>
        </w:rPr>
        <w:t>覆盖</w:t>
      </w:r>
      <w:r>
        <w:rPr>
          <w:rFonts w:hint="eastAsia"/>
          <w:sz w:val="24"/>
          <w:szCs w:val="24"/>
        </w:rPr>
        <w:t>；</w:t>
      </w:r>
    </w:p>
    <w:p w:rsidR="00A75902" w:rsidRPr="00A75902" w:rsidP="00EB542C">
      <w:pPr>
        <w:numPr>
          <w:ilvl w:val="0"/>
          <w:numId w:val="9"/>
        </w:numPr>
        <w:tabs>
          <w:tab w:val="num" w:pos="426"/>
          <w:tab w:val="clear" w:pos="720"/>
        </w:tabs>
        <w:spacing w:line="360" w:lineRule="auto"/>
        <w:ind w:left="426" w:firstLine="0"/>
        <w:rPr>
          <w:sz w:val="24"/>
          <w:szCs w:val="24"/>
        </w:rPr>
      </w:pPr>
      <w:r w:rsidRPr="00A75902">
        <w:rPr>
          <w:rFonts w:ascii="Calibri" w:eastAsia="宋体" w:hAnsi="Calibri" w:cs="Times New Roman" w:hint="eastAsia"/>
          <w:sz w:val="24"/>
          <w:szCs w:val="24"/>
        </w:rPr>
        <w:t>供电：供电状况好，供电稳定，很少出现跳闸停电的情况</w:t>
      </w:r>
      <w:r w:rsidR="00EB542C">
        <w:rPr>
          <w:rFonts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银行邮局：</w:t>
      </w:r>
    </w:p>
    <w:p w:rsidR="00A75902" w:rsidRPr="00A75902" w:rsidP="00EB542C">
      <w:pPr>
        <w:numPr>
          <w:ilvl w:val="0"/>
          <w:numId w:val="10"/>
        </w:numPr>
        <w:tabs>
          <w:tab w:val="num" w:pos="426"/>
          <w:tab w:val="clear" w:pos="720"/>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sz w:val="24"/>
          <w:szCs w:val="24"/>
        </w:rPr>
        <w:t>设有商业银行，建设银行，还提供自动存取款服务</w:t>
      </w:r>
      <w:r w:rsidR="0056330E">
        <w:rPr>
          <w:rFonts w:hint="eastAsia"/>
          <w:sz w:val="24"/>
          <w:szCs w:val="24"/>
        </w:rPr>
        <w:t>；</w:t>
      </w:r>
    </w:p>
    <w:p w:rsidR="00A75902" w:rsidRPr="00A75902" w:rsidP="00EB542C">
      <w:pPr>
        <w:numPr>
          <w:ilvl w:val="0"/>
          <w:numId w:val="10"/>
        </w:numPr>
        <w:tabs>
          <w:tab w:val="num" w:pos="426"/>
          <w:tab w:val="clear" w:pos="720"/>
        </w:tabs>
        <w:spacing w:line="360" w:lineRule="auto"/>
        <w:ind w:left="426" w:firstLine="0"/>
        <w:rPr>
          <w:sz w:val="24"/>
          <w:szCs w:val="24"/>
        </w:rPr>
      </w:pPr>
      <w:r w:rsidRPr="00A75902">
        <w:rPr>
          <w:rFonts w:ascii="Calibri" w:eastAsia="宋体" w:hAnsi="Calibri" w:cs="Times New Roman" w:hint="eastAsia"/>
          <w:sz w:val="24"/>
          <w:szCs w:val="24"/>
        </w:rPr>
        <w:t>设有</w:t>
      </w:r>
      <w:r w:rsidR="0056330E">
        <w:rPr>
          <w:rFonts w:hint="eastAsia"/>
          <w:sz w:val="24"/>
          <w:szCs w:val="24"/>
        </w:rPr>
        <w:t>邮局、</w:t>
      </w:r>
      <w:r w:rsidRPr="00A75902">
        <w:rPr>
          <w:rFonts w:ascii="Calibri" w:eastAsia="宋体" w:hAnsi="Calibri" w:cs="Times New Roman" w:hint="eastAsia"/>
          <w:sz w:val="24"/>
          <w:szCs w:val="24"/>
        </w:rPr>
        <w:t>申通、韵达快递</w:t>
      </w:r>
      <w:r w:rsidR="0056330E">
        <w:rPr>
          <w:rFonts w:hint="eastAsia"/>
          <w:sz w:val="24"/>
          <w:szCs w:val="24"/>
        </w:rPr>
        <w:t>等邮递网点，便</w:t>
      </w:r>
      <w:r w:rsidRPr="00A75902">
        <w:rPr>
          <w:rFonts w:ascii="Calibri" w:eastAsia="宋体" w:hAnsi="Calibri" w:cs="Times New Roman" w:hint="eastAsia"/>
          <w:sz w:val="24"/>
          <w:szCs w:val="24"/>
        </w:rPr>
        <w:t>于居民生活</w:t>
      </w:r>
      <w:r w:rsidR="0056330E">
        <w:rPr>
          <w:rFonts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社会治安：</w:t>
      </w:r>
    </w:p>
    <w:p w:rsidR="00A75902" w:rsidRPr="00A75902" w:rsidP="0056330E">
      <w:pPr>
        <w:numPr>
          <w:ilvl w:val="0"/>
          <w:numId w:val="11"/>
        </w:numPr>
        <w:tabs>
          <w:tab w:val="clear" w:pos="360"/>
          <w:tab w:val="num" w:pos="426"/>
        </w:tabs>
        <w:spacing w:line="360" w:lineRule="auto"/>
        <w:ind w:left="426" w:firstLine="0"/>
        <w:rPr>
          <w:rFonts w:ascii="Calibri" w:eastAsia="宋体" w:hAnsi="Calibri" w:cs="Times New Roman"/>
          <w:sz w:val="24"/>
          <w:szCs w:val="24"/>
        </w:rPr>
      </w:pPr>
      <w:r>
        <w:rPr>
          <w:rFonts w:hint="eastAsia"/>
          <w:sz w:val="24"/>
          <w:szCs w:val="24"/>
        </w:rPr>
        <w:t>有专门的保安、保管会人员以及治安队进行日常巡逻、夜间打更，频率为每晚两次，居民反映治安状况很好；</w:t>
      </w:r>
    </w:p>
    <w:p w:rsidR="00A75902" w:rsidRPr="00A75902" w:rsidP="0056330E">
      <w:pPr>
        <w:numPr>
          <w:ilvl w:val="0"/>
          <w:numId w:val="11"/>
        </w:numPr>
        <w:tabs>
          <w:tab w:val="clear" w:pos="360"/>
          <w:tab w:val="num" w:pos="426"/>
        </w:tabs>
        <w:spacing w:line="360" w:lineRule="auto"/>
        <w:ind w:left="426" w:firstLine="0"/>
        <w:rPr>
          <w:rFonts w:ascii="Calibri" w:eastAsia="宋体" w:hAnsi="Calibri" w:cs="Times New Roman"/>
          <w:sz w:val="24"/>
          <w:szCs w:val="24"/>
        </w:rPr>
      </w:pPr>
      <w:r w:rsidRPr="00A75902">
        <w:rPr>
          <w:rFonts w:ascii="Calibri" w:eastAsia="宋体" w:hAnsi="Calibri" w:cs="Times New Roman" w:hint="eastAsia"/>
          <w:sz w:val="24"/>
          <w:szCs w:val="24"/>
        </w:rPr>
        <w:t>打架斗殴现象</w:t>
      </w:r>
      <w:r w:rsidR="0056330E">
        <w:rPr>
          <w:rFonts w:hint="eastAsia"/>
          <w:sz w:val="24"/>
          <w:szCs w:val="24"/>
        </w:rPr>
        <w:t>较少发生；</w:t>
      </w:r>
    </w:p>
    <w:p w:rsidR="001368DB" w:rsidP="00EB542C">
      <w:pPr>
        <w:numPr>
          <w:ilvl w:val="0"/>
          <w:numId w:val="11"/>
        </w:numPr>
        <w:tabs>
          <w:tab w:val="clear" w:pos="360"/>
          <w:tab w:val="num" w:pos="426"/>
        </w:tabs>
        <w:spacing w:line="360" w:lineRule="auto"/>
        <w:ind w:left="426" w:firstLine="0"/>
        <w:rPr>
          <w:sz w:val="24"/>
          <w:szCs w:val="24"/>
        </w:rPr>
        <w:sectPr w:rsidSect="00F85F95">
          <w:headerReference w:type="even" r:id="rId20"/>
          <w:headerReference w:type="default" r:id="rId21"/>
          <w:footerReference w:type="default" r:id="rId22"/>
          <w:headerReference w:type="first" r:id="rId23"/>
          <w:type w:val="nextPage"/>
          <w:pgSz w:w="11906" w:h="16838"/>
          <w:pgMar w:top="1440" w:right="1800" w:bottom="1440" w:left="1800" w:header="851" w:footer="992" w:gutter="0"/>
          <w:pgNumType w:start="4"/>
          <w:cols w:space="425"/>
          <w:titlePg w:val="0"/>
          <w:docGrid w:type="lines" w:linePitch="312"/>
        </w:sectPr>
      </w:pPr>
      <w:r>
        <w:rPr>
          <w:rFonts w:hint="eastAsia"/>
          <w:sz w:val="24"/>
          <w:szCs w:val="24"/>
        </w:rPr>
        <w:t>安全标识</w:t>
      </w:r>
      <w:r w:rsidR="0056330E">
        <w:rPr>
          <w:rFonts w:hint="eastAsia"/>
          <w:sz w:val="24"/>
          <w:szCs w:val="24"/>
        </w:rPr>
        <w:t>类型：防电、防雷、台阶、</w:t>
      </w:r>
      <w:r w:rsidRPr="00A75902" w:rsidR="00A75902">
        <w:rPr>
          <w:rFonts w:ascii="Calibri" w:eastAsia="宋体" w:hAnsi="Calibri" w:cs="Times New Roman" w:hint="eastAsia"/>
          <w:sz w:val="24"/>
          <w:szCs w:val="24"/>
        </w:rPr>
        <w:t>应急通道</w:t>
      </w:r>
      <w:r w:rsidR="0056330E">
        <w:rPr>
          <w:rFonts w:hint="eastAsia"/>
          <w:sz w:val="24"/>
          <w:szCs w:val="24"/>
        </w:rPr>
        <w:t>等安全</w:t>
      </w:r>
      <w:r>
        <w:rPr>
          <w:rFonts w:hint="eastAsia"/>
          <w:sz w:val="24"/>
          <w:szCs w:val="24"/>
        </w:rPr>
        <w:t>标</w:t>
      </w:r>
      <w:r>
        <w:rPr>
          <w:rFonts w:hint="eastAsia"/>
          <w:sz w:val="24"/>
          <w:szCs w:val="24"/>
        </w:rPr>
        <w:t>识</w:t>
      </w:r>
      <w:r>
        <w:rPr>
          <w:rFonts w:hint="eastAsia"/>
          <w:sz w:val="24"/>
          <w:szCs w:val="24"/>
        </w:rPr>
        <w:t>大约每十</w:t>
      </w:r>
      <w:r w:rsidRPr="00A75902" w:rsidR="00A75902">
        <w:rPr>
          <w:rFonts w:ascii="Calibri" w:eastAsia="宋体" w:hAnsi="Calibri" w:cs="Times New Roman" w:hint="eastAsia"/>
          <w:sz w:val="24"/>
          <w:szCs w:val="24"/>
        </w:rPr>
        <w:t>米设</w:t>
      </w:r>
    </w:p>
    <w:p w:rsidR="001368DB" w:rsidP="00EB542C">
      <w:pPr>
        <w:numPr>
          <w:ilvl w:val="0"/>
          <w:numId w:val="0"/>
        </w:numPr>
        <w:tabs>
          <w:tab w:val="clear" w:pos="360"/>
          <w:tab w:val="num" w:pos="426"/>
        </w:tabs>
        <w:spacing w:line="360" w:lineRule="auto"/>
        <w:ind w:left="360" w:firstLine="0"/>
        <w:rPr>
          <w:sz w:val="24"/>
          <w:szCs w:val="24"/>
        </w:rPr>
      </w:pPr>
      <w:r w:rsidRPr="00A75902" w:rsidR="00A75902">
        <w:rPr>
          <w:rFonts w:ascii="Calibri" w:eastAsia="宋体" w:hAnsi="Calibri" w:cs="Times New Roman" w:hint="eastAsia"/>
          <w:sz w:val="24"/>
          <w:szCs w:val="24"/>
        </w:rPr>
        <w:t>有一个。</w:t>
      </w:r>
    </w:p>
    <w:p w:rsidR="00A75902" w:rsidRPr="001368DB" w:rsidP="00EB542C">
      <w:pPr>
        <w:numPr>
          <w:ilvl w:val="0"/>
          <w:numId w:val="28"/>
        </w:numPr>
        <w:tabs>
          <w:tab w:val="clear" w:pos="360"/>
          <w:tab w:val="num" w:pos="426"/>
        </w:tabs>
        <w:spacing w:line="360" w:lineRule="auto"/>
        <w:ind w:left="426" w:firstLine="0"/>
        <w:rPr>
          <w:sz w:val="24"/>
          <w:szCs w:val="24"/>
        </w:rPr>
      </w:pPr>
      <w:r>
        <w:rPr>
          <w:rFonts w:hint="eastAsia"/>
          <w:sz w:val="24"/>
          <w:szCs w:val="24"/>
        </w:rPr>
        <w:t>消防设施种类：消防车四辆、消防小贴士、消防栓、灭火器；</w:t>
      </w:r>
      <w:r w:rsidRPr="001368DB">
        <w:rPr>
          <w:rFonts w:ascii="Calibri" w:eastAsia="宋体" w:hAnsi="Calibri" w:cs="Times New Roman" w:hint="eastAsia"/>
          <w:sz w:val="24"/>
          <w:szCs w:val="24"/>
        </w:rPr>
        <w:t>景区主要</w:t>
      </w:r>
      <w:r>
        <w:rPr>
          <w:rFonts w:hint="eastAsia"/>
          <w:sz w:val="24"/>
          <w:szCs w:val="24"/>
        </w:rPr>
        <w:t>通道的消防栓很少，但商铺旅店内尤其是旅馆均有消防栓。</w:t>
      </w:r>
      <w:r w:rsidRPr="001368DB">
        <w:rPr>
          <w:rFonts w:ascii="Calibri" w:eastAsia="宋体" w:hAnsi="Calibri" w:cs="Times New Roman" w:hint="eastAsia"/>
          <w:sz w:val="24"/>
          <w:szCs w:val="24"/>
        </w:rPr>
        <w:t>古镇极少发生消防事故，</w:t>
      </w:r>
      <w:r>
        <w:rPr>
          <w:rFonts w:hint="eastAsia"/>
          <w:sz w:val="24"/>
          <w:szCs w:val="24"/>
        </w:rPr>
        <w:t>但居民的消防意识强，消防设施齐备</w:t>
      </w:r>
      <w:r w:rsidRPr="001368DB">
        <w:rPr>
          <w:rFonts w:ascii="Calibri" w:eastAsia="宋体" w:hAnsi="Calibri" w:cs="Times New Roman"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噪音：</w:t>
      </w:r>
    </w:p>
    <w:p w:rsidR="00A75902" w:rsidRPr="00A75902" w:rsidP="001368DB">
      <w:pPr>
        <w:spacing w:line="360" w:lineRule="auto"/>
        <w:ind w:left="423" w:hanging="1" w:leftChars="201"/>
        <w:rPr>
          <w:sz w:val="24"/>
          <w:szCs w:val="24"/>
        </w:rPr>
      </w:pPr>
      <w:r>
        <w:rPr>
          <w:rFonts w:hint="eastAsia"/>
          <w:sz w:val="24"/>
          <w:szCs w:val="24"/>
        </w:rPr>
        <w:t xml:space="preserve">    </w:t>
      </w:r>
      <w:r w:rsidRPr="00A75902">
        <w:rPr>
          <w:rFonts w:ascii="Calibri" w:eastAsia="宋体" w:hAnsi="Calibri" w:cs="Times New Roman" w:hint="eastAsia"/>
          <w:sz w:val="24"/>
          <w:szCs w:val="24"/>
        </w:rPr>
        <w:t>古镇环境良好，没有大型</w:t>
      </w:r>
      <w:r>
        <w:rPr>
          <w:rFonts w:hint="eastAsia"/>
          <w:sz w:val="24"/>
          <w:szCs w:val="24"/>
        </w:rPr>
        <w:t>施工带来的噪音，只有</w:t>
      </w:r>
      <w:r w:rsidRPr="00A75902">
        <w:rPr>
          <w:rFonts w:ascii="Calibri" w:eastAsia="宋体" w:hAnsi="Calibri" w:cs="Times New Roman" w:hint="eastAsia"/>
          <w:sz w:val="24"/>
          <w:szCs w:val="24"/>
        </w:rPr>
        <w:t>在旅游高峰因游客众多产生</w:t>
      </w:r>
      <w:r>
        <w:rPr>
          <w:rFonts w:hint="eastAsia"/>
          <w:sz w:val="24"/>
          <w:szCs w:val="24"/>
        </w:rPr>
        <w:t>的噪音。此外，景区内沿主要街道的</w:t>
      </w:r>
      <w:r w:rsidRPr="00A75902">
        <w:rPr>
          <w:rFonts w:ascii="Calibri" w:eastAsia="宋体" w:hAnsi="Calibri" w:cs="Times New Roman" w:hint="eastAsia"/>
          <w:sz w:val="24"/>
          <w:szCs w:val="24"/>
        </w:rPr>
        <w:t>店</w:t>
      </w:r>
      <w:r>
        <w:rPr>
          <w:rFonts w:hint="eastAsia"/>
          <w:sz w:val="24"/>
          <w:szCs w:val="24"/>
        </w:rPr>
        <w:t>铺</w:t>
      </w:r>
      <w:r w:rsidRPr="00A75902">
        <w:rPr>
          <w:rFonts w:ascii="Calibri" w:eastAsia="宋体" w:hAnsi="Calibri" w:cs="Times New Roman" w:hint="eastAsia"/>
          <w:sz w:val="24"/>
          <w:szCs w:val="24"/>
        </w:rPr>
        <w:t>播放的音乐声很大，一定程度上干扰了居民的生活。</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健身活动：</w:t>
      </w:r>
    </w:p>
    <w:p w:rsidR="00DF27FA" w:rsidP="001368DB">
      <w:pPr>
        <w:spacing w:line="360" w:lineRule="auto"/>
        <w:ind w:left="424" w:leftChars="202"/>
        <w:rPr>
          <w:sz w:val="24"/>
          <w:szCs w:val="24"/>
        </w:rPr>
      </w:pPr>
      <w:r>
        <w:rPr>
          <w:rFonts w:hint="eastAsia"/>
          <w:sz w:val="24"/>
          <w:szCs w:val="24"/>
        </w:rPr>
        <w:t xml:space="preserve">    </w:t>
      </w:r>
      <w:r w:rsidRPr="00A75902" w:rsidR="00A75902">
        <w:rPr>
          <w:rFonts w:ascii="Calibri" w:eastAsia="宋体" w:hAnsi="Calibri" w:cs="Times New Roman" w:hint="eastAsia"/>
          <w:sz w:val="24"/>
          <w:szCs w:val="24"/>
        </w:rPr>
        <w:t>社区</w:t>
      </w:r>
      <w:r>
        <w:rPr>
          <w:rFonts w:hint="eastAsia"/>
          <w:sz w:val="24"/>
          <w:szCs w:val="24"/>
        </w:rPr>
        <w:t>居民通常会在广场和码头附近进行</w:t>
      </w:r>
      <w:r w:rsidRPr="00A75902" w:rsidR="00A75902">
        <w:rPr>
          <w:rFonts w:ascii="Calibri" w:eastAsia="宋体" w:hAnsi="Calibri" w:cs="Times New Roman" w:hint="eastAsia"/>
          <w:sz w:val="24"/>
          <w:szCs w:val="24"/>
        </w:rPr>
        <w:t>坝坝舞</w:t>
      </w:r>
      <w:r>
        <w:rPr>
          <w:rFonts w:hint="eastAsia"/>
          <w:sz w:val="24"/>
          <w:szCs w:val="24"/>
        </w:rPr>
        <w:t>等健身</w:t>
      </w:r>
      <w:r w:rsidRPr="00A75902" w:rsidR="00A75902">
        <w:rPr>
          <w:rFonts w:ascii="Calibri" w:eastAsia="宋体" w:hAnsi="Calibri" w:cs="Times New Roman" w:hint="eastAsia"/>
          <w:sz w:val="24"/>
          <w:szCs w:val="24"/>
        </w:rPr>
        <w:t>活动，居民还有早上跑步和打太极的习惯，</w:t>
      </w:r>
      <w:r>
        <w:rPr>
          <w:rFonts w:hint="eastAsia"/>
          <w:sz w:val="24"/>
          <w:szCs w:val="24"/>
        </w:rPr>
        <w:t>古镇内健身活动条件较好</w:t>
      </w:r>
      <w:r w:rsidRPr="00A75902" w:rsidR="00A75902">
        <w:rPr>
          <w:rFonts w:ascii="Calibri" w:eastAsia="宋体" w:hAnsi="Calibri" w:cs="Times New Roman"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观景设施：</w:t>
      </w:r>
    </w:p>
    <w:p w:rsidR="00A75902" w:rsidRPr="00A75902" w:rsidP="001368DB">
      <w:pPr>
        <w:spacing w:line="360" w:lineRule="auto"/>
        <w:ind w:firstLine="425" w:firstLineChars="177"/>
        <w:rPr>
          <w:sz w:val="24"/>
          <w:szCs w:val="24"/>
        </w:rPr>
      </w:pPr>
      <w:r w:rsidRPr="00A75902">
        <w:rPr>
          <w:rFonts w:ascii="Calibri" w:eastAsia="宋体" w:hAnsi="Calibri" w:cs="Times New Roman" w:hint="eastAsia"/>
          <w:sz w:val="24"/>
          <w:szCs w:val="24"/>
        </w:rPr>
        <w:t>设置专门的观景设施，</w:t>
      </w:r>
      <w:r w:rsidR="001368DB">
        <w:rPr>
          <w:rFonts w:hint="eastAsia"/>
          <w:sz w:val="24"/>
          <w:szCs w:val="24"/>
        </w:rPr>
        <w:t>景区内观景条件良好</w:t>
      </w:r>
      <w:r w:rsidRPr="00A75902">
        <w:rPr>
          <w:rFonts w:ascii="Calibri" w:eastAsia="宋体" w:hAnsi="Calibri" w:cs="Times New Roman"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休憩场所：</w:t>
      </w:r>
    </w:p>
    <w:p w:rsidR="00A75902" w:rsidRPr="00A75902" w:rsidP="001368DB">
      <w:pPr>
        <w:spacing w:line="360" w:lineRule="auto"/>
        <w:ind w:left="423" w:hanging="1" w:leftChars="201"/>
        <w:rPr>
          <w:sz w:val="24"/>
          <w:szCs w:val="24"/>
        </w:rPr>
      </w:pPr>
      <w:r>
        <w:rPr>
          <w:rFonts w:hint="eastAsia"/>
          <w:sz w:val="24"/>
          <w:szCs w:val="24"/>
        </w:rPr>
        <w:t xml:space="preserve">    </w:t>
      </w:r>
      <w:r>
        <w:rPr>
          <w:rFonts w:hint="eastAsia"/>
          <w:sz w:val="24"/>
          <w:szCs w:val="24"/>
        </w:rPr>
        <w:t>沿途</w:t>
      </w:r>
      <w:r w:rsidRPr="00A75902">
        <w:rPr>
          <w:rFonts w:ascii="Calibri" w:eastAsia="宋体" w:hAnsi="Calibri" w:cs="Times New Roman" w:hint="eastAsia"/>
          <w:sz w:val="24"/>
          <w:szCs w:val="24"/>
        </w:rPr>
        <w:t>设置</w:t>
      </w:r>
      <w:r>
        <w:rPr>
          <w:rFonts w:hint="eastAsia"/>
          <w:sz w:val="24"/>
          <w:szCs w:val="24"/>
        </w:rPr>
        <w:t>了</w:t>
      </w:r>
      <w:r w:rsidRPr="00A75902">
        <w:rPr>
          <w:rFonts w:ascii="Calibri" w:eastAsia="宋体" w:hAnsi="Calibri" w:cs="Times New Roman" w:hint="eastAsia"/>
          <w:sz w:val="24"/>
          <w:szCs w:val="24"/>
        </w:rPr>
        <w:t>座椅和凳子，覆盖面积平均</w:t>
      </w:r>
      <w:r>
        <w:rPr>
          <w:rFonts w:hint="eastAsia"/>
          <w:sz w:val="24"/>
          <w:szCs w:val="24"/>
        </w:rPr>
        <w:t>每</w:t>
      </w:r>
      <w:r w:rsidRPr="00A75902">
        <w:rPr>
          <w:rFonts w:ascii="Calibri" w:eastAsia="宋体" w:hAnsi="Calibri" w:cs="Times New Roman" w:hint="eastAsia"/>
          <w:sz w:val="24"/>
          <w:szCs w:val="24"/>
        </w:rPr>
        <w:t>十</w:t>
      </w:r>
      <w:r>
        <w:rPr>
          <w:rFonts w:hint="eastAsia"/>
          <w:sz w:val="24"/>
          <w:szCs w:val="24"/>
        </w:rPr>
        <w:t>平米一个；</w:t>
      </w:r>
      <w:r w:rsidRPr="00A75902">
        <w:rPr>
          <w:rFonts w:ascii="Calibri" w:eastAsia="宋体" w:hAnsi="Calibri" w:cs="Times New Roman" w:hint="eastAsia"/>
          <w:sz w:val="24"/>
          <w:szCs w:val="24"/>
        </w:rPr>
        <w:t>平均</w:t>
      </w:r>
      <w:r>
        <w:rPr>
          <w:rFonts w:hint="eastAsia"/>
          <w:sz w:val="24"/>
          <w:szCs w:val="24"/>
        </w:rPr>
        <w:t>每</w:t>
      </w:r>
      <w:r w:rsidRPr="00A75902">
        <w:rPr>
          <w:rFonts w:ascii="Calibri" w:eastAsia="宋体" w:hAnsi="Calibri" w:cs="Times New Roman" w:hint="eastAsia"/>
          <w:sz w:val="24"/>
          <w:szCs w:val="24"/>
        </w:rPr>
        <w:t>三十米范围内</w:t>
      </w:r>
      <w:r>
        <w:rPr>
          <w:rFonts w:hint="eastAsia"/>
          <w:sz w:val="24"/>
          <w:szCs w:val="24"/>
        </w:rPr>
        <w:t>有</w:t>
      </w:r>
      <w:r w:rsidRPr="00A75902">
        <w:rPr>
          <w:rFonts w:ascii="Calibri" w:eastAsia="宋体" w:hAnsi="Calibri" w:cs="Times New Roman" w:hint="eastAsia"/>
          <w:sz w:val="24"/>
          <w:szCs w:val="24"/>
        </w:rPr>
        <w:t>一个</w:t>
      </w:r>
      <w:r>
        <w:rPr>
          <w:rFonts w:hint="eastAsia"/>
          <w:sz w:val="24"/>
          <w:szCs w:val="24"/>
        </w:rPr>
        <w:t>凉亭</w:t>
      </w:r>
      <w:r w:rsidRPr="00A75902">
        <w:rPr>
          <w:rFonts w:ascii="Calibri" w:eastAsia="宋体" w:hAnsi="Calibri" w:cs="Times New Roman" w:hint="eastAsia"/>
          <w:sz w:val="24"/>
          <w:szCs w:val="24"/>
        </w:rPr>
        <w:t>。</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hint="eastAsia"/>
          <w:b/>
          <w:sz w:val="24"/>
          <w:szCs w:val="24"/>
        </w:rPr>
        <w:t>公共厕所与</w:t>
      </w:r>
      <w:r w:rsidRPr="005229B2">
        <w:rPr>
          <w:rFonts w:ascii="Calibri" w:eastAsia="宋体" w:hAnsi="Calibri" w:cs="Times New Roman" w:hint="eastAsia"/>
          <w:b/>
          <w:sz w:val="24"/>
          <w:szCs w:val="24"/>
        </w:rPr>
        <w:t>垃圾桶：</w:t>
      </w:r>
    </w:p>
    <w:p w:rsidR="0016699F" w:rsidRPr="0016699F" w:rsidP="0016699F">
      <w:pPr>
        <w:pStyle w:val="ListParagraph"/>
        <w:numPr>
          <w:ilvl w:val="0"/>
          <w:numId w:val="13"/>
        </w:numPr>
        <w:spacing w:line="360" w:lineRule="auto"/>
        <w:ind w:left="426" w:firstLine="0" w:firstLineChars="0"/>
        <w:rPr>
          <w:sz w:val="24"/>
          <w:szCs w:val="24"/>
        </w:rPr>
      </w:pPr>
      <w:r w:rsidRPr="0016699F">
        <w:rPr>
          <w:rFonts w:ascii="Calibri" w:eastAsia="宋体" w:hAnsi="Calibri" w:cs="Times New Roman" w:hint="eastAsia"/>
          <w:sz w:val="24"/>
          <w:szCs w:val="24"/>
        </w:rPr>
        <w:t>道路两旁平均</w:t>
      </w:r>
      <w:smartTag w:uri="urn:schemas-microsoft-com:office:smarttags" w:element="chmetcnv">
        <w:smartTagPr>
          <w:attr w:name="HasSpace" w:val="False"/>
          <w:attr w:name="Negative" w:val="False"/>
          <w:attr w:name="NumberType" w:val="3"/>
          <w:attr w:name="SourceValue" w:val="50"/>
          <w:attr w:name="TCSC" w:val="1"/>
          <w:attr w:name="UnitName" w:val="米"/>
        </w:smartTagPr>
        <w:r w:rsidRPr="0016699F">
          <w:rPr>
            <w:rFonts w:ascii="Calibri" w:eastAsia="宋体" w:hAnsi="Calibri" w:cs="Times New Roman" w:hint="eastAsia"/>
            <w:sz w:val="24"/>
            <w:szCs w:val="24"/>
          </w:rPr>
          <w:t>五十米</w:t>
        </w:r>
      </w:smartTag>
      <w:r w:rsidRPr="0016699F">
        <w:rPr>
          <w:rFonts w:ascii="Calibri" w:eastAsia="宋体" w:hAnsi="Calibri" w:cs="Times New Roman" w:hint="eastAsia"/>
          <w:sz w:val="24"/>
          <w:szCs w:val="24"/>
        </w:rPr>
        <w:t>设置一个</w:t>
      </w:r>
      <w:r w:rsidRPr="0016699F">
        <w:rPr>
          <w:rFonts w:ascii="Calibri" w:eastAsia="宋体" w:hAnsi="Calibri" w:cs="Times New Roman" w:hint="eastAsia"/>
          <w:sz w:val="24"/>
          <w:szCs w:val="24"/>
        </w:rPr>
        <w:t>垃圾桶</w:t>
      </w:r>
      <w:r w:rsidRPr="0016699F">
        <w:rPr>
          <w:rFonts w:ascii="Calibri" w:eastAsia="宋体" w:hAnsi="Calibri" w:cs="Times New Roman" w:hint="eastAsia"/>
          <w:sz w:val="24"/>
          <w:szCs w:val="24"/>
        </w:rPr>
        <w:t>，街道卫生情况较好，垃圾不入桶情况较少</w:t>
      </w:r>
      <w:r w:rsidRPr="0016699F">
        <w:rPr>
          <w:rFonts w:hint="eastAsia"/>
          <w:sz w:val="24"/>
          <w:szCs w:val="24"/>
        </w:rPr>
        <w:t>；</w:t>
      </w:r>
    </w:p>
    <w:p w:rsidR="00A75902" w:rsidRPr="0016699F" w:rsidP="0016699F">
      <w:pPr>
        <w:pStyle w:val="ListParagraph"/>
        <w:numPr>
          <w:ilvl w:val="0"/>
          <w:numId w:val="13"/>
        </w:numPr>
        <w:spacing w:line="360" w:lineRule="auto"/>
        <w:ind w:left="426" w:firstLine="0" w:firstLineChars="0"/>
        <w:rPr>
          <w:sz w:val="24"/>
          <w:szCs w:val="24"/>
        </w:rPr>
      </w:pPr>
      <w:r>
        <w:rPr>
          <w:rFonts w:hint="eastAsia"/>
          <w:sz w:val="24"/>
          <w:szCs w:val="24"/>
        </w:rPr>
        <w:t>公共厕所设置</w:t>
      </w:r>
      <w:r w:rsidRPr="0016699F">
        <w:rPr>
          <w:rFonts w:ascii="Calibri" w:eastAsia="宋体" w:hAnsi="Calibri" w:cs="Times New Roman" w:hint="eastAsia"/>
          <w:sz w:val="24"/>
          <w:szCs w:val="24"/>
        </w:rPr>
        <w:t>较少，</w:t>
      </w:r>
      <w:r>
        <w:rPr>
          <w:rFonts w:hint="eastAsia"/>
          <w:sz w:val="24"/>
          <w:szCs w:val="24"/>
        </w:rPr>
        <w:t>对游客造成不便</w:t>
      </w:r>
    </w:p>
    <w:p w:rsidR="00A75902" w:rsidRPr="005229B2" w:rsidP="005229B2">
      <w:pPr>
        <w:spacing w:line="360" w:lineRule="auto"/>
        <w:ind w:firstLine="480" w:firstLineChars="200"/>
        <w:rPr>
          <w:rFonts w:ascii="Calibri" w:eastAsia="宋体" w:hAnsi="Calibri" w:cs="Times New Roman"/>
          <w:b/>
          <w:sz w:val="24"/>
          <w:szCs w:val="24"/>
        </w:rPr>
      </w:pPr>
      <w:r w:rsidRPr="005229B2">
        <w:rPr>
          <w:rFonts w:ascii="Calibri" w:eastAsia="宋体" w:hAnsi="Calibri" w:cs="Times New Roman" w:hint="eastAsia"/>
          <w:b/>
          <w:sz w:val="24"/>
          <w:szCs w:val="24"/>
        </w:rPr>
        <w:t>指标引导设施：</w:t>
      </w:r>
    </w:p>
    <w:p w:rsidR="00A75902" w:rsidRPr="00A75902" w:rsidP="001368DB">
      <w:pPr>
        <w:numPr>
          <w:ilvl w:val="0"/>
          <w:numId w:val="12"/>
        </w:numPr>
        <w:tabs>
          <w:tab w:val="num" w:pos="426"/>
          <w:tab w:val="clear" w:pos="720"/>
        </w:tabs>
        <w:spacing w:line="360" w:lineRule="auto"/>
        <w:ind w:left="426" w:firstLine="0"/>
        <w:rPr>
          <w:rFonts w:ascii="Calibri" w:eastAsia="宋体" w:hAnsi="Calibri" w:cs="Times New Roman"/>
          <w:sz w:val="24"/>
          <w:szCs w:val="24"/>
        </w:rPr>
      </w:pPr>
      <w:r>
        <w:rPr>
          <w:rFonts w:hint="eastAsia"/>
          <w:sz w:val="24"/>
          <w:szCs w:val="24"/>
        </w:rPr>
        <w:t>道路标识</w:t>
      </w:r>
      <w:r w:rsidRPr="00A75902">
        <w:rPr>
          <w:rFonts w:ascii="Calibri" w:eastAsia="宋体" w:hAnsi="Calibri" w:cs="Times New Roman" w:hint="eastAsia"/>
          <w:sz w:val="24"/>
          <w:szCs w:val="24"/>
        </w:rPr>
        <w:t>：</w:t>
      </w:r>
      <w:r>
        <w:rPr>
          <w:rFonts w:hint="eastAsia"/>
          <w:sz w:val="24"/>
          <w:szCs w:val="24"/>
        </w:rPr>
        <w:t>在景区主要道路主要节点上设置了</w:t>
      </w:r>
      <w:r w:rsidRPr="00A75902">
        <w:rPr>
          <w:rFonts w:ascii="Calibri" w:eastAsia="宋体" w:hAnsi="Calibri" w:cs="Times New Roman" w:hint="eastAsia"/>
          <w:sz w:val="24"/>
          <w:szCs w:val="24"/>
        </w:rPr>
        <w:t>全景</w:t>
      </w:r>
      <w:r>
        <w:rPr>
          <w:rFonts w:hint="eastAsia"/>
          <w:sz w:val="24"/>
          <w:szCs w:val="24"/>
        </w:rPr>
        <w:t>简略图</w:t>
      </w:r>
      <w:r w:rsidRPr="00A75902">
        <w:rPr>
          <w:rFonts w:ascii="Calibri" w:eastAsia="宋体" w:hAnsi="Calibri" w:cs="Times New Roman" w:hint="eastAsia"/>
          <w:sz w:val="24"/>
          <w:szCs w:val="24"/>
        </w:rPr>
        <w:t>和详细地图，</w:t>
      </w:r>
      <w:r>
        <w:rPr>
          <w:rFonts w:hint="eastAsia"/>
          <w:sz w:val="24"/>
          <w:szCs w:val="24"/>
        </w:rPr>
        <w:t>以及道路方向标识，清晰</w:t>
      </w:r>
      <w:r w:rsidRPr="00A75902">
        <w:rPr>
          <w:rFonts w:ascii="Calibri" w:eastAsia="宋体" w:hAnsi="Calibri" w:cs="Times New Roman" w:hint="eastAsia"/>
          <w:sz w:val="24"/>
          <w:szCs w:val="24"/>
        </w:rPr>
        <w:t>明了</w:t>
      </w:r>
      <w:r>
        <w:rPr>
          <w:rFonts w:hint="eastAsia"/>
          <w:sz w:val="24"/>
          <w:szCs w:val="24"/>
        </w:rPr>
        <w:t>，对游客帮助很大；</w:t>
      </w:r>
    </w:p>
    <w:p w:rsidR="00C90BB6" w:rsidRPr="0016699F" w:rsidP="0016699F">
      <w:pPr>
        <w:numPr>
          <w:ilvl w:val="0"/>
          <w:numId w:val="12"/>
        </w:numPr>
        <w:tabs>
          <w:tab w:val="num" w:pos="426"/>
          <w:tab w:val="clear" w:pos="720"/>
        </w:tabs>
        <w:spacing w:line="360" w:lineRule="auto"/>
        <w:ind w:left="426" w:firstLine="0"/>
        <w:rPr>
          <w:sz w:val="24"/>
          <w:szCs w:val="24"/>
        </w:rPr>
      </w:pPr>
      <w:r w:rsidRPr="00A75902">
        <w:rPr>
          <w:rFonts w:ascii="Calibri" w:eastAsia="宋体" w:hAnsi="Calibri" w:cs="Times New Roman" w:hint="eastAsia"/>
          <w:sz w:val="24"/>
          <w:szCs w:val="24"/>
        </w:rPr>
        <w:t>路灯分布合理，</w:t>
      </w:r>
      <w:r w:rsidR="0016699F">
        <w:rPr>
          <w:rFonts w:hint="eastAsia"/>
          <w:sz w:val="24"/>
          <w:szCs w:val="24"/>
        </w:rPr>
        <w:t>对</w:t>
      </w:r>
      <w:r w:rsidRPr="00A75902">
        <w:rPr>
          <w:rFonts w:ascii="Calibri" w:eastAsia="宋体" w:hAnsi="Calibri" w:cs="Times New Roman" w:hint="eastAsia"/>
          <w:sz w:val="24"/>
          <w:szCs w:val="24"/>
        </w:rPr>
        <w:t>出现损坏的情况都会</w:t>
      </w:r>
      <w:r w:rsidR="0016699F">
        <w:rPr>
          <w:rFonts w:hint="eastAsia"/>
          <w:sz w:val="24"/>
          <w:szCs w:val="24"/>
        </w:rPr>
        <w:t>进行及时处</w:t>
      </w:r>
      <w:r w:rsidRPr="00A75902">
        <w:rPr>
          <w:rFonts w:ascii="Calibri" w:eastAsia="宋体" w:hAnsi="Calibri" w:cs="Times New Roman" w:hint="eastAsia"/>
          <w:sz w:val="24"/>
          <w:szCs w:val="24"/>
        </w:rPr>
        <w:t>理。</w:t>
      </w:r>
    </w:p>
    <w:p w:rsidR="00825AAA" w:rsidRPr="005229B2" w:rsidP="00DD3E83">
      <w:pPr>
        <w:pStyle w:val="ListParagraph"/>
        <w:numPr>
          <w:ilvl w:val="0"/>
          <w:numId w:val="1"/>
        </w:numPr>
        <w:spacing w:before="156" w:beforeLines="50" w:after="156" w:afterLines="50" w:line="360" w:lineRule="auto"/>
        <w:ind w:left="482" w:hanging="482" w:firstLineChars="0"/>
        <w:rPr>
          <w:rFonts w:ascii="宋体" w:eastAsia="宋体" w:hAnsi="宋体"/>
          <w:b/>
          <w:sz w:val="24"/>
          <w:szCs w:val="24"/>
        </w:rPr>
      </w:pPr>
      <w:r w:rsidRPr="005229B2">
        <w:rPr>
          <w:rFonts w:ascii="宋体" w:eastAsia="宋体" w:hAnsi="宋体" w:hint="eastAsia"/>
          <w:b/>
          <w:sz w:val="24"/>
          <w:szCs w:val="24"/>
        </w:rPr>
        <w:t>住宿餐饮</w:t>
      </w:r>
    </w:p>
    <w:tbl>
      <w:tblPr>
        <w:tblStyle w:val="TableNormal"/>
        <w:tblW w:w="8642" w:type="dxa"/>
        <w:tblInd w:w="93" w:type="dxa"/>
        <w:tblLook w:val="04A0"/>
      </w:tblPr>
      <w:tblGrid>
        <w:gridCol w:w="8642"/>
      </w:tblGrid>
      <w:tr w:rsidTr="00B354A7">
        <w:tblPrEx>
          <w:tblW w:w="8642" w:type="dxa"/>
          <w:tblInd w:w="93" w:type="dxa"/>
          <w:tblLook w:val="04A0"/>
        </w:tblPrEx>
        <w:trPr>
          <w:trHeight w:val="468"/>
        </w:trPr>
        <w:tc>
          <w:tcPr>
            <w:tcW w:w="8642" w:type="dxa"/>
            <w:tcBorders>
              <w:top w:val="nil"/>
              <w:left w:val="nil"/>
              <w:bottom w:val="nil"/>
              <w:right w:val="nil"/>
            </w:tcBorders>
            <w:shd w:val="clear" w:color="auto" w:fill="auto"/>
            <w:noWrap/>
            <w:vAlign w:val="bottom"/>
            <w:hideMark/>
          </w:tcPr>
          <w:p w:rsidR="00431A86" w:rsidRPr="00431A86"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b/>
                <w:color w:val="000000"/>
                <w:kern w:val="0"/>
                <w:sz w:val="24"/>
                <w:szCs w:val="24"/>
              </w:rPr>
              <w:t>3.1 餐饮</w:t>
            </w:r>
          </w:p>
          <w:p w:rsidR="00B354A7"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经过调查发现，黄龙溪古镇各主要的街道均分布了较多的餐饮设施，主要经营特色小吃、面食以及家常菜</w:t>
            </w:r>
            <w:r w:rsidR="001E151A">
              <w:rPr>
                <w:rFonts w:ascii="宋体" w:eastAsia="宋体" w:hAnsi="宋体" w:cs="宋体" w:hint="eastAsia"/>
                <w:color w:val="000000"/>
                <w:kern w:val="0"/>
                <w:sz w:val="24"/>
                <w:szCs w:val="24"/>
              </w:rPr>
              <w:t>；有少量档次较高的餐厅</w:t>
            </w:r>
            <w:r>
              <w:rPr>
                <w:rFonts w:ascii="宋体" w:eastAsia="宋体" w:hAnsi="宋体" w:cs="宋体" w:hint="eastAsia"/>
                <w:color w:val="000000"/>
                <w:kern w:val="0"/>
                <w:sz w:val="24"/>
                <w:szCs w:val="24"/>
              </w:rPr>
              <w:t>。而</w:t>
            </w:r>
            <w:r w:rsidR="001E151A">
              <w:rPr>
                <w:rFonts w:ascii="宋体" w:eastAsia="宋体" w:hAnsi="宋体" w:cs="宋体" w:hint="eastAsia"/>
                <w:color w:val="000000"/>
                <w:kern w:val="0"/>
                <w:sz w:val="24"/>
                <w:szCs w:val="24"/>
              </w:rPr>
              <w:t>沿府河分布了很多中餐馆，主要经营家常菜、河鲜等，规模都较大；并配有茶馆等休闲设施。</w:t>
            </w:r>
          </w:p>
        </w:tc>
      </w:tr>
    </w:tbl>
    <w:p>
      <w:pPr>
        <w:sectPr w:rsidSect="00F85F95">
          <w:headerReference w:type="even" r:id="rId24"/>
          <w:headerReference w:type="default" r:id="rId25"/>
          <w:footerReference w:type="default" r:id="rId26"/>
          <w:headerReference w:type="first" r:id="rId27"/>
          <w:type w:val="nextPage"/>
          <w:pgSz w:w="11906" w:h="16838"/>
          <w:pgMar w:top="1440" w:right="1800" w:bottom="1440" w:left="1800" w:header="851" w:footer="992" w:gutter="0"/>
          <w:pgNumType w:start="5"/>
          <w:cols w:space="425"/>
          <w:titlePg w:val="0"/>
          <w:docGrid w:type="lines" w:linePitch="312"/>
        </w:sectPr>
      </w:pPr>
    </w:p>
    <w:tbl>
      <w:tblPr>
        <w:tblStyle w:val="TableNormal"/>
        <w:tblW w:w="8642" w:type="dxa"/>
        <w:tblInd w:w="93" w:type="dxa"/>
        <w:tblLook w:val="04A0"/>
      </w:tblPr>
      <w:tblGrid>
        <w:gridCol w:w="710"/>
        <w:gridCol w:w="1573"/>
        <w:gridCol w:w="844"/>
        <w:gridCol w:w="1566"/>
        <w:gridCol w:w="851"/>
        <w:gridCol w:w="1417"/>
        <w:gridCol w:w="1134"/>
        <w:gridCol w:w="547"/>
      </w:tblGrid>
      <w:tr w:rsidTr="00B354A7">
        <w:tblPrEx>
          <w:tblW w:w="8642" w:type="dxa"/>
          <w:tblInd w:w="93" w:type="dxa"/>
          <w:tblLook w:val="04A0"/>
        </w:tblPrEx>
        <w:trPr>
          <w:trHeight w:val="468"/>
        </w:trPr>
        <w:tc>
          <w:tcPr>
            <w:tcW w:w="8642" w:type="dxa"/>
            <w:gridSpan w:val="8"/>
            <w:vMerge w:val="restart"/>
            <w:tcBorders>
              <w:top w:val="nil"/>
              <w:left w:val="nil"/>
              <w:bottom w:val="nil"/>
              <w:right w:val="nil"/>
            </w:tcBorders>
            <w:shd w:val="clear" w:color="auto" w:fill="auto"/>
            <w:noWrap/>
            <w:vAlign w:val="bottom"/>
            <w:hideMark/>
          </w:tcPr>
          <w:p w:rsidR="00431A86"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在走访调查中发现，</w:t>
            </w:r>
            <w:r>
              <w:rPr>
                <w:rFonts w:ascii="宋体" w:eastAsia="宋体" w:hAnsi="宋体" w:cs="宋体" w:hint="eastAsia"/>
                <w:color w:val="000000"/>
                <w:kern w:val="0"/>
                <w:sz w:val="24"/>
                <w:szCs w:val="24"/>
              </w:rPr>
              <w:t>黄龙溪古镇内的餐饮业竞争很大，每到中午吃饭时间，各家饭馆竞相拉客，十分热情。各家饭馆价格合理，宰客的现象极少。</w:t>
            </w:r>
          </w:p>
          <w:p w:rsidR="00D67CB1"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3.1.1</w:t>
            </w:r>
            <w:r>
              <w:rPr>
                <w:rFonts w:ascii="宋体" w:eastAsia="宋体" w:hAnsi="宋体" w:cs="宋体" w:hint="eastAsia"/>
                <w:color w:val="000000"/>
                <w:kern w:val="0"/>
                <w:sz w:val="24"/>
                <w:szCs w:val="24"/>
              </w:rPr>
              <w:t>特色小吃</w:t>
            </w:r>
          </w:p>
          <w:p w:rsidR="00431A86" w:rsidRPr="00D67CB1" w:rsidP="00D67CB1">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一根面</w:t>
            </w:r>
            <w:r w:rsidR="00D67CB1">
              <w:rPr>
                <w:rFonts w:ascii="宋体" w:eastAsia="宋体" w:hAnsi="宋体" w:cs="宋体" w:hint="eastAsia"/>
                <w:color w:val="000000"/>
                <w:kern w:val="0"/>
                <w:sz w:val="24"/>
                <w:szCs w:val="24"/>
              </w:rPr>
              <w:t>：</w:t>
            </w:r>
            <w:r w:rsidR="00D67CB1">
              <w:rPr>
                <w:rFonts w:asciiTheme="minorEastAsia" w:hAnsiTheme="minorEastAsia" w:cs="宋体" w:hint="eastAsia"/>
                <w:kern w:val="0"/>
                <w:sz w:val="24"/>
                <w:szCs w:val="24"/>
              </w:rPr>
              <w:t>“</w:t>
            </w:r>
            <w:r w:rsidRPr="00431A86">
              <w:rPr>
                <w:rFonts w:asciiTheme="minorEastAsia" w:hAnsiTheme="minorEastAsia" w:cs="宋体"/>
                <w:kern w:val="0"/>
                <w:sz w:val="24"/>
                <w:szCs w:val="24"/>
              </w:rPr>
              <w:t>一根面</w:t>
            </w:r>
            <w:r w:rsidR="00D67CB1">
              <w:rPr>
                <w:rFonts w:asciiTheme="minorEastAsia" w:hAnsiTheme="minorEastAsia" w:cs="宋体" w:hint="eastAsia"/>
                <w:kern w:val="0"/>
                <w:sz w:val="24"/>
                <w:szCs w:val="24"/>
              </w:rPr>
              <w:t>”</w:t>
            </w:r>
            <w:r w:rsidRPr="00431A86">
              <w:rPr>
                <w:rFonts w:asciiTheme="minorEastAsia" w:hAnsiTheme="minorEastAsia" w:cs="宋体"/>
                <w:kern w:val="0"/>
                <w:sz w:val="24"/>
                <w:szCs w:val="24"/>
              </w:rPr>
              <w:t>又叫“长寿面”</w:t>
            </w:r>
            <w:r w:rsidR="00D67CB1">
              <w:rPr>
                <w:rFonts w:asciiTheme="minorEastAsia" w:hAnsiTheme="minorEastAsia" w:cs="宋体" w:hint="eastAsia"/>
                <w:kern w:val="0"/>
                <w:sz w:val="24"/>
                <w:szCs w:val="24"/>
              </w:rPr>
              <w:t>、</w:t>
            </w:r>
            <w:r w:rsidRPr="00431A86">
              <w:rPr>
                <w:rFonts w:asciiTheme="minorEastAsia" w:hAnsiTheme="minorEastAsia" w:cs="宋体"/>
                <w:kern w:val="0"/>
                <w:sz w:val="24"/>
                <w:szCs w:val="24"/>
              </w:rPr>
              <w:t>“长久面”</w:t>
            </w:r>
            <w:r w:rsidR="00D67CB1">
              <w:rPr>
                <w:rFonts w:asciiTheme="minorEastAsia" w:hAnsiTheme="minorEastAsia" w:cs="宋体" w:hint="eastAsia"/>
                <w:kern w:val="0"/>
                <w:sz w:val="24"/>
                <w:szCs w:val="24"/>
              </w:rPr>
              <w:t>，</w:t>
            </w:r>
            <w:r w:rsidRPr="00431A86">
              <w:rPr>
                <w:rFonts w:asciiTheme="minorEastAsia" w:hAnsiTheme="minorEastAsia" w:cs="宋体"/>
                <w:kern w:val="0"/>
                <w:sz w:val="24"/>
                <w:szCs w:val="24"/>
              </w:rPr>
              <w:t>是宋元明清时期</w:t>
            </w:r>
            <w:hyperlink r:id="rId28" w:tgtFrame="_blank" w:history="1">
              <w:r w:rsidRPr="00431A86">
                <w:rPr>
                  <w:rFonts w:asciiTheme="minorEastAsia" w:hAnsiTheme="minorEastAsia" w:cs="宋体"/>
                  <w:kern w:val="0"/>
                  <w:sz w:val="24"/>
                  <w:szCs w:val="24"/>
                </w:rPr>
                <w:t>黄龙溪</w:t>
              </w:r>
            </w:hyperlink>
            <w:hyperlink r:id="rId29" w:tgtFrame="_blank" w:history="1">
              <w:r w:rsidRPr="00431A86">
                <w:rPr>
                  <w:rFonts w:asciiTheme="minorEastAsia" w:hAnsiTheme="minorEastAsia" w:cs="宋体"/>
                  <w:kern w:val="0"/>
                  <w:sz w:val="24"/>
                  <w:szCs w:val="24"/>
                </w:rPr>
                <w:t>古镇</w:t>
              </w:r>
            </w:hyperlink>
            <w:r w:rsidR="00D67CB1">
              <w:rPr>
                <w:rFonts w:asciiTheme="minorEastAsia" w:hAnsiTheme="minorEastAsia" w:cs="宋体"/>
                <w:kern w:val="0"/>
                <w:sz w:val="24"/>
                <w:szCs w:val="24"/>
              </w:rPr>
              <w:t>的著名传统小吃</w:t>
            </w:r>
            <w:r w:rsidR="00D67CB1">
              <w:rPr>
                <w:rFonts w:asciiTheme="minorEastAsia" w:hAnsiTheme="minorEastAsia" w:cs="宋体" w:hint="eastAsia"/>
                <w:kern w:val="0"/>
                <w:sz w:val="24"/>
                <w:szCs w:val="24"/>
              </w:rPr>
              <w:t>。</w:t>
            </w:r>
            <w:r w:rsidRPr="00431A86">
              <w:rPr>
                <w:rFonts w:asciiTheme="minorEastAsia" w:hAnsiTheme="minorEastAsia" w:cs="宋体"/>
                <w:kern w:val="0"/>
                <w:sz w:val="24"/>
                <w:szCs w:val="24"/>
              </w:rPr>
              <w:t>黄龙溪地处</w:t>
            </w:r>
            <w:hyperlink r:id="rId30" w:tgtFrame="_blank" w:history="1">
              <w:r w:rsidRPr="00431A86">
                <w:rPr>
                  <w:rFonts w:asciiTheme="minorEastAsia" w:hAnsiTheme="minorEastAsia" w:cs="宋体"/>
                  <w:kern w:val="0"/>
                  <w:sz w:val="24"/>
                  <w:szCs w:val="24"/>
                </w:rPr>
                <w:t>平原</w:t>
              </w:r>
            </w:hyperlink>
            <w:r w:rsidRPr="00431A86">
              <w:rPr>
                <w:rFonts w:asciiTheme="minorEastAsia" w:hAnsiTheme="minorEastAsia" w:cs="宋体"/>
                <w:kern w:val="0"/>
                <w:sz w:val="24"/>
                <w:szCs w:val="24"/>
              </w:rPr>
              <w:t>，鹿溪河与</w:t>
            </w:r>
            <w:r w:rsidR="00D67CB1">
              <w:rPr>
                <w:rFonts w:asciiTheme="minorEastAsia" w:hAnsiTheme="minorEastAsia" w:hint="eastAsia"/>
                <w:sz w:val="24"/>
                <w:szCs w:val="24"/>
              </w:rPr>
              <w:t>府河</w:t>
            </w:r>
            <w:r w:rsidRPr="00431A86">
              <w:rPr>
                <w:rFonts w:asciiTheme="minorEastAsia" w:hAnsiTheme="minorEastAsia" w:cs="宋体"/>
                <w:kern w:val="0"/>
                <w:sz w:val="24"/>
                <w:szCs w:val="24"/>
              </w:rPr>
              <w:t>交汇穿镇而过，地肥水美，盛产小麦，每到逢年过</w:t>
            </w:r>
            <w:r w:rsidR="00D67CB1">
              <w:rPr>
                <w:rFonts w:asciiTheme="minorEastAsia" w:hAnsiTheme="minorEastAsia" w:cs="宋体"/>
                <w:kern w:val="0"/>
                <w:sz w:val="24"/>
                <w:szCs w:val="24"/>
              </w:rPr>
              <w:t>节办喜事时，黄龙溪人就会用麦心粉做一根面，几乎家家都会做一根面</w:t>
            </w:r>
            <w:r w:rsidR="00D67CB1">
              <w:rPr>
                <w:rFonts w:asciiTheme="minorEastAsia" w:hAnsiTheme="minorEastAsia" w:cs="宋体" w:hint="eastAsia"/>
                <w:kern w:val="0"/>
                <w:sz w:val="24"/>
                <w:szCs w:val="24"/>
              </w:rPr>
              <w:t>。</w:t>
            </w:r>
            <w:r w:rsidRPr="00431A86" w:rsidR="00D67CB1">
              <w:rPr>
                <w:rFonts w:asciiTheme="minorEastAsia" w:hAnsiTheme="minorEastAsia" w:cs="宋体"/>
                <w:kern w:val="0"/>
                <w:sz w:val="24"/>
                <w:szCs w:val="24"/>
              </w:rPr>
              <w:t xml:space="preserve"> </w:t>
            </w:r>
          </w:p>
          <w:p w:rsidR="00431A86"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“一根面”是黄龙溪最著名的地方小吃，盛名远扬，获得了很多荣誉。但在走访调查中发现，一部分经营“一根面”的店铺</w:t>
            </w:r>
            <w:r w:rsidR="00121A69">
              <w:rPr>
                <w:rFonts w:ascii="宋体" w:eastAsia="宋体" w:hAnsi="宋体" w:cs="宋体" w:hint="eastAsia"/>
                <w:color w:val="000000"/>
                <w:kern w:val="0"/>
                <w:sz w:val="24"/>
                <w:szCs w:val="24"/>
              </w:rPr>
              <w:t>装修较简陋，商铺与住房界线不明，不足以吸引游客。另一方面，调查中通过访问游客及亲身体验，发现“一根面”的价格</w:t>
            </w:r>
            <w:r w:rsidR="001F7FA6">
              <w:rPr>
                <w:rFonts w:ascii="宋体" w:eastAsia="宋体" w:hAnsi="宋体" w:cs="宋体" w:hint="eastAsia"/>
                <w:color w:val="000000"/>
                <w:kern w:val="0"/>
                <w:sz w:val="24"/>
                <w:szCs w:val="24"/>
              </w:rPr>
              <w:t>不合理</w:t>
            </w:r>
            <w:r w:rsidR="00121A69">
              <w:rPr>
                <w:rFonts w:ascii="宋体" w:eastAsia="宋体" w:hAnsi="宋体" w:cs="宋体" w:hint="eastAsia"/>
                <w:color w:val="000000"/>
                <w:kern w:val="0"/>
                <w:sz w:val="24"/>
                <w:szCs w:val="24"/>
              </w:rPr>
              <w:t>，部分游客认为</w:t>
            </w:r>
            <w:r w:rsidR="001F7FA6">
              <w:rPr>
                <w:rFonts w:ascii="宋体" w:eastAsia="宋体" w:hAnsi="宋体" w:cs="宋体" w:hint="eastAsia"/>
                <w:color w:val="000000"/>
                <w:kern w:val="0"/>
                <w:sz w:val="24"/>
                <w:szCs w:val="24"/>
              </w:rPr>
              <w:t>价格偏高，表示不会消费。</w:t>
            </w:r>
          </w:p>
          <w:p w:rsidR="00D862BA"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除了“一根面”，黄龙溪古镇还有芝麻糕、土制豆豉等特色小吃。</w:t>
            </w:r>
          </w:p>
          <w:p w:rsidR="001F7FA6" w:rsidP="00DD3E83">
            <w:pPr>
              <w:widowControl/>
              <w:spacing w:before="156" w:beforeLines="50" w:after="156" w:afterLines="50" w:line="360" w:lineRule="auto"/>
              <w:ind w:firstLine="482"/>
              <w:rPr>
                <w:rFonts w:ascii="宋体" w:eastAsia="宋体" w:hAnsi="宋体" w:cs="宋体"/>
                <w:b/>
                <w:color w:val="000000"/>
                <w:kern w:val="0"/>
                <w:sz w:val="24"/>
                <w:szCs w:val="24"/>
              </w:rPr>
            </w:pPr>
            <w:r>
              <w:rPr>
                <w:rFonts w:ascii="宋体" w:eastAsia="宋体" w:hAnsi="宋体" w:cs="宋体" w:hint="eastAsia"/>
                <w:b/>
                <w:color w:val="000000"/>
                <w:kern w:val="0"/>
                <w:sz w:val="24"/>
                <w:szCs w:val="24"/>
              </w:rPr>
              <w:t>3.2住宿</w:t>
            </w:r>
          </w:p>
          <w:p w:rsidR="00A536F0" w:rsidP="00431A86">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对住宿的调查主要包括住宿条件、价格、日平均入住率等几个方面。</w:t>
            </w:r>
          </w:p>
          <w:p w:rsidR="00D862BA" w:rsidRPr="00D862BA" w:rsidP="00D862BA">
            <w:pPr>
              <w:widowControl/>
              <w:spacing w:line="360" w:lineRule="auto"/>
              <w:ind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通过对黄龙溪几条主要街道的旅馆客栈的调查发现，大部分的旅馆客栈都是由本地居民开办的。大部分的旅馆客栈入住率都较高；入住率低的大多是价格较高的酒店，或是出于较偏僻的位置。其中滨河休闲长廊和相君街的入住率整体较高。</w:t>
            </w:r>
          </w:p>
          <w:p w:rsidR="00B354A7" w:rsidRPr="001F7FA6" w:rsidP="00431A86">
            <w:pPr>
              <w:widowControl/>
              <w:spacing w:line="360" w:lineRule="auto"/>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滨河休闲长廊住宿情况调查</w:t>
            </w:r>
          </w:p>
        </w:tc>
      </w:tr>
      <w:tr w:rsidTr="00B354A7">
        <w:tblPrEx>
          <w:tblW w:w="8642" w:type="dxa"/>
          <w:tblInd w:w="93" w:type="dxa"/>
          <w:tblLook w:val="04A0"/>
        </w:tblPrEx>
        <w:trPr>
          <w:trHeight w:val="312"/>
        </w:trPr>
        <w:tc>
          <w:tcPr>
            <w:tcW w:w="8642" w:type="dxa"/>
            <w:gridSpan w:val="8"/>
            <w:vMerge/>
            <w:tcBorders>
              <w:top w:val="nil"/>
              <w:left w:val="nil"/>
              <w:bottom w:val="nil"/>
              <w:right w:val="nil"/>
            </w:tcBorders>
            <w:vAlign w:val="center"/>
            <w:hideMark/>
          </w:tcPr>
          <w:p w:rsidR="00B354A7" w:rsidRPr="00B354A7" w:rsidP="00B354A7">
            <w:pPr>
              <w:widowControl/>
              <w:jc w:val="left"/>
              <w:rPr>
                <w:rFonts w:ascii="宋体" w:eastAsia="宋体" w:hAnsi="宋体" w:cs="宋体"/>
                <w:color w:val="000000"/>
                <w:kern w:val="0"/>
                <w:sz w:val="22"/>
              </w:rPr>
            </w:pPr>
          </w:p>
        </w:tc>
      </w:tr>
      <w:tr w:rsidTr="00121A69">
        <w:tblPrEx>
          <w:tblW w:w="8642" w:type="dxa"/>
          <w:tblInd w:w="93" w:type="dxa"/>
          <w:tblLook w:val="04A0"/>
        </w:tblPrEx>
        <w:trPr>
          <w:trHeight w:val="13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序号</w:t>
            </w:r>
          </w:p>
        </w:tc>
        <w:tc>
          <w:tcPr>
            <w:tcW w:w="1573" w:type="dxa"/>
            <w:tcBorders>
              <w:top w:val="single" w:sz="4" w:space="0" w:color="auto"/>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住宿店名</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类别</w:t>
            </w:r>
          </w:p>
        </w:tc>
        <w:tc>
          <w:tcPr>
            <w:tcW w:w="1566" w:type="dxa"/>
            <w:tcBorders>
              <w:top w:val="single" w:sz="4" w:space="0" w:color="auto"/>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价格（元/晚）</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日平均入住率</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住宿店业主是（本地居民/外地居民）</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354A7" w:rsidRPr="001F7FA6" w:rsidP="00121A69">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w:t>
            </w:r>
            <w:r w:rsidRPr="001F7FA6" w:rsidR="00121A69">
              <w:rPr>
                <w:rFonts w:ascii="宋体" w:eastAsia="宋体" w:hAnsi="宋体" w:cs="宋体" w:hint="eastAsia"/>
                <w:color w:val="000000"/>
                <w:kern w:val="0"/>
                <w:sz w:val="24"/>
                <w:szCs w:val="24"/>
              </w:rPr>
              <w:t>条件</w:t>
            </w:r>
          </w:p>
        </w:tc>
        <w:tc>
          <w:tcPr>
            <w:tcW w:w="547" w:type="dxa"/>
            <w:tcBorders>
              <w:top w:val="single" w:sz="4" w:space="0" w:color="auto"/>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备注</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静心客栈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2</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谢四客栈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90%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3</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川音客栈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旅店</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120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50%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好</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4</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清林苑</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旅店</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好</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5</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碧海楼客栈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旅店</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90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6</w:t>
            </w:r>
          </w:p>
        </w:tc>
        <w:tc>
          <w:tcPr>
            <w:tcW w:w="1573"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湖庭阁</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旅店</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60%</w:t>
            </w:r>
          </w:p>
        </w:tc>
        <w:tc>
          <w:tcPr>
            <w:tcW w:w="1417"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13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121A69">
        <w:tblPrEx>
          <w:tblW w:w="8642" w:type="dxa"/>
          <w:tblInd w:w="93" w:type="dxa"/>
          <w:tblLook w:val="04A0"/>
        </w:tblPrEx>
        <w:trPr>
          <w:trHeight w:val="270"/>
        </w:trPr>
        <w:tc>
          <w:tcPr>
            <w:tcW w:w="8642" w:type="dxa"/>
            <w:gridSpan w:val="8"/>
            <w:tcBorders>
              <w:top w:val="nil"/>
              <w:left w:val="nil"/>
              <w:bottom w:val="single" w:sz="4" w:space="0" w:color="auto"/>
              <w:right w:val="nil"/>
            </w:tcBorders>
            <w:shd w:val="clear" w:color="auto" w:fill="auto"/>
            <w:noWrap/>
            <w:vAlign w:val="center"/>
            <w:hideMark/>
          </w:tcPr>
          <w:p w:rsidR="00B354A7" w:rsidP="00121A69">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xml:space="preserve">   </w:t>
            </w:r>
          </w:p>
          <w:p w:rsidR="00D862BA" w:rsidP="00D862BA">
            <w:pPr>
              <w:widowControl/>
              <w:rPr>
                <w:rFonts w:ascii="宋体" w:eastAsia="宋体" w:hAnsi="宋体" w:cs="宋体"/>
                <w:color w:val="000000"/>
                <w:kern w:val="0"/>
                <w:sz w:val="24"/>
                <w:szCs w:val="24"/>
              </w:rPr>
            </w:pPr>
          </w:p>
          <w:p w:rsidR="00D862BA" w:rsidRPr="001F7FA6" w:rsidP="00D862BA">
            <w:pPr>
              <w:widowControl/>
              <w:rPr>
                <w:rFonts w:ascii="宋体" w:eastAsia="宋体" w:hAnsi="宋体" w:cs="宋体"/>
                <w:color w:val="000000"/>
                <w:kern w:val="0"/>
                <w:sz w:val="24"/>
                <w:szCs w:val="24"/>
              </w:rPr>
            </w:pPr>
          </w:p>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相君街住宿情况调查</w:t>
            </w:r>
          </w:p>
        </w:tc>
      </w:tr>
    </w:tbl>
    <w:p>
      <w:pPr>
        <w:sectPr w:rsidSect="00F85F95">
          <w:headerReference w:type="even" r:id="rId31"/>
          <w:headerReference w:type="default" r:id="rId32"/>
          <w:footerReference w:type="default" r:id="rId33"/>
          <w:headerReference w:type="first" r:id="rId34"/>
          <w:type w:val="nextPage"/>
          <w:pgSz w:w="11906" w:h="16838"/>
          <w:pgMar w:top="1440" w:right="1800" w:bottom="1440" w:left="1800" w:header="851" w:footer="992" w:gutter="0"/>
          <w:pgNumType w:start="6"/>
          <w:cols w:space="425"/>
          <w:titlePg w:val="0"/>
          <w:docGrid w:type="lines" w:linePitch="312"/>
        </w:sectPr>
      </w:pPr>
    </w:p>
    <w:tbl>
      <w:tblPr>
        <w:tblStyle w:val="TableNormal"/>
        <w:tblW w:w="8642" w:type="dxa"/>
        <w:tblInd w:w="93" w:type="dxa"/>
        <w:tblLook w:val="04A0"/>
      </w:tblPr>
      <w:tblGrid>
        <w:gridCol w:w="735"/>
        <w:gridCol w:w="1548"/>
        <w:gridCol w:w="844"/>
        <w:gridCol w:w="1566"/>
        <w:gridCol w:w="851"/>
        <w:gridCol w:w="1151"/>
        <w:gridCol w:w="1400"/>
        <w:gridCol w:w="547"/>
      </w:tblGrid>
      <w:tr w:rsidTr="00A536F0">
        <w:tblPrEx>
          <w:tblW w:w="8642" w:type="dxa"/>
          <w:tblInd w:w="93" w:type="dxa"/>
          <w:tblLook w:val="04A0"/>
        </w:tblPrEx>
        <w:trPr>
          <w:trHeight w:val="1350"/>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序号</w:t>
            </w:r>
          </w:p>
        </w:tc>
        <w:tc>
          <w:tcPr>
            <w:tcW w:w="1548" w:type="dxa"/>
            <w:tcBorders>
              <w:top w:val="nil"/>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住宿店名</w:t>
            </w:r>
          </w:p>
        </w:tc>
        <w:tc>
          <w:tcPr>
            <w:tcW w:w="844" w:type="dxa"/>
            <w:tcBorders>
              <w:top w:val="nil"/>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类别</w:t>
            </w:r>
          </w:p>
        </w:tc>
        <w:tc>
          <w:tcPr>
            <w:tcW w:w="1566" w:type="dxa"/>
            <w:tcBorders>
              <w:top w:val="nil"/>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价格（元/晚）</w:t>
            </w:r>
          </w:p>
        </w:tc>
        <w:tc>
          <w:tcPr>
            <w:tcW w:w="851" w:type="dxa"/>
            <w:tcBorders>
              <w:top w:val="nil"/>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日平均入住率</w:t>
            </w:r>
          </w:p>
        </w:tc>
        <w:tc>
          <w:tcPr>
            <w:tcW w:w="1151" w:type="dxa"/>
            <w:tcBorders>
              <w:top w:val="nil"/>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住宿店业主是（本地居民/外地居民）</w:t>
            </w:r>
          </w:p>
        </w:tc>
        <w:tc>
          <w:tcPr>
            <w:tcW w:w="1400" w:type="dxa"/>
            <w:tcBorders>
              <w:top w:val="nil"/>
              <w:left w:val="nil"/>
              <w:bottom w:val="single" w:sz="4" w:space="0" w:color="auto"/>
              <w:right w:val="single" w:sz="4" w:space="0" w:color="auto"/>
            </w:tcBorders>
            <w:shd w:val="clear" w:color="auto" w:fill="auto"/>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住宿环境（好/一般/差）</w:t>
            </w:r>
          </w:p>
        </w:tc>
        <w:tc>
          <w:tcPr>
            <w:tcW w:w="547" w:type="dxa"/>
            <w:tcBorders>
              <w:top w:val="nil"/>
              <w:left w:val="nil"/>
              <w:bottom w:val="single" w:sz="4" w:space="0" w:color="auto"/>
              <w:right w:val="single" w:sz="4" w:space="0" w:color="auto"/>
            </w:tcBorders>
            <w:shd w:val="clear" w:color="auto" w:fill="auto"/>
            <w:noWrap/>
            <w:vAlign w:val="center"/>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备注</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1</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华飞旅馆</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2</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龙跃客栈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外地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好</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3</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金华客栈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差</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4</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双龙运客栈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5</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龙源客栈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6</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三凤客栈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r w:rsidTr="00A536F0">
        <w:tblPrEx>
          <w:tblW w:w="8642" w:type="dxa"/>
          <w:tblInd w:w="93" w:type="dxa"/>
          <w:tblLook w:val="04A0"/>
        </w:tblPrEx>
        <w:trPr>
          <w:trHeight w:val="27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w:t>
            </w:r>
          </w:p>
        </w:tc>
        <w:tc>
          <w:tcPr>
            <w:tcW w:w="1548"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瑷美轩客栈</w:t>
            </w:r>
          </w:p>
        </w:tc>
        <w:tc>
          <w:tcPr>
            <w:tcW w:w="844"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旅馆</w:t>
            </w:r>
          </w:p>
        </w:tc>
        <w:tc>
          <w:tcPr>
            <w:tcW w:w="1566"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80</w:t>
            </w:r>
          </w:p>
        </w:tc>
        <w:tc>
          <w:tcPr>
            <w:tcW w:w="851"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70</w:t>
            </w:r>
            <w:r w:rsidR="00AF0127">
              <w:rPr>
                <w:rFonts w:ascii="宋体" w:eastAsia="宋体" w:hAnsi="宋体" w:cs="宋体" w:hint="eastAsia"/>
                <w:color w:val="000000"/>
                <w:kern w:val="0"/>
                <w:sz w:val="24"/>
                <w:szCs w:val="24"/>
              </w:rPr>
              <w:t>%</w:t>
            </w:r>
          </w:p>
        </w:tc>
        <w:tc>
          <w:tcPr>
            <w:tcW w:w="1151" w:type="dxa"/>
            <w:tcBorders>
              <w:top w:val="nil"/>
              <w:left w:val="nil"/>
              <w:bottom w:val="single" w:sz="4" w:space="0" w:color="auto"/>
              <w:right w:val="single" w:sz="4" w:space="0" w:color="auto"/>
            </w:tcBorders>
            <w:shd w:val="clear" w:color="auto" w:fill="auto"/>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本地</w:t>
            </w:r>
          </w:p>
        </w:tc>
        <w:tc>
          <w:tcPr>
            <w:tcW w:w="1400"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一般</w:t>
            </w:r>
          </w:p>
        </w:tc>
        <w:tc>
          <w:tcPr>
            <w:tcW w:w="547" w:type="dxa"/>
            <w:tcBorders>
              <w:top w:val="nil"/>
              <w:left w:val="nil"/>
              <w:bottom w:val="single" w:sz="4" w:space="0" w:color="auto"/>
              <w:right w:val="single" w:sz="4" w:space="0" w:color="auto"/>
            </w:tcBorders>
            <w:shd w:val="clear" w:color="auto" w:fill="auto"/>
            <w:noWrap/>
            <w:vAlign w:val="bottom"/>
            <w:hideMark/>
          </w:tcPr>
          <w:p w:rsidR="00B354A7" w:rsidRPr="001F7FA6" w:rsidP="00B354A7">
            <w:pPr>
              <w:widowControl/>
              <w:jc w:val="center"/>
              <w:rPr>
                <w:rFonts w:ascii="宋体" w:eastAsia="宋体" w:hAnsi="宋体" w:cs="宋体"/>
                <w:color w:val="000000"/>
                <w:kern w:val="0"/>
                <w:sz w:val="24"/>
                <w:szCs w:val="24"/>
              </w:rPr>
            </w:pPr>
            <w:r w:rsidRPr="001F7FA6">
              <w:rPr>
                <w:rFonts w:ascii="宋体" w:eastAsia="宋体" w:hAnsi="宋体" w:cs="宋体" w:hint="eastAsia"/>
                <w:color w:val="000000"/>
                <w:kern w:val="0"/>
                <w:sz w:val="24"/>
                <w:szCs w:val="24"/>
              </w:rPr>
              <w:t>　</w:t>
            </w:r>
          </w:p>
        </w:tc>
      </w:tr>
    </w:tbl>
    <w:p w:rsidR="0016699F" w:rsidRPr="001F7FA6" w:rsidP="00DD3E83">
      <w:pPr>
        <w:pStyle w:val="ListParagraph"/>
        <w:spacing w:before="156" w:beforeLines="50" w:after="156" w:afterLines="50" w:line="360" w:lineRule="auto"/>
        <w:ind w:firstLine="480"/>
        <w:rPr>
          <w:rFonts w:ascii="宋体" w:eastAsia="宋体" w:hAnsi="宋体"/>
          <w:sz w:val="24"/>
          <w:szCs w:val="24"/>
        </w:rPr>
      </w:pPr>
      <w:r>
        <w:rPr>
          <w:rFonts w:ascii="宋体" w:eastAsia="宋体" w:hAnsi="宋体" w:hint="eastAsia"/>
          <w:sz w:val="24"/>
          <w:szCs w:val="24"/>
        </w:rPr>
        <w:t>大部分旅馆客栈的住宿条件都较好，只有极少数的一两家旅馆住宿条件差。价格多在80-120元/晚，最低50元/晚，最高300/晚。</w:t>
      </w:r>
      <w:r w:rsidR="00A536F0">
        <w:rPr>
          <w:rFonts w:ascii="宋体" w:eastAsia="宋体" w:hAnsi="宋体" w:hint="eastAsia"/>
          <w:sz w:val="24"/>
          <w:szCs w:val="24"/>
        </w:rPr>
        <w:t>住宿条件和价格满足了大多数游客的需求。同时，旅馆、酒店的多样化也满足了不同消费群体的需求。</w:t>
      </w:r>
    </w:p>
    <w:p w:rsidR="00825AAA" w:rsidP="00DD3E83">
      <w:pPr>
        <w:pStyle w:val="ListParagraph"/>
        <w:numPr>
          <w:ilvl w:val="0"/>
          <w:numId w:val="1"/>
        </w:numPr>
        <w:spacing w:before="156" w:beforeLines="50" w:after="156" w:afterLines="50" w:line="360" w:lineRule="auto"/>
        <w:ind w:left="482" w:hanging="482" w:firstLineChars="0"/>
        <w:rPr>
          <w:rFonts w:ascii="宋体" w:eastAsia="宋体" w:hAnsi="宋体"/>
          <w:b/>
          <w:sz w:val="24"/>
          <w:szCs w:val="24"/>
        </w:rPr>
      </w:pPr>
      <w:r w:rsidRPr="005229B2">
        <w:rPr>
          <w:rFonts w:ascii="宋体" w:eastAsia="宋体" w:hAnsi="宋体" w:hint="eastAsia"/>
          <w:b/>
          <w:sz w:val="24"/>
          <w:szCs w:val="24"/>
        </w:rPr>
        <w:t>古迹和建筑风貌</w:t>
      </w:r>
    </w:p>
    <w:p w:rsidR="00DB4BEF" w:rsidP="00DD3E83">
      <w:pPr>
        <w:spacing w:before="156" w:beforeLines="50" w:after="156" w:afterLines="50" w:line="360" w:lineRule="auto"/>
        <w:ind w:firstLine="480"/>
        <w:rPr>
          <w:rFonts w:ascii="宋体" w:eastAsia="宋体" w:hAnsi="宋体"/>
          <w:b/>
          <w:sz w:val="24"/>
          <w:szCs w:val="24"/>
        </w:rPr>
      </w:pPr>
      <w:r w:rsidRPr="005229B2">
        <w:rPr>
          <w:rFonts w:ascii="宋体" w:eastAsia="宋体" w:hAnsi="宋体" w:hint="eastAsia"/>
          <w:b/>
          <w:sz w:val="24"/>
          <w:szCs w:val="24"/>
        </w:rPr>
        <w:t>4.1古迹</w:t>
      </w:r>
    </w:p>
    <w:p w:rsidR="00AC5415" w:rsidP="00DD3E83">
      <w:pPr>
        <w:spacing w:before="156" w:beforeLines="50" w:line="360" w:lineRule="auto"/>
        <w:ind w:firstLine="482"/>
        <w:rPr>
          <w:rFonts w:ascii="Verdana" w:hAnsi="Verdana"/>
          <w:color w:val="313131"/>
          <w:sz w:val="24"/>
          <w:szCs w:val="24"/>
        </w:rPr>
      </w:pPr>
      <w:r>
        <w:rPr>
          <w:rFonts w:ascii="宋体" w:eastAsia="宋体" w:hAnsi="宋体" w:hint="eastAsia"/>
          <w:sz w:val="24"/>
          <w:szCs w:val="24"/>
        </w:rPr>
        <w:t>（1）唐家烧房：</w:t>
      </w:r>
      <w:r w:rsidR="007C16AC">
        <w:rPr>
          <w:rFonts w:ascii="宋体" w:eastAsia="宋体" w:hAnsi="宋体" w:hint="eastAsia"/>
          <w:sz w:val="24"/>
          <w:szCs w:val="24"/>
        </w:rPr>
        <w:t>唐家烧房是民国年间在黄龙溪古镇开设的酿酒作坊中名气最大的一家。</w:t>
      </w:r>
      <w:r w:rsidRPr="007C16AC" w:rsidR="007C16AC">
        <w:rPr>
          <w:rFonts w:ascii="Verdana" w:hAnsi="Verdana"/>
          <w:color w:val="313131"/>
          <w:sz w:val="24"/>
          <w:szCs w:val="24"/>
        </w:rPr>
        <w:t>唐家烧房呈四合院布局，青瓦盖顶，为七柱穿逗木建筑结构，雕花门窗，具有典型的川西民居风格。烧房呈</w:t>
      </w:r>
      <w:r w:rsidRPr="007C16AC" w:rsidR="007C16AC">
        <w:rPr>
          <w:rFonts w:ascii="Verdana" w:hAnsi="Verdana"/>
          <w:color w:val="313131"/>
          <w:sz w:val="24"/>
          <w:szCs w:val="24"/>
        </w:rPr>
        <w:t>“</w:t>
      </w:r>
      <w:r w:rsidRPr="007C16AC" w:rsidR="007C16AC">
        <w:rPr>
          <w:rFonts w:ascii="Verdana" w:hAnsi="Verdana"/>
          <w:color w:val="313131"/>
          <w:sz w:val="24"/>
          <w:szCs w:val="24"/>
        </w:rPr>
        <w:t>前店后家</w:t>
      </w:r>
      <w:r w:rsidRPr="007C16AC" w:rsidR="007C16AC">
        <w:rPr>
          <w:rFonts w:ascii="Verdana" w:hAnsi="Verdana"/>
          <w:color w:val="313131"/>
          <w:sz w:val="24"/>
          <w:szCs w:val="24"/>
        </w:rPr>
        <w:t>”</w:t>
      </w:r>
      <w:r w:rsidRPr="007C16AC" w:rsidR="007C16AC">
        <w:rPr>
          <w:rFonts w:ascii="Verdana" w:hAnsi="Verdana"/>
          <w:color w:val="313131"/>
          <w:sz w:val="24"/>
          <w:szCs w:val="24"/>
        </w:rPr>
        <w:t>传统格局。分前后二厅，六扇半节花窗门，两个天井。三开门铺面经营自酿烧酒。</w:t>
      </w:r>
    </w:p>
    <w:p w:rsidR="00AC5415" w:rsidP="007C16AC">
      <w:pPr>
        <w:spacing w:line="360" w:lineRule="auto"/>
        <w:ind w:firstLine="482"/>
        <w:rPr>
          <w:rFonts w:ascii="Verdana" w:hAnsi="Verdana"/>
          <w:color w:val="313131"/>
          <w:sz w:val="24"/>
          <w:szCs w:val="24"/>
        </w:rPr>
      </w:pPr>
      <w:r w:rsidRPr="007C16AC">
        <w:rPr>
          <w:rFonts w:ascii="Verdana" w:hAnsi="Verdana"/>
          <w:color w:val="313131"/>
          <w:sz w:val="24"/>
          <w:szCs w:val="24"/>
        </w:rPr>
        <w:t>唐家烧房分为经营管理、制作流程和水源三个片区。在经营管理区，可以买到本作坊酿制的新酒，还可了解唐氏的渊源和经营历史；在制作流程区，可以观摩老式酿酒作坊的各种设施，了解酿酒的全过程；水源区位于屋后一侧，有深水古井一眼，临大路，系古羌人所掘，造型古雅，做工精致而牢固，俗称</w:t>
      </w:r>
      <w:r w:rsidRPr="007C16AC">
        <w:rPr>
          <w:rFonts w:ascii="Verdana" w:hAnsi="Verdana"/>
          <w:color w:val="313131"/>
          <w:sz w:val="24"/>
          <w:szCs w:val="24"/>
        </w:rPr>
        <w:t>“</w:t>
      </w:r>
      <w:r w:rsidRPr="007C16AC">
        <w:rPr>
          <w:rFonts w:ascii="Verdana" w:hAnsi="Verdana"/>
          <w:color w:val="313131"/>
          <w:sz w:val="24"/>
          <w:szCs w:val="24"/>
        </w:rPr>
        <w:t>蛮子井</w:t>
      </w:r>
      <w:r w:rsidRPr="007C16AC">
        <w:rPr>
          <w:rFonts w:ascii="Verdana" w:hAnsi="Verdana"/>
          <w:color w:val="313131"/>
          <w:sz w:val="24"/>
          <w:szCs w:val="24"/>
        </w:rPr>
        <w:t>”</w:t>
      </w:r>
      <w:r w:rsidRPr="007C16AC">
        <w:rPr>
          <w:rFonts w:ascii="Verdana" w:hAnsi="Verdana"/>
          <w:color w:val="313131"/>
          <w:sz w:val="24"/>
          <w:szCs w:val="24"/>
        </w:rPr>
        <w:t>，采用吊杆木桶汲水，为酿酒提供用水。时光流逝，社会变迁，四家旧式酿酒作坊先后歇业败落，仅存唐家大院瓦屋数间和水井一眼。</w:t>
      </w:r>
    </w:p>
    <w:p w:rsidR="007C16AC" w:rsidP="007C16AC">
      <w:pPr>
        <w:spacing w:line="360" w:lineRule="auto"/>
        <w:ind w:firstLine="482"/>
        <w:rPr>
          <w:rFonts w:ascii="Verdana" w:hAnsi="Verdana"/>
          <w:color w:val="313131"/>
          <w:sz w:val="24"/>
          <w:szCs w:val="24"/>
        </w:rPr>
        <w:sectPr w:rsidSect="00F85F95">
          <w:headerReference w:type="even" r:id="rId35"/>
          <w:headerReference w:type="default" r:id="rId36"/>
          <w:footerReference w:type="default" r:id="rId37"/>
          <w:headerReference w:type="first" r:id="rId38"/>
          <w:type w:val="nextPage"/>
          <w:pgSz w:w="11906" w:h="16838"/>
          <w:pgMar w:top="1440" w:right="1800" w:bottom="1440" w:left="1800" w:header="851" w:footer="992" w:gutter="0"/>
          <w:pgNumType w:start="7"/>
          <w:cols w:space="425"/>
          <w:titlePg w:val="0"/>
          <w:docGrid w:type="lines" w:linePitch="312"/>
        </w:sectPr>
      </w:pPr>
      <w:r>
        <w:rPr>
          <w:rFonts w:ascii="Verdana" w:hAnsi="Verdana" w:hint="eastAsia"/>
          <w:color w:val="313131"/>
          <w:sz w:val="24"/>
          <w:szCs w:val="24"/>
        </w:rPr>
        <w:t>（</w:t>
      </w:r>
      <w:r>
        <w:rPr>
          <w:rFonts w:asciiTheme="minorEastAsia" w:hAnsiTheme="minorEastAsia" w:hint="eastAsia"/>
          <w:color w:val="313131"/>
          <w:sz w:val="24"/>
          <w:szCs w:val="24"/>
        </w:rPr>
        <w:t>2</w:t>
      </w:r>
      <w:r>
        <w:rPr>
          <w:rFonts w:ascii="Verdana" w:hAnsi="Verdana" w:hint="eastAsia"/>
          <w:color w:val="313131"/>
          <w:sz w:val="24"/>
          <w:szCs w:val="24"/>
        </w:rPr>
        <w:t>）</w:t>
      </w:r>
      <w:r>
        <w:rPr>
          <w:rFonts w:asciiTheme="minorEastAsia" w:hAnsiTheme="minorEastAsia" w:hint="eastAsia"/>
          <w:color w:val="313131"/>
          <w:sz w:val="24"/>
          <w:szCs w:val="24"/>
        </w:rPr>
        <w:t>三县衙门：</w:t>
      </w:r>
      <w:r>
        <w:rPr>
          <w:rFonts w:ascii="Verdana" w:hAnsi="Verdana" w:hint="eastAsia"/>
          <w:color w:val="313131"/>
          <w:sz w:val="24"/>
          <w:szCs w:val="24"/>
        </w:rPr>
        <w:t>“</w:t>
      </w:r>
      <w:r w:rsidRPr="007C16AC">
        <w:rPr>
          <w:rFonts w:ascii="Verdana" w:hAnsi="Verdana"/>
          <w:color w:val="313131"/>
          <w:sz w:val="24"/>
          <w:szCs w:val="24"/>
        </w:rPr>
        <w:t>三县衙门</w:t>
      </w:r>
      <w:r>
        <w:rPr>
          <w:rFonts w:ascii="Verdana" w:hAnsi="Verdana" w:hint="eastAsia"/>
          <w:color w:val="313131"/>
          <w:sz w:val="24"/>
          <w:szCs w:val="24"/>
        </w:rPr>
        <w:t>”</w:t>
      </w:r>
      <w:r w:rsidRPr="007C16AC">
        <w:rPr>
          <w:rFonts w:ascii="Verdana" w:hAnsi="Verdana"/>
          <w:color w:val="313131"/>
          <w:sz w:val="24"/>
          <w:szCs w:val="24"/>
        </w:rPr>
        <w:t>位于古龙寺内。历史上黄龙溪属华阳、彭山、仁寿</w:t>
      </w:r>
      <w:r w:rsidRPr="007C16AC">
        <w:rPr>
          <w:rFonts w:ascii="Verdana" w:hAnsi="Verdana"/>
          <w:color w:val="313131"/>
          <w:sz w:val="24"/>
          <w:szCs w:val="24"/>
        </w:rPr>
        <w:t>“</w:t>
      </w:r>
      <w:r w:rsidRPr="007C16AC">
        <w:rPr>
          <w:rFonts w:ascii="Verdana" w:hAnsi="Verdana"/>
          <w:color w:val="313131"/>
          <w:sz w:val="24"/>
          <w:szCs w:val="24"/>
        </w:rPr>
        <w:t>金三角</w:t>
      </w:r>
      <w:r w:rsidRPr="007C16AC">
        <w:rPr>
          <w:rFonts w:ascii="Verdana" w:hAnsi="Verdana"/>
          <w:color w:val="313131"/>
          <w:sz w:val="24"/>
          <w:szCs w:val="24"/>
        </w:rPr>
        <w:t>”</w:t>
      </w:r>
      <w:r w:rsidRPr="007C16AC">
        <w:rPr>
          <w:rFonts w:ascii="Verdana" w:hAnsi="Verdana"/>
          <w:color w:val="313131"/>
          <w:sz w:val="24"/>
          <w:szCs w:val="24"/>
        </w:rPr>
        <w:t>地带，民事、经济纠纷、匪患困扰三县（华阳、彭山、仁寿），遂设三县衙门（类似如今的联合办事机构），共管民事、水政及匪患。三县衙门始建于清代，初为总爷衙门，民国时期改为三县衙门。衙门大门两旁有副对联：</w:t>
      </w:r>
      <w:r w:rsidRPr="007C16AC">
        <w:rPr>
          <w:rFonts w:ascii="Verdana" w:hAnsi="Verdana"/>
          <w:color w:val="313131"/>
          <w:sz w:val="24"/>
          <w:szCs w:val="24"/>
        </w:rPr>
        <w:t>“</w:t>
      </w:r>
      <w:r w:rsidRPr="007C16AC">
        <w:rPr>
          <w:rFonts w:ascii="Verdana" w:hAnsi="Verdana"/>
          <w:color w:val="313131"/>
          <w:sz w:val="24"/>
          <w:szCs w:val="24"/>
        </w:rPr>
        <w:t>黄龙宝山伸出龙抓抱鸡翅，白马临江勒转马头望虎岩</w:t>
      </w:r>
      <w:r w:rsidRPr="007C16AC">
        <w:rPr>
          <w:rFonts w:ascii="Verdana" w:hAnsi="Verdana"/>
          <w:color w:val="313131"/>
          <w:sz w:val="24"/>
          <w:szCs w:val="24"/>
        </w:rPr>
        <w:t>”</w:t>
      </w:r>
      <w:r w:rsidRPr="007C16AC">
        <w:rPr>
          <w:rFonts w:ascii="Verdana" w:hAnsi="Verdana"/>
          <w:color w:val="313131"/>
          <w:sz w:val="24"/>
          <w:szCs w:val="24"/>
        </w:rPr>
        <w:t>，联上的六个地名巧妙地包</w:t>
      </w:r>
    </w:p>
    <w:p w:rsidR="007C16AC" w:rsidP="007C16AC">
      <w:pPr>
        <w:spacing w:line="360" w:lineRule="auto"/>
        <w:ind w:firstLine="482"/>
        <w:rPr>
          <w:rFonts w:ascii="Verdana" w:hAnsi="Verdana"/>
          <w:color w:val="313131"/>
          <w:sz w:val="24"/>
          <w:szCs w:val="24"/>
        </w:rPr>
      </w:pPr>
      <w:r w:rsidRPr="007C16AC">
        <w:rPr>
          <w:rFonts w:ascii="Verdana" w:hAnsi="Verdana"/>
          <w:color w:val="313131"/>
          <w:sz w:val="24"/>
          <w:szCs w:val="24"/>
        </w:rPr>
        <w:t>含了三县衙门的管辖范围。具体职责：一是民事管理；二是堰务管理；三是治安管理。衙门里有一个脚印，据说就是古代华阳、仁寿两县的交界。三县衙门是现今保存中全国唯一的三县衙门。当时建立三县衙门的主要功能有：首先是当地的民政事务管理；其次是古佛堰灌区堰务管理；三是黄龙溪地处三县交汇点，匪患问题也在管理之列。三县衙门的机构建立对当地的政治、经济、文化发展都起到了一定的积极作用。现为双流县文管所管理。</w:t>
      </w:r>
      <w:r w:rsidRPr="007C16AC">
        <w:rPr>
          <w:rFonts w:ascii="Verdana" w:hAnsi="Verdana"/>
          <w:color w:val="313131"/>
          <w:sz w:val="24"/>
          <w:szCs w:val="24"/>
        </w:rPr>
        <w:br/>
      </w:r>
      <w:r w:rsidR="00285CBC">
        <w:rPr>
          <w:rFonts w:ascii="Verdana" w:hAnsi="Verdana" w:hint="eastAsia"/>
          <w:color w:val="313131"/>
          <w:sz w:val="24"/>
          <w:szCs w:val="24"/>
        </w:rPr>
        <w:t xml:space="preserve">    </w:t>
      </w:r>
      <w:r w:rsidRPr="007C16AC">
        <w:rPr>
          <w:rFonts w:ascii="Verdana" w:hAnsi="Verdana"/>
          <w:color w:val="313131"/>
          <w:sz w:val="24"/>
          <w:szCs w:val="24"/>
        </w:rPr>
        <w:t>为了弘扬优秀的民族文化，更好地展示三县衙门的历史、文化、艺术价值，发展黄龙溪的旅游事业，在黄龙溪</w:t>
      </w:r>
      <w:r w:rsidRPr="007C16AC">
        <w:rPr>
          <w:rFonts w:ascii="Verdana" w:hAnsi="Verdana"/>
          <w:color w:val="313131"/>
          <w:sz w:val="24"/>
          <w:szCs w:val="24"/>
        </w:rPr>
        <w:t>“</w:t>
      </w:r>
      <w:r w:rsidRPr="007C16AC">
        <w:rPr>
          <w:rFonts w:ascii="Verdana" w:hAnsi="Verdana"/>
          <w:color w:val="313131"/>
          <w:sz w:val="24"/>
          <w:szCs w:val="24"/>
        </w:rPr>
        <w:t>三县衙门</w:t>
      </w:r>
      <w:r w:rsidRPr="007C16AC">
        <w:rPr>
          <w:rFonts w:ascii="Verdana" w:hAnsi="Verdana"/>
          <w:color w:val="313131"/>
          <w:sz w:val="24"/>
          <w:szCs w:val="24"/>
        </w:rPr>
        <w:t>”</w:t>
      </w:r>
      <w:r w:rsidRPr="007C16AC">
        <w:rPr>
          <w:rFonts w:ascii="Verdana" w:hAnsi="Verdana"/>
          <w:color w:val="313131"/>
          <w:sz w:val="24"/>
          <w:szCs w:val="24"/>
        </w:rPr>
        <w:t>原址上开辟了一个黄龙溪出土文物、民俗文物展览，衙门内放着许多古代公堂用具。</w:t>
      </w:r>
    </w:p>
    <w:p w:rsidR="00285CBC" w:rsidP="007C16AC">
      <w:pPr>
        <w:spacing w:line="360" w:lineRule="auto"/>
        <w:ind w:firstLine="482"/>
        <w:rPr>
          <w:rFonts w:ascii="Verdana" w:hAnsi="Verdana"/>
          <w:color w:val="313131"/>
          <w:sz w:val="24"/>
          <w:szCs w:val="24"/>
        </w:rPr>
      </w:pPr>
      <w:r>
        <w:rPr>
          <w:rFonts w:ascii="Verdana" w:hAnsi="Verdana" w:hint="eastAsia"/>
          <w:color w:val="313131"/>
          <w:sz w:val="24"/>
          <w:szCs w:val="24"/>
        </w:rPr>
        <w:t>（</w:t>
      </w:r>
      <w:r>
        <w:rPr>
          <w:rFonts w:asciiTheme="minorEastAsia" w:hAnsiTheme="minorEastAsia" w:hint="eastAsia"/>
          <w:color w:val="313131"/>
          <w:sz w:val="24"/>
          <w:szCs w:val="24"/>
        </w:rPr>
        <w:t>3</w:t>
      </w:r>
      <w:r>
        <w:rPr>
          <w:rFonts w:ascii="Verdana" w:hAnsi="Verdana" w:hint="eastAsia"/>
          <w:color w:val="313131"/>
          <w:sz w:val="24"/>
          <w:szCs w:val="24"/>
        </w:rPr>
        <w:t>）</w:t>
      </w:r>
      <w:r>
        <w:rPr>
          <w:rFonts w:asciiTheme="minorEastAsia" w:hAnsiTheme="minorEastAsia" w:hint="eastAsia"/>
          <w:color w:val="313131"/>
          <w:sz w:val="24"/>
          <w:szCs w:val="24"/>
        </w:rPr>
        <w:t>潮音寺：</w:t>
      </w:r>
      <w:r w:rsidRPr="00285CBC">
        <w:rPr>
          <w:rFonts w:ascii="Verdana" w:hAnsi="Verdana"/>
          <w:color w:val="313131"/>
          <w:sz w:val="24"/>
          <w:szCs w:val="24"/>
        </w:rPr>
        <w:t>潮音寺坐镇古街当中，古称乐善堂，是一座尼姑庵。临街五间，供奉观世音大士和弥勒佛。古时上元会、中元会、下元会都在此举行供天道场，祈祷风调雨顺。</w:t>
      </w:r>
    </w:p>
    <w:p w:rsidR="00285CBC" w:rsidP="007C16AC">
      <w:pPr>
        <w:spacing w:line="360" w:lineRule="auto"/>
        <w:ind w:firstLine="482"/>
        <w:rPr>
          <w:rFonts w:ascii="Verdana" w:hAnsi="Verdana"/>
          <w:color w:val="313131"/>
          <w:sz w:val="24"/>
          <w:szCs w:val="24"/>
        </w:rPr>
      </w:pPr>
      <w:r>
        <w:rPr>
          <w:rFonts w:ascii="Verdana" w:hAnsi="Verdana" w:hint="eastAsia"/>
          <w:color w:val="313131"/>
          <w:sz w:val="24"/>
          <w:szCs w:val="24"/>
        </w:rPr>
        <w:t>（</w:t>
      </w:r>
      <w:r>
        <w:rPr>
          <w:rFonts w:asciiTheme="minorEastAsia" w:hAnsiTheme="minorEastAsia" w:hint="eastAsia"/>
          <w:color w:val="313131"/>
          <w:sz w:val="24"/>
          <w:szCs w:val="24"/>
        </w:rPr>
        <w:t>4</w:t>
      </w:r>
      <w:r>
        <w:rPr>
          <w:rFonts w:ascii="Verdana" w:hAnsi="Verdana" w:hint="eastAsia"/>
          <w:color w:val="313131"/>
          <w:sz w:val="24"/>
          <w:szCs w:val="24"/>
        </w:rPr>
        <w:t>）</w:t>
      </w:r>
      <w:r w:rsidRPr="00104365">
        <w:rPr>
          <w:rFonts w:ascii="Verdana" w:hAnsi="Verdana"/>
          <w:color w:val="313131"/>
          <w:sz w:val="24"/>
          <w:szCs w:val="24"/>
        </w:rPr>
        <w:t>镇江寺</w:t>
      </w:r>
      <w:r w:rsidRPr="00104365">
        <w:rPr>
          <w:rFonts w:ascii="Verdana" w:hAnsi="Verdana" w:hint="eastAsia"/>
          <w:color w:val="313131"/>
          <w:sz w:val="24"/>
          <w:szCs w:val="24"/>
        </w:rPr>
        <w:t>：</w:t>
      </w:r>
      <w:r w:rsidRPr="00104365">
        <w:rPr>
          <w:rFonts w:ascii="Verdana" w:hAnsi="Verdana"/>
          <w:color w:val="313131"/>
          <w:sz w:val="24"/>
          <w:szCs w:val="24"/>
        </w:rPr>
        <w:t>位于正街北首，与古龙寺遥遥相对，是千年码头王爷坎上的一座千年古刹，供奉镇江王爷杨泗以保平安，为旧时船帮祭祀集会的场所。寺前千年古榕寄生辣椒、成为奇观。镇江寺对面是锦江与鹿溪河的交汇口（两河口），锦江水清、鹿溪水褐，可见</w:t>
      </w:r>
      <w:r w:rsidRPr="00104365">
        <w:rPr>
          <w:rFonts w:ascii="Verdana" w:hAnsi="Verdana"/>
          <w:color w:val="313131"/>
          <w:sz w:val="24"/>
          <w:szCs w:val="24"/>
        </w:rPr>
        <w:t>“</w:t>
      </w:r>
      <w:r w:rsidRPr="00104365">
        <w:rPr>
          <w:rFonts w:ascii="Verdana" w:hAnsi="Verdana"/>
          <w:color w:val="313131"/>
          <w:sz w:val="24"/>
          <w:szCs w:val="24"/>
        </w:rPr>
        <w:t>黄龙渡清江，真龙内中藏</w:t>
      </w:r>
      <w:r w:rsidRPr="00104365">
        <w:rPr>
          <w:rFonts w:ascii="Verdana" w:hAnsi="Verdana"/>
          <w:color w:val="313131"/>
          <w:sz w:val="24"/>
          <w:szCs w:val="24"/>
        </w:rPr>
        <w:t>”</w:t>
      </w:r>
      <w:r w:rsidRPr="00104365">
        <w:rPr>
          <w:rFonts w:ascii="Verdana" w:hAnsi="Verdana"/>
          <w:color w:val="313131"/>
          <w:sz w:val="24"/>
          <w:szCs w:val="24"/>
        </w:rPr>
        <w:t>的景观，这也是</w:t>
      </w:r>
      <w:r w:rsidRPr="00104365">
        <w:rPr>
          <w:rFonts w:ascii="Verdana" w:hAnsi="Verdana"/>
          <w:color w:val="313131"/>
          <w:sz w:val="24"/>
          <w:szCs w:val="24"/>
        </w:rPr>
        <w:t>“</w:t>
      </w:r>
      <w:r w:rsidRPr="00104365">
        <w:rPr>
          <w:rFonts w:ascii="Verdana" w:hAnsi="Verdana"/>
          <w:color w:val="313131"/>
          <w:sz w:val="24"/>
          <w:szCs w:val="24"/>
        </w:rPr>
        <w:t>黄龙溪</w:t>
      </w:r>
      <w:r w:rsidRPr="00104365">
        <w:rPr>
          <w:rFonts w:ascii="Verdana" w:hAnsi="Verdana"/>
          <w:color w:val="313131"/>
          <w:sz w:val="24"/>
          <w:szCs w:val="24"/>
        </w:rPr>
        <w:t>”</w:t>
      </w:r>
      <w:r w:rsidRPr="00104365">
        <w:rPr>
          <w:rFonts w:ascii="Verdana" w:hAnsi="Verdana"/>
          <w:color w:val="313131"/>
          <w:sz w:val="24"/>
          <w:szCs w:val="24"/>
        </w:rPr>
        <w:t>地名的由来。</w:t>
      </w:r>
    </w:p>
    <w:p w:rsidR="00104365" w:rsidP="007C16AC">
      <w:pPr>
        <w:spacing w:line="360" w:lineRule="auto"/>
        <w:ind w:firstLine="482"/>
        <w:rPr>
          <w:rFonts w:ascii="Verdana" w:hAnsi="Verdana"/>
          <w:color w:val="313131"/>
          <w:sz w:val="24"/>
          <w:szCs w:val="24"/>
        </w:rPr>
      </w:pPr>
      <w:r>
        <w:rPr>
          <w:rFonts w:ascii="Verdana" w:hAnsi="Verdana" w:hint="eastAsia"/>
          <w:color w:val="313131"/>
          <w:sz w:val="24"/>
          <w:szCs w:val="24"/>
        </w:rPr>
        <w:t>（</w:t>
      </w:r>
      <w:r>
        <w:rPr>
          <w:rFonts w:asciiTheme="minorEastAsia" w:hAnsiTheme="minorEastAsia" w:hint="eastAsia"/>
          <w:color w:val="313131"/>
          <w:sz w:val="24"/>
          <w:szCs w:val="24"/>
        </w:rPr>
        <w:t>5</w:t>
      </w:r>
      <w:r>
        <w:rPr>
          <w:rFonts w:ascii="Verdana" w:hAnsi="Verdana" w:hint="eastAsia"/>
          <w:color w:val="313131"/>
          <w:sz w:val="24"/>
          <w:szCs w:val="24"/>
        </w:rPr>
        <w:t>）</w:t>
      </w:r>
      <w:r w:rsidRPr="00104365">
        <w:rPr>
          <w:rFonts w:ascii="Verdana" w:hAnsi="Verdana"/>
          <w:color w:val="313131"/>
          <w:sz w:val="24"/>
          <w:szCs w:val="24"/>
        </w:rPr>
        <w:t>古龙寺</w:t>
      </w:r>
      <w:r w:rsidRPr="00104365">
        <w:rPr>
          <w:rFonts w:ascii="Verdana" w:hAnsi="Verdana" w:hint="eastAsia"/>
          <w:color w:val="313131"/>
          <w:sz w:val="24"/>
          <w:szCs w:val="24"/>
        </w:rPr>
        <w:t>：古龙寺</w:t>
      </w:r>
      <w:r w:rsidRPr="00104365">
        <w:rPr>
          <w:rFonts w:ascii="Verdana" w:hAnsi="Verdana"/>
          <w:color w:val="313131"/>
          <w:sz w:val="24"/>
          <w:szCs w:val="24"/>
        </w:rPr>
        <w:t>是黄龙溪镇修建最早的一座寺，位于古镇正街南首，坐西向东。山门与古龙寺直对。寺内大殿供奉黄龙祖师，殿前一侧立千佛铁塔。古龙寺正门上为戏台，名为万年台，是黄龙溪九个戏台仅存的一个。台前</w:t>
      </w:r>
      <w:r w:rsidRPr="00104365">
        <w:rPr>
          <w:rFonts w:ascii="Verdana" w:hAnsi="Verdana"/>
          <w:color w:val="313131"/>
          <w:sz w:val="24"/>
          <w:szCs w:val="24"/>
        </w:rPr>
        <w:t>300</w:t>
      </w:r>
      <w:r w:rsidRPr="00104365">
        <w:rPr>
          <w:rFonts w:ascii="Verdana" w:hAnsi="Verdana"/>
          <w:color w:val="313131"/>
          <w:sz w:val="24"/>
          <w:szCs w:val="24"/>
        </w:rPr>
        <w:t>平方米的院坝，成为正街的尽端广场，过去为集会、交易、看戏的场所。院坝南北各有一棵据考有</w:t>
      </w:r>
      <w:r w:rsidRPr="00104365">
        <w:rPr>
          <w:rFonts w:ascii="Verdana" w:hAnsi="Verdana"/>
          <w:color w:val="313131"/>
          <w:sz w:val="24"/>
          <w:szCs w:val="24"/>
        </w:rPr>
        <w:t>1700</w:t>
      </w:r>
      <w:r w:rsidRPr="00104365">
        <w:rPr>
          <w:rFonts w:ascii="Verdana" w:hAnsi="Verdana"/>
          <w:color w:val="313131"/>
          <w:sz w:val="24"/>
          <w:szCs w:val="24"/>
        </w:rPr>
        <w:t>多年的古榕树，树冠遮蔽了整个院坝。北边古榕树干分岔处有中央有约二尺见方的小庙，供奉</w:t>
      </w:r>
      <w:r w:rsidRPr="00104365">
        <w:rPr>
          <w:rFonts w:ascii="Verdana" w:hAnsi="Verdana"/>
          <w:color w:val="313131"/>
          <w:sz w:val="24"/>
          <w:szCs w:val="24"/>
        </w:rPr>
        <w:t>“</w:t>
      </w:r>
      <w:r w:rsidRPr="00104365">
        <w:rPr>
          <w:rFonts w:ascii="Verdana" w:hAnsi="Verdana"/>
          <w:color w:val="313131"/>
          <w:sz w:val="24"/>
          <w:szCs w:val="24"/>
        </w:rPr>
        <w:t>黄葛大仙</w:t>
      </w:r>
      <w:r w:rsidRPr="00104365">
        <w:rPr>
          <w:rFonts w:ascii="Verdana" w:hAnsi="Verdana"/>
          <w:color w:val="313131"/>
          <w:sz w:val="24"/>
          <w:szCs w:val="24"/>
        </w:rPr>
        <w:t>”</w:t>
      </w:r>
      <w:r w:rsidRPr="00104365">
        <w:rPr>
          <w:rFonts w:ascii="Verdana" w:hAnsi="Verdana"/>
          <w:color w:val="313131"/>
          <w:sz w:val="24"/>
          <w:szCs w:val="24"/>
        </w:rPr>
        <w:t>，传说只要摸摸树身。即能祛病消灾。南边古榕树，盘根错节，严密包裹着一座小土地庙。这两棵古树，庙骑树、树裹庙，堪称天下一绝。</w:t>
      </w:r>
      <w:r w:rsidRPr="00104365">
        <w:rPr>
          <w:rFonts w:ascii="Verdana" w:hAnsi="Verdana"/>
          <w:color w:val="313131"/>
          <w:sz w:val="24"/>
          <w:szCs w:val="24"/>
        </w:rPr>
        <w:t xml:space="preserve"> </w:t>
      </w:r>
      <w:r w:rsidRPr="00104365">
        <w:rPr>
          <w:rFonts w:ascii="Verdana" w:hAnsi="Verdana"/>
          <w:color w:val="313131"/>
          <w:sz w:val="24"/>
          <w:szCs w:val="24"/>
        </w:rPr>
        <w:t>寺以古寺庙、古戏台、古榕树</w:t>
      </w:r>
      <w:r w:rsidRPr="00104365">
        <w:rPr>
          <w:rFonts w:ascii="Verdana" w:hAnsi="Verdana"/>
          <w:color w:val="313131"/>
          <w:sz w:val="24"/>
          <w:szCs w:val="24"/>
        </w:rPr>
        <w:t>“</w:t>
      </w:r>
      <w:r w:rsidRPr="00104365">
        <w:rPr>
          <w:rFonts w:ascii="Verdana" w:hAnsi="Verdana"/>
          <w:color w:val="313131"/>
          <w:sz w:val="24"/>
          <w:szCs w:val="24"/>
        </w:rPr>
        <w:t>三古</w:t>
      </w:r>
      <w:r w:rsidRPr="00104365">
        <w:rPr>
          <w:rFonts w:ascii="Verdana" w:hAnsi="Verdana"/>
          <w:color w:val="313131"/>
          <w:sz w:val="24"/>
          <w:szCs w:val="24"/>
        </w:rPr>
        <w:t>”</w:t>
      </w:r>
      <w:r w:rsidRPr="00104365">
        <w:rPr>
          <w:rFonts w:ascii="Verdana" w:hAnsi="Verdana"/>
          <w:color w:val="313131"/>
          <w:sz w:val="24"/>
          <w:szCs w:val="24"/>
        </w:rPr>
        <w:t>有机结合，相得益彰，成为一大特色，而成为各寺之首。</w:t>
      </w:r>
    </w:p>
    <w:p w:rsidR="00104365" w:rsidP="00104365">
      <w:pPr>
        <w:spacing w:line="360" w:lineRule="auto"/>
        <w:ind w:firstLine="482"/>
        <w:rPr>
          <w:rFonts w:asciiTheme="minorEastAsia" w:hAnsiTheme="minorEastAsia"/>
          <w:color w:val="313131"/>
          <w:sz w:val="24"/>
          <w:szCs w:val="24"/>
        </w:rPr>
        <w:sectPr w:rsidSect="00F85F95">
          <w:headerReference w:type="even" r:id="rId39"/>
          <w:headerReference w:type="default" r:id="rId40"/>
          <w:footerReference w:type="default" r:id="rId41"/>
          <w:headerReference w:type="first" r:id="rId42"/>
          <w:type w:val="nextPage"/>
          <w:pgSz w:w="11906" w:h="16838"/>
          <w:pgMar w:top="1440" w:right="1800" w:bottom="1440" w:left="1800" w:header="851" w:footer="992" w:gutter="0"/>
          <w:pgNumType w:start="8"/>
          <w:cols w:space="425"/>
          <w:titlePg w:val="0"/>
          <w:docGrid w:type="lines" w:linePitch="312"/>
        </w:sectPr>
      </w:pPr>
      <w:r>
        <w:rPr>
          <w:rFonts w:ascii="Verdana" w:hAnsi="Verdana" w:hint="eastAsia"/>
          <w:color w:val="313131"/>
          <w:sz w:val="24"/>
          <w:szCs w:val="24"/>
        </w:rPr>
        <w:t>（</w:t>
      </w:r>
      <w:r>
        <w:rPr>
          <w:rFonts w:asciiTheme="minorEastAsia" w:hAnsiTheme="minorEastAsia" w:hint="eastAsia"/>
          <w:color w:val="313131"/>
          <w:sz w:val="24"/>
          <w:szCs w:val="24"/>
        </w:rPr>
        <w:t>6</w:t>
      </w:r>
      <w:r>
        <w:rPr>
          <w:rFonts w:ascii="Verdana" w:hAnsi="Verdana" w:hint="eastAsia"/>
          <w:color w:val="313131"/>
          <w:sz w:val="24"/>
          <w:szCs w:val="24"/>
        </w:rPr>
        <w:t>）</w:t>
      </w:r>
      <w:r w:rsidRPr="00104365">
        <w:rPr>
          <w:rFonts w:asciiTheme="minorEastAsia" w:hAnsiTheme="minorEastAsia"/>
          <w:color w:val="313131"/>
          <w:sz w:val="24"/>
          <w:szCs w:val="24"/>
        </w:rPr>
        <w:t>2000多年的历史变迁，古镇至今保留完整。七街九巷依旧向世人述说着黄龙溪的沧桑，黄龙溪的历史。黄龙溪古镇的街面全由石板铺成，两旁廊柱排列有序，街面平均宽度3.44m。</w:t>
      </w:r>
    </w:p>
    <w:p w:rsidR="00104365" w:rsidRPr="001F7FA6" w:rsidP="001F7FA6">
      <w:pPr>
        <w:spacing w:line="360" w:lineRule="auto"/>
        <w:ind w:firstLine="482"/>
        <w:rPr>
          <w:rFonts w:asciiTheme="minorEastAsia" w:hAnsiTheme="minorEastAsia"/>
          <w:color w:val="313131"/>
          <w:sz w:val="24"/>
          <w:szCs w:val="24"/>
        </w:rPr>
      </w:pPr>
      <w:r w:rsidRPr="00104365">
        <w:rPr>
          <w:rFonts w:asciiTheme="minorEastAsia" w:hAnsiTheme="minorEastAsia"/>
          <w:color w:val="313131"/>
          <w:sz w:val="24"/>
          <w:szCs w:val="24"/>
        </w:rPr>
        <w:t>黄龙溪古镇内现有树龄300年以上的古榕树6株，盘根错节的树根和浓荫蔽日的树盖，增添了古镇浓郁的古貌古趣，鹿溪河畔镇龙沟内还有一株外形酷似一条龙的千年古树乌臼树，外观非常奇特</w:t>
      </w:r>
      <w:r w:rsidRPr="00104365">
        <w:rPr>
          <w:rFonts w:asciiTheme="minorEastAsia" w:hAnsiTheme="minorEastAsia" w:hint="eastAsia"/>
          <w:color w:val="313131"/>
          <w:sz w:val="24"/>
          <w:szCs w:val="24"/>
        </w:rPr>
        <w:t>。</w:t>
      </w:r>
    </w:p>
    <w:p w:rsidR="008342FE" w:rsidRPr="005229B2" w:rsidP="00DD3E83">
      <w:pPr>
        <w:pStyle w:val="ListParagraph"/>
        <w:spacing w:before="156" w:beforeLines="50" w:after="156" w:afterLines="50" w:line="360" w:lineRule="auto"/>
        <w:ind w:left="482" w:firstLine="0" w:firstLineChars="0"/>
        <w:jc w:val="left"/>
        <w:rPr>
          <w:rFonts w:asciiTheme="minorEastAsia" w:hAnsiTheme="minorEastAsia"/>
          <w:b/>
          <w:sz w:val="24"/>
          <w:szCs w:val="24"/>
        </w:rPr>
      </w:pPr>
      <w:r w:rsidRPr="005229B2">
        <w:rPr>
          <w:rFonts w:asciiTheme="minorEastAsia" w:hAnsiTheme="minorEastAsia" w:hint="eastAsia"/>
          <w:b/>
          <w:sz w:val="24"/>
          <w:szCs w:val="24"/>
        </w:rPr>
        <w:t>4.2建筑样式风格</w:t>
      </w:r>
    </w:p>
    <w:p w:rsidR="003E5284" w:rsidRPr="000F1C0E" w:rsidP="000F1C0E">
      <w:pPr>
        <w:pStyle w:val="ListParagraph"/>
        <w:spacing w:line="360" w:lineRule="auto"/>
        <w:ind w:left="-1" w:hanging="480" w:leftChars="-229" w:hangingChars="200"/>
        <w:jc w:val="left"/>
        <w:rPr>
          <w:sz w:val="24"/>
          <w:szCs w:val="24"/>
        </w:rPr>
      </w:pPr>
      <w:r>
        <w:rPr>
          <w:rFonts w:asciiTheme="minorEastAsia" w:hAnsiTheme="minorEastAsia" w:hint="eastAsia"/>
          <w:sz w:val="24"/>
          <w:szCs w:val="24"/>
        </w:rPr>
        <w:t xml:space="preserve">        </w:t>
      </w:r>
      <w:r>
        <w:rPr>
          <w:rFonts w:hint="eastAsia"/>
          <w:sz w:val="24"/>
          <w:szCs w:val="24"/>
        </w:rPr>
        <w:t>黄龙溪</w:t>
      </w:r>
      <w:r>
        <w:rPr>
          <w:rFonts w:hint="eastAsia"/>
          <w:sz w:val="24"/>
          <w:szCs w:val="24"/>
        </w:rPr>
        <w:t>以川西民居风格为基调，延续</w:t>
      </w:r>
      <w:r w:rsidRPr="00E710F6">
        <w:rPr>
          <w:rFonts w:hint="eastAsia"/>
          <w:sz w:val="24"/>
          <w:szCs w:val="24"/>
        </w:rPr>
        <w:t>一贯以来的浓郁明清风情。</w:t>
      </w:r>
      <w:r>
        <w:rPr>
          <w:rFonts w:hint="eastAsia"/>
          <w:sz w:val="24"/>
          <w:szCs w:val="24"/>
        </w:rPr>
        <w:t>以正街为主线，其他街巷或斜交，或垂直，</w:t>
      </w:r>
      <w:r w:rsidRPr="003E5284">
        <w:rPr>
          <w:rFonts w:hint="eastAsia"/>
          <w:sz w:val="24"/>
          <w:szCs w:val="24"/>
        </w:rPr>
        <w:t>形成了独特的鱼骨式排列，街巷蜿蜒曲折，步移景易。沿街分布</w:t>
      </w:r>
      <w:r>
        <w:rPr>
          <w:rFonts w:hint="eastAsia"/>
          <w:sz w:val="24"/>
          <w:szCs w:val="24"/>
        </w:rPr>
        <w:t>的</w:t>
      </w:r>
      <w:r w:rsidRPr="003E5284">
        <w:rPr>
          <w:rFonts w:hint="eastAsia"/>
          <w:sz w:val="24"/>
          <w:szCs w:val="24"/>
        </w:rPr>
        <w:t>清代民居，飞檐翘角，别具匠心。</w:t>
      </w:r>
      <w:r w:rsidR="000F1C0E">
        <w:rPr>
          <w:rFonts w:hint="eastAsia"/>
          <w:sz w:val="24"/>
          <w:szCs w:val="24"/>
        </w:rPr>
        <w:t>在调查中发现，</w:t>
      </w:r>
      <w:r w:rsidRPr="008342FE">
        <w:rPr>
          <w:rFonts w:hint="eastAsia"/>
          <w:sz w:val="24"/>
          <w:szCs w:val="24"/>
        </w:rPr>
        <w:t>近年来，随着黄龙溪知名度的逐步提升，前来观光游览的游客逐年增多，我国传统建筑多为木质结构，极易损坏，一部分古建筑发生了坍塌、破损的问题。为提高古镇的接待能力，黄龙溪在原有的古建筑基础上，翻新了部分老建筑，新建了仿古建筑。现在在古镇景区内的建筑群大部分是仿古建筑，且民居极</w:t>
      </w:r>
      <w:r w:rsidRPr="000F1C0E">
        <w:rPr>
          <w:rFonts w:hint="eastAsia"/>
          <w:sz w:val="24"/>
          <w:szCs w:val="24"/>
        </w:rPr>
        <w:t>少，多为商用。</w:t>
      </w:r>
      <w:r w:rsidRPr="00E710F6" w:rsidR="000F1C0E">
        <w:rPr>
          <w:rFonts w:hint="eastAsia"/>
          <w:sz w:val="24"/>
          <w:szCs w:val="24"/>
        </w:rPr>
        <w:t>外观虽无华丽，却有古典淳朴之美</w:t>
      </w:r>
      <w:r w:rsidR="000F1C0E">
        <w:rPr>
          <w:rFonts w:hint="eastAsia"/>
          <w:sz w:val="24"/>
          <w:szCs w:val="24"/>
        </w:rPr>
        <w:t>。</w:t>
      </w:r>
      <w:r w:rsidRPr="000F1C0E">
        <w:rPr>
          <w:rFonts w:hint="eastAsia"/>
          <w:sz w:val="24"/>
          <w:szCs w:val="24"/>
        </w:rPr>
        <w:t>街道宽</w:t>
      </w:r>
      <w:r w:rsidRPr="000F1C0E">
        <w:rPr>
          <w:rFonts w:asciiTheme="minorEastAsia" w:hAnsiTheme="minorEastAsia" w:hint="eastAsia"/>
          <w:sz w:val="24"/>
          <w:szCs w:val="24"/>
        </w:rPr>
        <w:t>3-</w:t>
      </w:r>
      <w:r w:rsidRPr="000F1C0E">
        <w:rPr>
          <w:rFonts w:asciiTheme="minorEastAsia" w:hAnsiTheme="minorEastAsia" w:hint="eastAsia"/>
          <w:sz w:val="24"/>
          <w:szCs w:val="24"/>
        </w:rPr>
        <w:t>4</w:t>
      </w:r>
      <w:r w:rsidRPr="000F1C0E">
        <w:rPr>
          <w:rFonts w:asciiTheme="minorEastAsia" w:hAnsiTheme="minorEastAsia" w:hint="eastAsia"/>
          <w:sz w:val="24"/>
          <w:szCs w:val="24"/>
        </w:rPr>
        <w:t>m</w:t>
      </w:r>
      <w:r w:rsidRPr="000F1C0E">
        <w:rPr>
          <w:rFonts w:hint="eastAsia"/>
          <w:sz w:val="24"/>
          <w:szCs w:val="24"/>
        </w:rPr>
        <w:t>，建筑高度约</w:t>
      </w:r>
      <w:r w:rsidRPr="000F1C0E">
        <w:rPr>
          <w:rFonts w:asciiTheme="minorEastAsia" w:hAnsiTheme="minorEastAsia" w:hint="eastAsia"/>
          <w:sz w:val="24"/>
          <w:szCs w:val="24"/>
        </w:rPr>
        <w:t>5-</w:t>
      </w:r>
      <w:r w:rsidRPr="000F1C0E">
        <w:rPr>
          <w:rFonts w:asciiTheme="minorEastAsia" w:hAnsiTheme="minorEastAsia" w:hint="eastAsia"/>
          <w:sz w:val="24"/>
          <w:szCs w:val="24"/>
        </w:rPr>
        <w:t>6</w:t>
      </w:r>
      <w:r w:rsidRPr="000F1C0E">
        <w:rPr>
          <w:rFonts w:asciiTheme="minorEastAsia" w:hAnsiTheme="minorEastAsia" w:hint="eastAsia"/>
          <w:sz w:val="24"/>
          <w:szCs w:val="24"/>
        </w:rPr>
        <w:t>m</w:t>
      </w:r>
      <w:r w:rsidRPr="000F1C0E">
        <w:rPr>
          <w:rFonts w:hint="eastAsia"/>
          <w:sz w:val="24"/>
          <w:szCs w:val="24"/>
        </w:rPr>
        <w:t>，给人以朴素亲切的感觉，两边的民居顺街一字排开，幽静深远，连绵不绝。民居多为两层建筑，下层开店，上层住人，有的房子是跨街而建，当下层的门开启时，两条街的路人可隔街相望，房屋内外动静结合，一明一暗，相互呼应。</w:t>
      </w:r>
    </w:p>
    <w:p w:rsidR="004F2554" w:rsidRPr="005229B2" w:rsidP="005229B2">
      <w:pPr>
        <w:pStyle w:val="ListParagraph"/>
        <w:spacing w:line="360" w:lineRule="auto"/>
        <w:ind w:firstLine="480"/>
        <w:rPr>
          <w:sz w:val="24"/>
          <w:szCs w:val="24"/>
        </w:rPr>
      </w:pPr>
      <w:r w:rsidRPr="003E5284">
        <w:rPr>
          <w:rFonts w:hint="eastAsia"/>
          <w:sz w:val="24"/>
          <w:szCs w:val="24"/>
        </w:rPr>
        <w:t>黄龙溪的临江建筑又多采用“吊脚楼”的建筑形式，体现了中国南方“干栏”文化的特点。黄龙溪的吊脚楼有的</w:t>
      </w:r>
      <w:r w:rsidRPr="009438F0" w:rsidR="009438F0">
        <w:rPr>
          <w:rFonts w:asciiTheme="minorEastAsia" w:hAnsiTheme="minorEastAsia" w:hint="eastAsia"/>
          <w:sz w:val="24"/>
          <w:szCs w:val="24"/>
        </w:rPr>
        <w:t>2</w:t>
      </w:r>
      <w:r w:rsidRPr="003E5284">
        <w:rPr>
          <w:rFonts w:hint="eastAsia"/>
          <w:sz w:val="24"/>
          <w:szCs w:val="24"/>
        </w:rPr>
        <w:t>层，有的</w:t>
      </w:r>
      <w:r w:rsidRPr="009438F0" w:rsidR="009438F0">
        <w:rPr>
          <w:rFonts w:asciiTheme="minorEastAsia" w:hAnsiTheme="minorEastAsia" w:hint="eastAsia"/>
          <w:sz w:val="24"/>
          <w:szCs w:val="24"/>
        </w:rPr>
        <w:t>3</w:t>
      </w:r>
      <w:r w:rsidRPr="003E5284">
        <w:rPr>
          <w:rFonts w:hint="eastAsia"/>
          <w:sz w:val="24"/>
          <w:szCs w:val="24"/>
        </w:rPr>
        <w:t>层，几根粗大的木桩</w:t>
      </w:r>
      <w:r>
        <w:rPr>
          <w:rFonts w:hint="eastAsia"/>
          <w:sz w:val="24"/>
          <w:szCs w:val="24"/>
        </w:rPr>
        <w:t>支撑</w:t>
      </w:r>
      <w:r w:rsidRPr="003E5284">
        <w:rPr>
          <w:rFonts w:hint="eastAsia"/>
          <w:sz w:val="24"/>
          <w:szCs w:val="24"/>
        </w:rPr>
        <w:t>楼房，其柱脚插入江水中。屋角起翘，飞檐翘角，高低起伏，消除了大屋顶笨重、压抑之感，造就了黄龙溪古镇建筑灵动、飘逸的韵律感。而在吊脚楼的屋梁、挑枋、走廊栏杆处，都配以各种精美的雕饰图案，惟妙惟肖，栩栩如生。无不体现出雕刻人细腻的手法和超凡的想象力。</w:t>
      </w:r>
      <w:r>
        <w:rPr>
          <w:rFonts w:hint="eastAsia"/>
          <w:sz w:val="24"/>
          <w:szCs w:val="24"/>
        </w:rPr>
        <w:t>经过调查发现，目前黄龙溪仅存几处</w:t>
      </w:r>
      <w:r w:rsidRPr="003E5284">
        <w:rPr>
          <w:rFonts w:hint="eastAsia"/>
          <w:sz w:val="24"/>
          <w:szCs w:val="24"/>
        </w:rPr>
        <w:t>水边吊脚楼</w:t>
      </w:r>
      <w:r>
        <w:rPr>
          <w:rFonts w:hint="eastAsia"/>
          <w:sz w:val="24"/>
          <w:szCs w:val="24"/>
        </w:rPr>
        <w:t>，但它们以</w:t>
      </w:r>
      <w:r w:rsidRPr="003E5284">
        <w:rPr>
          <w:rFonts w:hint="eastAsia"/>
          <w:sz w:val="24"/>
          <w:szCs w:val="24"/>
        </w:rPr>
        <w:t>独立的姿态展现了</w:t>
      </w:r>
      <w:r>
        <w:rPr>
          <w:rFonts w:hint="eastAsia"/>
          <w:sz w:val="24"/>
          <w:szCs w:val="24"/>
        </w:rPr>
        <w:t>黄龙溪独特</w:t>
      </w:r>
      <w:r w:rsidRPr="003E5284">
        <w:rPr>
          <w:rFonts w:hint="eastAsia"/>
          <w:sz w:val="24"/>
          <w:szCs w:val="24"/>
        </w:rPr>
        <w:t>的风采，飞檐翘角，成为了一道亮丽的风景线。</w:t>
      </w:r>
    </w:p>
    <w:p w:rsidR="00825AAA" w:rsidRPr="005229B2" w:rsidP="00DD3E83">
      <w:pPr>
        <w:pStyle w:val="ListParagraph"/>
        <w:numPr>
          <w:ilvl w:val="0"/>
          <w:numId w:val="1"/>
        </w:numPr>
        <w:spacing w:before="156" w:beforeLines="50" w:after="156" w:afterLines="50" w:line="360" w:lineRule="auto"/>
        <w:ind w:left="482" w:hanging="482" w:firstLineChars="0"/>
        <w:rPr>
          <w:rFonts w:ascii="宋体" w:eastAsia="宋体" w:hAnsi="宋体"/>
          <w:b/>
          <w:sz w:val="24"/>
          <w:szCs w:val="24"/>
        </w:rPr>
      </w:pPr>
      <w:r w:rsidRPr="005229B2">
        <w:rPr>
          <w:rFonts w:ascii="宋体" w:eastAsia="宋体" w:hAnsi="宋体" w:hint="eastAsia"/>
          <w:b/>
          <w:sz w:val="24"/>
          <w:szCs w:val="24"/>
        </w:rPr>
        <w:t>交通状况</w:t>
      </w:r>
    </w:p>
    <w:p w:rsidR="004F2554" w:rsidP="00DD3E83">
      <w:pPr>
        <w:pStyle w:val="ListParagraph"/>
        <w:spacing w:before="156" w:beforeLines="50" w:after="156" w:afterLines="50" w:line="360" w:lineRule="auto"/>
        <w:ind w:firstLine="480" w:firstLineChars="0"/>
        <w:rPr>
          <w:rFonts w:ascii="宋体" w:eastAsia="宋体" w:hAnsi="宋体"/>
          <w:sz w:val="24"/>
          <w:szCs w:val="24"/>
        </w:rPr>
      </w:pPr>
      <w:r>
        <w:rPr>
          <w:rFonts w:ascii="宋体" w:eastAsia="宋体" w:hAnsi="宋体" w:hint="eastAsia"/>
          <w:sz w:val="24"/>
          <w:szCs w:val="24"/>
        </w:rPr>
        <w:t>对黄龙溪古镇交通状况的调查研究主要是分为外部交通条件与内部交通条件两个方面。</w:t>
      </w:r>
    </w:p>
    <w:p w:rsidR="004F2554" w:rsidRPr="005229B2" w:rsidP="00DD3E83">
      <w:pPr>
        <w:pStyle w:val="ListParagraph"/>
        <w:spacing w:before="156" w:beforeLines="50" w:after="156" w:afterLines="50" w:line="360" w:lineRule="auto"/>
        <w:ind w:firstLine="480" w:firstLineChars="0"/>
        <w:rPr>
          <w:rFonts w:ascii="宋体" w:eastAsia="宋体" w:hAnsi="宋体"/>
          <w:b/>
          <w:sz w:val="24"/>
          <w:szCs w:val="24"/>
        </w:rPr>
        <w:sectPr w:rsidSect="00F85F95">
          <w:headerReference w:type="even" r:id="rId43"/>
          <w:headerReference w:type="default" r:id="rId44"/>
          <w:footerReference w:type="default" r:id="rId45"/>
          <w:headerReference w:type="first" r:id="rId46"/>
          <w:type w:val="nextPage"/>
          <w:pgSz w:w="11906" w:h="16838"/>
          <w:pgMar w:top="1440" w:right="1800" w:bottom="1440" w:left="1800" w:header="851" w:footer="992" w:gutter="0"/>
          <w:pgNumType w:start="9"/>
          <w:cols w:space="425"/>
          <w:titlePg w:val="0"/>
          <w:docGrid w:type="lines" w:linePitch="312"/>
        </w:sectPr>
      </w:pPr>
      <w:r w:rsidRPr="005229B2">
        <w:rPr>
          <w:rFonts w:ascii="宋体" w:eastAsia="宋体" w:hAnsi="宋体" w:hint="eastAsia"/>
          <w:b/>
          <w:sz w:val="24"/>
          <w:szCs w:val="24"/>
        </w:rPr>
        <w:t>5.1外部交通条件</w:t>
      </w:r>
    </w:p>
    <w:p w:rsidR="004F2554" w:rsidRPr="004F2554" w:rsidP="004F2554">
      <w:pPr>
        <w:spacing w:line="360" w:lineRule="auto"/>
        <w:ind w:firstLine="480" w:firstLineChars="200"/>
        <w:rPr>
          <w:rFonts w:ascii="宋体" w:hAnsi="宋体" w:cs="宋体"/>
          <w:sz w:val="24"/>
          <w:szCs w:val="24"/>
        </w:rPr>
      </w:pPr>
      <w:r w:rsidRPr="004F2554">
        <w:rPr>
          <w:rFonts w:ascii="宋体" w:hAnsi="宋体" w:cs="宋体" w:hint="eastAsia"/>
          <w:bCs/>
          <w:sz w:val="24"/>
          <w:szCs w:val="24"/>
        </w:rPr>
        <w:t>5.1.1车站</w:t>
      </w:r>
    </w:p>
    <w:p w:rsidR="004F2554" w:rsidRPr="004F2554" w:rsidP="004F2554">
      <w:pPr>
        <w:spacing w:line="360" w:lineRule="auto"/>
        <w:ind w:firstLine="480" w:firstLineChars="200"/>
        <w:rPr>
          <w:rFonts w:ascii="宋体" w:hAnsi="宋体" w:cs="宋体"/>
          <w:bCs/>
          <w:sz w:val="24"/>
          <w:szCs w:val="24"/>
        </w:rPr>
      </w:pPr>
      <w:r>
        <w:rPr>
          <w:rFonts w:ascii="宋体" w:hAnsi="宋体" w:cs="宋体" w:hint="eastAsia"/>
          <w:bCs/>
          <w:sz w:val="24"/>
          <w:szCs w:val="24"/>
        </w:rPr>
        <w:t>（1）</w:t>
      </w:r>
      <w:r w:rsidRPr="004F2554">
        <w:rPr>
          <w:rFonts w:ascii="宋体" w:hAnsi="宋体" w:cs="宋体" w:hint="eastAsia"/>
          <w:bCs/>
          <w:sz w:val="24"/>
          <w:szCs w:val="24"/>
        </w:rPr>
        <w:t>车站位置</w:t>
      </w:r>
      <w:r>
        <w:rPr>
          <w:rFonts w:ascii="宋体" w:hAnsi="宋体" w:cs="宋体" w:hint="eastAsia"/>
          <w:bCs/>
          <w:sz w:val="24"/>
          <w:szCs w:val="24"/>
        </w:rPr>
        <w:t>：</w:t>
      </w:r>
      <w:r>
        <w:rPr>
          <w:rFonts w:ascii="宋体" w:hAnsi="宋体" w:cs="宋体" w:hint="eastAsia"/>
          <w:sz w:val="24"/>
          <w:szCs w:val="24"/>
        </w:rPr>
        <w:t>主要位于黄龙溪古镇的西北方向。</w:t>
      </w:r>
    </w:p>
    <w:p w:rsidR="004F2554" w:rsidRPr="004F2554" w:rsidP="004F2554">
      <w:pPr>
        <w:spacing w:line="360" w:lineRule="auto"/>
        <w:ind w:firstLine="480" w:firstLineChars="200"/>
        <w:rPr>
          <w:rFonts w:ascii="宋体" w:hAnsi="宋体" w:cs="宋体"/>
          <w:sz w:val="24"/>
          <w:szCs w:val="24"/>
        </w:rPr>
      </w:pPr>
      <w:r>
        <w:rPr>
          <w:rFonts w:ascii="宋体" w:hAnsi="宋体" w:cs="宋体" w:hint="eastAsia"/>
          <w:bCs/>
          <w:sz w:val="24"/>
          <w:szCs w:val="24"/>
        </w:rPr>
        <w:t>（2）</w:t>
      </w:r>
      <w:r w:rsidRPr="004F2554">
        <w:rPr>
          <w:rFonts w:ascii="宋体" w:hAnsi="宋体" w:cs="宋体" w:hint="eastAsia"/>
          <w:bCs/>
          <w:sz w:val="24"/>
          <w:szCs w:val="24"/>
        </w:rPr>
        <w:t>主要交通路线</w:t>
      </w:r>
    </w:p>
    <w:tbl>
      <w:tblPr>
        <w:tblStyle w:val="TableNormal"/>
        <w:tblpPr w:leftFromText="180" w:rightFromText="180" w:vertAnchor="text" w:horzAnchor="page" w:tblpX="1330" w:tblpY="712"/>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0"/>
        <w:gridCol w:w="3465"/>
        <w:gridCol w:w="1320"/>
        <w:gridCol w:w="3479"/>
      </w:tblGrid>
      <w:tr w:rsidTr="004F2554">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381"/>
        </w:trPr>
        <w:tc>
          <w:tcPr>
            <w:tcW w:w="120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线路编号</w:t>
            </w:r>
          </w:p>
        </w:tc>
        <w:tc>
          <w:tcPr>
            <w:tcW w:w="3465" w:type="dxa"/>
            <w:vAlign w:val="center"/>
          </w:tcPr>
          <w:p w:rsidR="004F2554" w:rsidP="00A77377">
            <w:pPr>
              <w:autoSpaceDN w:val="0"/>
              <w:spacing w:line="360" w:lineRule="auto"/>
              <w:ind w:firstLine="480"/>
              <w:jc w:val="center"/>
              <w:rPr>
                <w:rFonts w:ascii="宋体" w:eastAsia="宋体" w:hAnsi="宋体" w:cs="宋体"/>
                <w:sz w:val="24"/>
                <w:szCs w:val="24"/>
              </w:rPr>
            </w:pPr>
            <w:r>
              <w:rPr>
                <w:rFonts w:ascii="宋体" w:eastAsia="宋体" w:hAnsi="宋体" w:cs="宋体" w:hint="eastAsia"/>
                <w:sz w:val="24"/>
                <w:szCs w:val="24"/>
              </w:rPr>
              <w:t>线路起讫点及途径点</w:t>
            </w:r>
          </w:p>
        </w:tc>
        <w:tc>
          <w:tcPr>
            <w:tcW w:w="1320" w:type="dxa"/>
          </w:tcPr>
          <w:p w:rsidR="004F2554" w:rsidP="00A77377">
            <w:pPr>
              <w:autoSpaceDN w:val="0"/>
              <w:spacing w:line="360" w:lineRule="auto"/>
              <w:jc w:val="center"/>
              <w:rPr>
                <w:rFonts w:ascii="宋体" w:eastAsia="宋体" w:hAnsi="宋体" w:cs="宋体"/>
                <w:sz w:val="24"/>
                <w:szCs w:val="24"/>
              </w:rPr>
            </w:pPr>
            <w:r>
              <w:rPr>
                <w:rFonts w:ascii="宋体" w:hAnsi="宋体" w:cs="宋体" w:hint="eastAsia"/>
                <w:sz w:val="24"/>
                <w:szCs w:val="24"/>
              </w:rPr>
              <w:t>票价（元）</w:t>
            </w:r>
          </w:p>
        </w:tc>
        <w:tc>
          <w:tcPr>
            <w:tcW w:w="3479" w:type="dxa"/>
            <w:vAlign w:val="center"/>
          </w:tcPr>
          <w:p w:rsidR="004F2554" w:rsidP="00A77377">
            <w:pPr>
              <w:autoSpaceDN w:val="0"/>
              <w:spacing w:line="360" w:lineRule="auto"/>
              <w:ind w:firstLine="480"/>
              <w:jc w:val="center"/>
              <w:rPr>
                <w:rFonts w:ascii="宋体" w:eastAsia="宋体" w:hAnsi="宋体" w:cs="宋体"/>
                <w:sz w:val="24"/>
                <w:szCs w:val="24"/>
              </w:rPr>
            </w:pPr>
            <w:r>
              <w:rPr>
                <w:rFonts w:ascii="宋体" w:eastAsia="宋体" w:hAnsi="宋体" w:cs="宋体" w:hint="eastAsia"/>
                <w:sz w:val="24"/>
                <w:szCs w:val="24"/>
              </w:rPr>
              <w:t>发车时间</w:t>
            </w:r>
          </w:p>
        </w:tc>
      </w:tr>
      <w:tr w:rsidTr="004F2554">
        <w:tblPrEx>
          <w:tblW w:w="9464" w:type="dxa"/>
          <w:tblLayout w:type="fixed"/>
          <w:tblLook w:val="0000"/>
        </w:tblPrEx>
        <w:trPr>
          <w:trHeight w:val="576"/>
        </w:trPr>
        <w:tc>
          <w:tcPr>
            <w:tcW w:w="120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808路</w:t>
            </w:r>
          </w:p>
        </w:tc>
        <w:tc>
          <w:tcPr>
            <w:tcW w:w="3465" w:type="dxa"/>
            <w:vAlign w:val="center"/>
          </w:tcPr>
          <w:p w:rsidR="004F2554" w:rsidP="00A77377">
            <w:pPr>
              <w:autoSpaceDN w:val="0"/>
              <w:spacing w:line="360" w:lineRule="auto"/>
              <w:ind w:firstLine="480"/>
              <w:jc w:val="left"/>
              <w:rPr>
                <w:rFonts w:ascii="宋体" w:eastAsia="宋体" w:hAnsi="宋体" w:cs="宋体"/>
                <w:sz w:val="24"/>
                <w:szCs w:val="24"/>
              </w:rPr>
            </w:pPr>
            <w:hyperlink r:id="rId47" w:history="1">
              <w:r>
                <w:rPr>
                  <w:rFonts w:ascii="宋体" w:eastAsia="宋体" w:hAnsi="宋体" w:cs="宋体" w:hint="eastAsia"/>
                  <w:sz w:val="24"/>
                  <w:szCs w:val="24"/>
                </w:rPr>
                <w:t>黄龙溪</w:t>
              </w:r>
            </w:hyperlink>
            <w:r>
              <w:rPr>
                <w:rFonts w:ascii="宋体" w:eastAsia="宋体" w:hAnsi="宋体" w:cs="宋体" w:hint="eastAsia"/>
                <w:sz w:val="24"/>
                <w:szCs w:val="24"/>
              </w:rPr>
              <w:t>—永安、公兴、文星—双流客运中心</w:t>
            </w:r>
          </w:p>
        </w:tc>
        <w:tc>
          <w:tcPr>
            <w:tcW w:w="132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 xml:space="preserve"> 1</w:t>
            </w:r>
          </w:p>
        </w:tc>
        <w:tc>
          <w:tcPr>
            <w:tcW w:w="3479" w:type="dxa"/>
            <w:vAlign w:val="center"/>
          </w:tcPr>
          <w:p w:rsidR="004F2554" w:rsidP="00A77377">
            <w:pPr>
              <w:autoSpaceDN w:val="0"/>
              <w:spacing w:line="360" w:lineRule="auto"/>
              <w:rPr>
                <w:rFonts w:ascii="宋体" w:eastAsia="宋体" w:hAnsi="宋体" w:cs="宋体"/>
                <w:sz w:val="24"/>
                <w:szCs w:val="24"/>
              </w:rPr>
            </w:pPr>
            <w:r>
              <w:rPr>
                <w:rFonts w:ascii="宋体" w:eastAsia="宋体" w:hAnsi="宋体" w:cs="宋体" w:hint="eastAsia"/>
                <w:sz w:val="24"/>
                <w:szCs w:val="24"/>
              </w:rPr>
              <w:t>6：40-18：30 15-25分钟一班</w:t>
            </w:r>
          </w:p>
        </w:tc>
      </w:tr>
      <w:tr w:rsidTr="004F2554">
        <w:tblPrEx>
          <w:tblW w:w="9464" w:type="dxa"/>
          <w:tblLayout w:type="fixed"/>
          <w:tblLook w:val="0000"/>
        </w:tblPrEx>
        <w:tc>
          <w:tcPr>
            <w:tcW w:w="120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821路</w:t>
            </w:r>
          </w:p>
        </w:tc>
        <w:tc>
          <w:tcPr>
            <w:tcW w:w="3465" w:type="dxa"/>
            <w:vAlign w:val="center"/>
          </w:tcPr>
          <w:p w:rsidR="004F2554" w:rsidP="00A77377">
            <w:pPr>
              <w:autoSpaceDN w:val="0"/>
              <w:spacing w:line="360" w:lineRule="auto"/>
              <w:ind w:firstLine="480"/>
              <w:jc w:val="left"/>
              <w:rPr>
                <w:rFonts w:ascii="宋体" w:eastAsia="宋体" w:hAnsi="宋体" w:cs="宋体"/>
                <w:sz w:val="24"/>
                <w:szCs w:val="24"/>
              </w:rPr>
            </w:pPr>
            <w:r>
              <w:rPr>
                <w:rFonts w:ascii="宋体" w:eastAsia="宋体" w:hAnsi="宋体" w:cs="宋体" w:hint="eastAsia"/>
                <w:sz w:val="24"/>
                <w:szCs w:val="24"/>
              </w:rPr>
              <w:t>黄龙溪—永安、永兴—华阳客运中心</w:t>
            </w:r>
          </w:p>
        </w:tc>
        <w:tc>
          <w:tcPr>
            <w:tcW w:w="132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3479" w:type="dxa"/>
            <w:vAlign w:val="center"/>
          </w:tcPr>
          <w:p w:rsidR="004F2554" w:rsidP="00A77377">
            <w:pPr>
              <w:autoSpaceDN w:val="0"/>
              <w:spacing w:line="360" w:lineRule="auto"/>
              <w:rPr>
                <w:rFonts w:ascii="宋体" w:eastAsia="宋体" w:hAnsi="宋体" w:cs="宋体"/>
                <w:sz w:val="24"/>
                <w:szCs w:val="24"/>
              </w:rPr>
            </w:pPr>
            <w:r>
              <w:rPr>
                <w:rFonts w:ascii="宋体" w:eastAsia="宋体" w:hAnsi="宋体" w:cs="宋体" w:hint="eastAsia"/>
                <w:sz w:val="24"/>
                <w:szCs w:val="24"/>
              </w:rPr>
              <w:t>6：00-18：20 10分钟一班</w:t>
            </w:r>
          </w:p>
        </w:tc>
      </w:tr>
      <w:tr w:rsidTr="004F2554">
        <w:tblPrEx>
          <w:tblW w:w="9464" w:type="dxa"/>
          <w:tblLayout w:type="fixed"/>
          <w:tblLook w:val="0000"/>
        </w:tblPrEx>
        <w:trPr>
          <w:trHeight w:val="351"/>
        </w:trPr>
        <w:tc>
          <w:tcPr>
            <w:tcW w:w="120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旅游专线</w:t>
            </w:r>
          </w:p>
        </w:tc>
        <w:tc>
          <w:tcPr>
            <w:tcW w:w="3465" w:type="dxa"/>
            <w:vAlign w:val="center"/>
          </w:tcPr>
          <w:p w:rsidR="004F2554" w:rsidP="00A77377">
            <w:pPr>
              <w:autoSpaceDN w:val="0"/>
              <w:spacing w:line="360" w:lineRule="auto"/>
              <w:ind w:firstLine="480"/>
              <w:jc w:val="left"/>
              <w:rPr>
                <w:rFonts w:ascii="宋体" w:eastAsia="宋体" w:hAnsi="宋体" w:cs="宋体"/>
                <w:sz w:val="24"/>
                <w:szCs w:val="24"/>
              </w:rPr>
            </w:pPr>
            <w:r>
              <w:rPr>
                <w:rFonts w:ascii="宋体" w:eastAsia="宋体" w:hAnsi="宋体" w:cs="宋体" w:hint="eastAsia"/>
                <w:sz w:val="24"/>
                <w:szCs w:val="24"/>
              </w:rPr>
              <w:t>黄龙溪—文星、簇桥、八一—金沙</w:t>
            </w:r>
          </w:p>
        </w:tc>
        <w:tc>
          <w:tcPr>
            <w:tcW w:w="1320" w:type="dxa"/>
            <w:vAlign w:val="center"/>
          </w:tcPr>
          <w:p w:rsidR="004F2554" w:rsidP="00A77377">
            <w:pPr>
              <w:autoSpaceDN w:val="0"/>
              <w:spacing w:line="360" w:lineRule="auto"/>
              <w:jc w:val="center"/>
              <w:rPr>
                <w:rFonts w:ascii="宋体" w:eastAsia="宋体" w:hAnsi="宋体" w:cs="宋体"/>
                <w:sz w:val="24"/>
                <w:szCs w:val="24"/>
              </w:rPr>
            </w:pPr>
            <w:r>
              <w:rPr>
                <w:rFonts w:ascii="宋体" w:eastAsia="宋体" w:hAnsi="宋体" w:cs="宋体" w:hint="eastAsia"/>
                <w:sz w:val="24"/>
                <w:szCs w:val="24"/>
              </w:rPr>
              <w:t>10</w:t>
            </w:r>
          </w:p>
        </w:tc>
        <w:tc>
          <w:tcPr>
            <w:tcW w:w="3479" w:type="dxa"/>
            <w:vAlign w:val="center"/>
          </w:tcPr>
          <w:p w:rsidR="004F2554" w:rsidP="00A77377">
            <w:pPr>
              <w:autoSpaceDN w:val="0"/>
              <w:spacing w:line="360" w:lineRule="auto"/>
              <w:rPr>
                <w:rFonts w:ascii="宋体" w:eastAsia="宋体" w:hAnsi="宋体" w:cs="宋体"/>
                <w:sz w:val="24"/>
                <w:szCs w:val="24"/>
              </w:rPr>
            </w:pPr>
            <w:r>
              <w:rPr>
                <w:rFonts w:ascii="宋体" w:eastAsia="宋体" w:hAnsi="宋体" w:cs="宋体" w:hint="eastAsia"/>
                <w:sz w:val="24"/>
                <w:szCs w:val="24"/>
              </w:rPr>
              <w:t>6：10-17：30 15-20分钟一班</w:t>
            </w:r>
          </w:p>
        </w:tc>
      </w:tr>
    </w:tbl>
    <w:p w:rsidR="004F2554" w:rsidP="00DB4BEF">
      <w:pPr>
        <w:spacing w:line="360" w:lineRule="auto"/>
        <w:ind w:firstLine="420" w:firstLineChars="200"/>
        <w:jc w:val="center"/>
        <w:rPr>
          <w:rFonts w:ascii="宋体" w:eastAsia="宋体" w:hAnsi="宋体" w:cs="宋体"/>
          <w:sz w:val="24"/>
          <w:szCs w:val="24"/>
        </w:rPr>
      </w:pPr>
      <w:hyperlink r:id="rId47" w:history="1">
        <w:r>
          <w:rPr>
            <w:rFonts w:ascii="宋体" w:eastAsia="宋体" w:hAnsi="宋体" w:cs="宋体" w:hint="eastAsia"/>
            <w:sz w:val="24"/>
            <w:szCs w:val="24"/>
          </w:rPr>
          <w:t>黄龙溪</w:t>
        </w:r>
      </w:hyperlink>
      <w:r>
        <w:rPr>
          <w:rFonts w:ascii="宋体" w:eastAsia="宋体" w:hAnsi="宋体" w:cs="宋体" w:hint="eastAsia"/>
          <w:sz w:val="24"/>
          <w:szCs w:val="24"/>
        </w:rPr>
        <w:t>车站班车时刻表</w:t>
      </w:r>
    </w:p>
    <w:p w:rsidR="004F2554" w:rsidRPr="004F2554" w:rsidP="00DD3E83">
      <w:pPr>
        <w:spacing w:before="156" w:beforeLines="50" w:after="156" w:afterLines="50" w:line="360" w:lineRule="auto"/>
        <w:ind w:firstLine="480" w:firstLineChars="200"/>
        <w:rPr>
          <w:rFonts w:ascii="宋体" w:eastAsia="宋体" w:hAnsi="宋体" w:cs="宋体"/>
          <w:bCs/>
          <w:sz w:val="24"/>
          <w:szCs w:val="24"/>
        </w:rPr>
      </w:pPr>
      <w:r w:rsidRPr="004F2554">
        <w:rPr>
          <w:rFonts w:ascii="宋体" w:hAnsi="宋体" w:cs="宋体" w:hint="eastAsia"/>
          <w:bCs/>
          <w:sz w:val="24"/>
          <w:szCs w:val="24"/>
        </w:rPr>
        <w:t>5.1.2</w:t>
      </w:r>
      <w:r w:rsidRPr="004F2554">
        <w:rPr>
          <w:rFonts w:ascii="宋体" w:eastAsia="宋体" w:hAnsi="宋体" w:cs="宋体" w:hint="eastAsia"/>
          <w:bCs/>
          <w:sz w:val="24"/>
          <w:szCs w:val="24"/>
        </w:rPr>
        <w:t>停车场</w:t>
      </w:r>
    </w:p>
    <w:p w:rsidR="004F2554" w:rsidRPr="004F2554" w:rsidP="004F2554">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（1）</w:t>
      </w:r>
      <w:r w:rsidRPr="004F2554">
        <w:rPr>
          <w:rFonts w:ascii="宋体" w:eastAsia="宋体" w:hAnsi="宋体" w:cs="宋体" w:hint="eastAsia"/>
          <w:bCs/>
          <w:sz w:val="24"/>
          <w:szCs w:val="24"/>
        </w:rPr>
        <w:t>停车场数量</w:t>
      </w:r>
      <w:r>
        <w:rPr>
          <w:rFonts w:ascii="宋体" w:eastAsia="宋体" w:hAnsi="宋体" w:cs="宋体" w:hint="eastAsia"/>
          <w:bCs/>
          <w:sz w:val="24"/>
          <w:szCs w:val="24"/>
        </w:rPr>
        <w:t>：</w:t>
      </w:r>
      <w:r w:rsidR="00EE5898">
        <w:rPr>
          <w:rFonts w:ascii="宋体" w:eastAsia="宋体" w:hAnsi="宋体" w:cs="宋体" w:hint="eastAsia"/>
          <w:sz w:val="24"/>
          <w:szCs w:val="24"/>
        </w:rPr>
        <w:t>本次调查了</w:t>
      </w:r>
      <w:r w:rsidRPr="004F2554">
        <w:rPr>
          <w:rFonts w:ascii="宋体" w:eastAsia="宋体" w:hAnsi="宋体" w:cs="宋体" w:hint="eastAsia"/>
          <w:sz w:val="24"/>
          <w:szCs w:val="24"/>
        </w:rPr>
        <w:t>两个停车场，一个是露天免费停车场，</w:t>
      </w:r>
      <w:r w:rsidR="00EE5898">
        <w:rPr>
          <w:rFonts w:ascii="宋体" w:eastAsia="宋体" w:hAnsi="宋体" w:cs="宋体" w:hint="eastAsia"/>
          <w:sz w:val="24"/>
          <w:szCs w:val="24"/>
        </w:rPr>
        <w:t>另</w:t>
      </w:r>
      <w:r w:rsidRPr="004F2554">
        <w:rPr>
          <w:rFonts w:ascii="宋体" w:eastAsia="宋体" w:hAnsi="宋体" w:cs="宋体" w:hint="eastAsia"/>
          <w:sz w:val="24"/>
          <w:szCs w:val="24"/>
        </w:rPr>
        <w:t>一个是规范的收费停车场</w:t>
      </w:r>
    </w:p>
    <w:p w:rsidR="004F2554" w:rsidRPr="004F2554" w:rsidP="004F2554">
      <w:pPr>
        <w:spacing w:line="360" w:lineRule="auto"/>
        <w:ind w:firstLine="480" w:firstLineChars="200"/>
        <w:rPr>
          <w:rFonts w:ascii="宋体" w:eastAsia="宋体" w:hAnsi="宋体" w:cs="宋体"/>
          <w:sz w:val="24"/>
          <w:szCs w:val="24"/>
        </w:rPr>
      </w:pPr>
      <w:r>
        <w:rPr>
          <w:rFonts w:ascii="宋体" w:eastAsia="宋体" w:hAnsi="宋体" w:cs="宋体" w:hint="eastAsia"/>
          <w:bCs/>
          <w:sz w:val="24"/>
          <w:szCs w:val="24"/>
        </w:rPr>
        <w:t>a.</w:t>
      </w:r>
      <w:r w:rsidRPr="004F2554">
        <w:rPr>
          <w:rFonts w:ascii="宋体" w:eastAsia="宋体" w:hAnsi="宋体" w:cs="宋体" w:hint="eastAsia"/>
          <w:bCs/>
          <w:sz w:val="24"/>
          <w:szCs w:val="24"/>
        </w:rPr>
        <w:t>露天免费停车</w:t>
      </w:r>
      <w:r w:rsidRPr="004F2554">
        <w:rPr>
          <w:rFonts w:ascii="宋体" w:hAnsi="宋体" w:cs="宋体" w:hint="eastAsia"/>
          <w:bCs/>
          <w:sz w:val="24"/>
          <w:szCs w:val="24"/>
        </w:rPr>
        <w:t>场</w:t>
      </w:r>
      <w:r w:rsidRPr="004F2554">
        <w:rPr>
          <w:rFonts w:ascii="宋体" w:eastAsia="宋体" w:hAnsi="宋体" w:cs="宋体" w:hint="eastAsia"/>
          <w:sz w:val="24"/>
          <w:szCs w:val="24"/>
        </w:rPr>
        <w:t>：</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（a）</w:t>
      </w:r>
      <w:r w:rsidRPr="004F2554">
        <w:rPr>
          <w:rFonts w:ascii="宋体" w:eastAsia="宋体" w:hAnsi="宋体" w:cs="宋体" w:hint="eastAsia"/>
          <w:bCs/>
          <w:sz w:val="24"/>
          <w:szCs w:val="24"/>
        </w:rPr>
        <w:t>露天免费停车</w:t>
      </w:r>
      <w:r w:rsidRPr="004F2554">
        <w:rPr>
          <w:rFonts w:ascii="宋体" w:hAnsi="宋体" w:cs="宋体" w:hint="eastAsia"/>
          <w:bCs/>
          <w:sz w:val="24"/>
          <w:szCs w:val="24"/>
        </w:rPr>
        <w:t>场</w:t>
      </w:r>
      <w:r w:rsidRPr="004F2554">
        <w:rPr>
          <w:rFonts w:ascii="宋体" w:eastAsia="宋体" w:hAnsi="宋体" w:cs="宋体" w:hint="eastAsia"/>
          <w:bCs/>
          <w:sz w:val="24"/>
          <w:szCs w:val="24"/>
        </w:rPr>
        <w:t>位置</w:t>
      </w:r>
      <w:r>
        <w:rPr>
          <w:rFonts w:ascii="宋体" w:eastAsia="宋体" w:hAnsi="宋体" w:cs="宋体" w:hint="eastAsia"/>
          <w:bCs/>
          <w:sz w:val="24"/>
          <w:szCs w:val="24"/>
        </w:rPr>
        <w:t>：</w:t>
      </w:r>
      <w:r>
        <w:rPr>
          <w:rFonts w:ascii="宋体" w:eastAsia="宋体" w:hAnsi="宋体" w:cs="宋体" w:hint="eastAsia"/>
          <w:sz w:val="24"/>
          <w:szCs w:val="24"/>
        </w:rPr>
        <w:t>位于黄龙溪古镇的东南方向，是一块比较大的空地，专供车辆停放。</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（b）</w:t>
      </w:r>
      <w:r w:rsidRPr="004F2554">
        <w:rPr>
          <w:rFonts w:ascii="宋体" w:eastAsia="宋体" w:hAnsi="宋体" w:cs="宋体" w:hint="eastAsia"/>
          <w:bCs/>
          <w:sz w:val="24"/>
          <w:szCs w:val="24"/>
        </w:rPr>
        <w:t>露天免费停车</w:t>
      </w:r>
      <w:r w:rsidRPr="004F2554">
        <w:rPr>
          <w:rFonts w:ascii="宋体" w:hAnsi="宋体" w:cs="宋体" w:hint="eastAsia"/>
          <w:bCs/>
          <w:sz w:val="24"/>
          <w:szCs w:val="24"/>
        </w:rPr>
        <w:t>场</w:t>
      </w:r>
      <w:r w:rsidRPr="004F2554">
        <w:rPr>
          <w:rFonts w:ascii="宋体" w:eastAsia="宋体" w:hAnsi="宋体" w:cs="宋体" w:hint="eastAsia"/>
          <w:bCs/>
          <w:sz w:val="24"/>
          <w:szCs w:val="24"/>
        </w:rPr>
        <w:t>容量</w:t>
      </w:r>
      <w:r>
        <w:rPr>
          <w:rFonts w:ascii="宋体" w:eastAsia="宋体" w:hAnsi="宋体" w:cs="宋体" w:hint="eastAsia"/>
          <w:bCs/>
          <w:sz w:val="24"/>
          <w:szCs w:val="24"/>
        </w:rPr>
        <w:t>：</w:t>
      </w:r>
      <w:r w:rsidRPr="004F2554">
        <w:rPr>
          <w:rFonts w:ascii="宋体" w:eastAsia="宋体" w:hAnsi="宋体" w:cs="宋体" w:hint="eastAsia"/>
          <w:sz w:val="24"/>
          <w:szCs w:val="24"/>
        </w:rPr>
        <w:t>据观测</w:t>
      </w:r>
      <w:r w:rsidRPr="004F2554">
        <w:rPr>
          <w:rFonts w:ascii="宋体" w:hAnsi="宋体" w:cs="宋体" w:hint="eastAsia"/>
          <w:sz w:val="24"/>
          <w:szCs w:val="24"/>
        </w:rPr>
        <w:t>估计</w:t>
      </w:r>
      <w:r w:rsidRPr="004F2554">
        <w:rPr>
          <w:rFonts w:ascii="宋体" w:eastAsia="宋体" w:hAnsi="宋体" w:cs="宋体" w:hint="eastAsia"/>
          <w:sz w:val="24"/>
          <w:szCs w:val="24"/>
        </w:rPr>
        <w:t>，该停车场至少能容纳五百个停车位</w:t>
      </w:r>
      <w:r w:rsidRPr="004F2554">
        <w:rPr>
          <w:rFonts w:ascii="宋体" w:hAnsi="宋体" w:cs="宋体" w:hint="eastAsia"/>
          <w:sz w:val="24"/>
          <w:szCs w:val="24"/>
        </w:rPr>
        <w:t>。</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（c）</w:t>
      </w:r>
      <w:r w:rsidRPr="004F2554">
        <w:rPr>
          <w:rFonts w:ascii="宋体" w:eastAsia="宋体" w:hAnsi="宋体" w:cs="宋体" w:hint="eastAsia"/>
          <w:bCs/>
          <w:sz w:val="24"/>
          <w:szCs w:val="24"/>
        </w:rPr>
        <w:t>露天免费停车</w:t>
      </w:r>
      <w:r w:rsidRPr="004F2554">
        <w:rPr>
          <w:rFonts w:ascii="宋体" w:hAnsi="宋体" w:cs="宋体" w:hint="eastAsia"/>
          <w:bCs/>
          <w:sz w:val="24"/>
          <w:szCs w:val="24"/>
        </w:rPr>
        <w:t>场</w:t>
      </w:r>
      <w:r w:rsidRPr="004F2554">
        <w:rPr>
          <w:rFonts w:ascii="宋体" w:eastAsia="宋体" w:hAnsi="宋体" w:cs="宋体" w:hint="eastAsia"/>
          <w:bCs/>
          <w:sz w:val="24"/>
          <w:szCs w:val="24"/>
        </w:rPr>
        <w:t>停车类型及数量</w:t>
      </w:r>
      <w:r>
        <w:rPr>
          <w:rFonts w:ascii="宋体" w:eastAsia="宋体" w:hAnsi="宋体" w:cs="宋体" w:hint="eastAsia"/>
          <w:bCs/>
          <w:sz w:val="24"/>
          <w:szCs w:val="24"/>
        </w:rPr>
        <w:t>：</w:t>
      </w:r>
      <w:r>
        <w:rPr>
          <w:rFonts w:ascii="宋体" w:eastAsia="宋体" w:hAnsi="宋体" w:cs="宋体" w:hint="eastAsia"/>
          <w:sz w:val="24"/>
          <w:szCs w:val="24"/>
        </w:rPr>
        <w:t>由于无人进行管理，缺乏安全性和统一性，因此停放</w:t>
      </w:r>
      <w:r>
        <w:rPr>
          <w:rFonts w:ascii="宋体" w:hAnsi="宋体" w:cs="宋体" w:hint="eastAsia"/>
          <w:sz w:val="24"/>
          <w:szCs w:val="24"/>
        </w:rPr>
        <w:t>的</w:t>
      </w:r>
      <w:r>
        <w:rPr>
          <w:rFonts w:ascii="宋体" w:eastAsia="宋体" w:hAnsi="宋体" w:cs="宋体" w:hint="eastAsia"/>
          <w:sz w:val="24"/>
          <w:szCs w:val="24"/>
        </w:rPr>
        <w:t>车辆比较少。通过观察发现了一些</w:t>
      </w:r>
      <w:r w:rsidR="00FD7F66">
        <w:rPr>
          <w:rFonts w:ascii="宋体" w:eastAsia="宋体" w:hAnsi="宋体" w:cs="宋体" w:hint="eastAsia"/>
          <w:sz w:val="24"/>
          <w:szCs w:val="24"/>
        </w:rPr>
        <w:t>大型客</w:t>
      </w:r>
      <w:r>
        <w:rPr>
          <w:rFonts w:ascii="宋体" w:eastAsia="宋体" w:hAnsi="宋体" w:cs="宋体" w:hint="eastAsia"/>
          <w:sz w:val="24"/>
          <w:szCs w:val="24"/>
        </w:rPr>
        <w:t>车和一个商务车。当</w:t>
      </w:r>
      <w:r>
        <w:rPr>
          <w:rFonts w:ascii="宋体" w:eastAsia="宋体" w:hAnsi="宋体" w:cs="宋体" w:hint="eastAsia"/>
          <w:sz w:val="24"/>
          <w:szCs w:val="24"/>
        </w:rPr>
        <w:t>正规的收费停车场停满时，</w:t>
      </w:r>
      <w:r>
        <w:rPr>
          <w:rFonts w:ascii="宋体" w:eastAsia="宋体" w:hAnsi="宋体" w:cs="宋体" w:hint="eastAsia"/>
          <w:sz w:val="24"/>
          <w:szCs w:val="24"/>
        </w:rPr>
        <w:t>车辆数目及类型有所增加。</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b.</w:t>
      </w:r>
      <w:r w:rsidRPr="00EE5898">
        <w:rPr>
          <w:rFonts w:ascii="宋体" w:eastAsia="宋体" w:hAnsi="宋体" w:cs="宋体" w:hint="eastAsia"/>
          <w:bCs/>
          <w:sz w:val="24"/>
          <w:szCs w:val="24"/>
        </w:rPr>
        <w:t>正规的收费停车场</w:t>
      </w:r>
      <w:r w:rsidRPr="00EE5898">
        <w:rPr>
          <w:rFonts w:ascii="宋体" w:hAnsi="宋体" w:cs="宋体" w:hint="eastAsia"/>
          <w:bCs/>
          <w:sz w:val="24"/>
          <w:szCs w:val="24"/>
        </w:rPr>
        <w:t>：</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（a）</w:t>
      </w:r>
      <w:r w:rsidRPr="00EE5898">
        <w:rPr>
          <w:rFonts w:ascii="宋体" w:eastAsia="宋体" w:hAnsi="宋体" w:cs="宋体" w:hint="eastAsia"/>
          <w:bCs/>
          <w:sz w:val="24"/>
          <w:szCs w:val="24"/>
        </w:rPr>
        <w:t>正规的收费</w:t>
      </w:r>
      <w:r w:rsidRPr="00EE5898">
        <w:rPr>
          <w:rFonts w:ascii="宋体" w:hAnsi="宋体" w:cs="宋体" w:hint="eastAsia"/>
          <w:bCs/>
          <w:sz w:val="24"/>
          <w:szCs w:val="24"/>
        </w:rPr>
        <w:t>停车场</w:t>
      </w:r>
      <w:r w:rsidRPr="00EE5898">
        <w:rPr>
          <w:rFonts w:ascii="宋体" w:eastAsia="宋体" w:hAnsi="宋体" w:cs="宋体" w:hint="eastAsia"/>
          <w:bCs/>
          <w:sz w:val="24"/>
          <w:szCs w:val="24"/>
        </w:rPr>
        <w:t>位置</w:t>
      </w:r>
      <w:r>
        <w:rPr>
          <w:rFonts w:ascii="宋体" w:eastAsia="宋体" w:hAnsi="宋体" w:cs="宋体" w:hint="eastAsia"/>
          <w:bCs/>
          <w:sz w:val="24"/>
          <w:szCs w:val="24"/>
        </w:rPr>
        <w:t>：</w:t>
      </w:r>
      <w:r w:rsidRPr="00EE5898">
        <w:rPr>
          <w:rFonts w:ascii="宋体" w:eastAsia="宋体" w:hAnsi="宋体" w:cs="宋体" w:hint="eastAsia"/>
          <w:sz w:val="24"/>
          <w:szCs w:val="24"/>
        </w:rPr>
        <w:t>位于黄龙溪古镇的东南方向，古镇的龙头附近，游客出行十分方便。</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（b）</w:t>
      </w:r>
      <w:r w:rsidRPr="00EE5898">
        <w:rPr>
          <w:rFonts w:ascii="宋体" w:eastAsia="宋体" w:hAnsi="宋体" w:cs="宋体" w:hint="eastAsia"/>
          <w:bCs/>
          <w:sz w:val="24"/>
          <w:szCs w:val="24"/>
        </w:rPr>
        <w:t>正规的收费停车场容量</w:t>
      </w:r>
      <w:r>
        <w:rPr>
          <w:rFonts w:ascii="宋体" w:eastAsia="宋体" w:hAnsi="宋体" w:cs="宋体" w:hint="eastAsia"/>
          <w:bCs/>
          <w:sz w:val="24"/>
          <w:szCs w:val="24"/>
        </w:rPr>
        <w:t>：</w:t>
      </w:r>
      <w:r w:rsidRPr="00EE5898">
        <w:rPr>
          <w:rFonts w:ascii="宋体" w:hAnsi="宋体" w:cs="宋体" w:hint="eastAsia"/>
          <w:sz w:val="24"/>
          <w:szCs w:val="24"/>
        </w:rPr>
        <w:t>该停车场有</w:t>
      </w:r>
      <w:r w:rsidRPr="00EE5898">
        <w:rPr>
          <w:rFonts w:ascii="宋体" w:eastAsia="宋体" w:hAnsi="宋体" w:cs="宋体" w:hint="eastAsia"/>
          <w:sz w:val="24"/>
          <w:szCs w:val="24"/>
        </w:rPr>
        <w:t>900个停车位</w:t>
      </w:r>
      <w:r w:rsidRPr="00EE5898">
        <w:rPr>
          <w:rFonts w:ascii="宋体" w:hAnsi="宋体" w:cs="宋体" w:hint="eastAsia"/>
          <w:sz w:val="24"/>
          <w:szCs w:val="24"/>
        </w:rPr>
        <w:t>。</w:t>
      </w:r>
    </w:p>
    <w:p w:rsidR="004F2554" w:rsidRPr="00EE5898" w:rsidP="00EE5898">
      <w:pPr>
        <w:spacing w:line="360" w:lineRule="auto"/>
        <w:ind w:firstLine="480" w:firstLineChars="200"/>
        <w:rPr>
          <w:rFonts w:ascii="宋体" w:eastAsia="宋体" w:hAnsi="宋体" w:cs="宋体"/>
          <w:bCs/>
          <w:sz w:val="24"/>
          <w:szCs w:val="24"/>
        </w:rPr>
      </w:pPr>
      <w:r>
        <w:rPr>
          <w:rFonts w:ascii="宋体" w:eastAsia="宋体" w:hAnsi="宋体" w:cs="宋体" w:hint="eastAsia"/>
          <w:bCs/>
          <w:sz w:val="24"/>
          <w:szCs w:val="24"/>
        </w:rPr>
        <w:t>（c）</w:t>
      </w:r>
      <w:r w:rsidRPr="00EE5898">
        <w:rPr>
          <w:rFonts w:ascii="宋体" w:eastAsia="宋体" w:hAnsi="宋体" w:cs="宋体" w:hint="eastAsia"/>
          <w:bCs/>
          <w:sz w:val="24"/>
          <w:szCs w:val="24"/>
        </w:rPr>
        <w:t>正规的收费停车场停车时间</w:t>
      </w:r>
      <w:r>
        <w:rPr>
          <w:rFonts w:ascii="宋体" w:eastAsia="宋体" w:hAnsi="宋体" w:cs="宋体" w:hint="eastAsia"/>
          <w:bCs/>
          <w:sz w:val="24"/>
          <w:szCs w:val="24"/>
        </w:rPr>
        <w:t>：</w:t>
      </w:r>
      <w:r w:rsidRPr="00EE5898">
        <w:rPr>
          <w:rFonts w:ascii="宋体" w:hAnsi="宋体" w:cs="宋体" w:hint="eastAsia"/>
          <w:sz w:val="24"/>
          <w:szCs w:val="24"/>
        </w:rPr>
        <w:t>停车时间为</w:t>
      </w:r>
      <w:r w:rsidRPr="00EE5898">
        <w:rPr>
          <w:rFonts w:ascii="宋体" w:eastAsia="宋体" w:hAnsi="宋体" w:cs="宋体" w:hint="eastAsia"/>
          <w:sz w:val="24"/>
          <w:szCs w:val="24"/>
        </w:rPr>
        <w:t>白天：8:00--20:00，晚上20:00--8:00，全天皆可停车。</w:t>
      </w:r>
      <w:r w:rsidRPr="00EE5898">
        <w:rPr>
          <w:rFonts w:ascii="宋体" w:eastAsia="宋体" w:hAnsi="宋体" w:cs="宋体"/>
          <w:bCs/>
          <w:sz w:val="24"/>
          <w:szCs w:val="24"/>
        </w:rPr>
        <w:br/>
      </w:r>
      <w:r w:rsidRPr="00EE5898">
        <w:rPr>
          <w:rFonts w:ascii="宋体" w:eastAsia="宋体" w:hAnsi="宋体" w:cs="宋体"/>
          <w:bCs/>
          <w:sz w:val="24"/>
          <w:szCs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rPr>
          <w:t>https://d.book118.com/708032116067006023</w:t>
        </w:r>
      </w:hyperlink>
    </w:p>
    <w:p w:rsidR="004F2554" w:rsidRPr="00EE5898" w:rsidP="00EE5898">
      <w:pPr>
        <w:spacing w:line="360" w:lineRule="auto"/>
        <w:ind w:firstLine="480" w:firstLineChars="200"/>
        <w:rPr>
          <w:rFonts w:ascii="宋体" w:eastAsia="宋体" w:hAnsi="宋体" w:cs="宋体"/>
          <w:bCs/>
          <w:sz w:val="24"/>
          <w:szCs w:val="24"/>
        </w:rPr>
      </w:pPr>
    </w:p>
    <w:sectPr w:rsidSect="00F85F95">
      <w:headerReference w:type="even" r:id="rId49"/>
      <w:headerReference w:type="default" r:id="rId50"/>
      <w:footerReference w:type="default" r:id="rId51"/>
      <w:headerReference w:type="first" r:id="rId52"/>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631903"/>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1</w:t>
        </w:r>
        <w:r>
          <w:rPr>
            <w:noProof/>
            <w:lang w:val="zh-CN"/>
          </w:rPr>
          <w:fldChar w:fldCharType="end"/>
        </w:r>
      </w:p>
    </w:sdtContent>
  </w:sdt>
  <w:p w:rsidR="00F85F9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1294110"/>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10</w:t>
        </w:r>
        <w:r>
          <w:rPr>
            <w:noProof/>
            <w:lang w:val="zh-CN"/>
          </w:rPr>
          <w:fldChar w:fldCharType="end"/>
        </w:r>
      </w:p>
    </w:sdtContent>
  </w:sdt>
  <w:p w:rsidR="00F85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1698333"/>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2</w:t>
        </w:r>
        <w:r>
          <w:rPr>
            <w:noProof/>
            <w:lang w:val="zh-CN"/>
          </w:rPr>
          <w:fldChar w:fldCharType="end"/>
        </w:r>
      </w:p>
    </w:sdtContent>
  </w:sdt>
  <w:p w:rsidR="00F85F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19673502"/>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3</w:t>
        </w:r>
        <w:r>
          <w:rPr>
            <w:noProof/>
            <w:lang w:val="zh-CN"/>
          </w:rPr>
          <w:fldChar w:fldCharType="end"/>
        </w:r>
      </w:p>
    </w:sdtContent>
  </w:sdt>
  <w:p w:rsidR="00F85F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39730942"/>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4</w:t>
        </w:r>
        <w:r>
          <w:rPr>
            <w:noProof/>
            <w:lang w:val="zh-CN"/>
          </w:rPr>
          <w:fldChar w:fldCharType="end"/>
        </w:r>
      </w:p>
    </w:sdtContent>
  </w:sdt>
  <w:p w:rsidR="00F85F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3282214"/>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5</w:t>
        </w:r>
        <w:r>
          <w:rPr>
            <w:noProof/>
            <w:lang w:val="zh-CN"/>
          </w:rPr>
          <w:fldChar w:fldCharType="end"/>
        </w:r>
      </w:p>
    </w:sdtContent>
  </w:sdt>
  <w:p w:rsidR="00F85F9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7597976"/>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6</w:t>
        </w:r>
        <w:r>
          <w:rPr>
            <w:noProof/>
            <w:lang w:val="zh-CN"/>
          </w:rPr>
          <w:fldChar w:fldCharType="end"/>
        </w:r>
      </w:p>
    </w:sdtContent>
  </w:sdt>
  <w:p w:rsidR="00F85F9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00115"/>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7</w:t>
        </w:r>
        <w:r>
          <w:rPr>
            <w:noProof/>
            <w:lang w:val="zh-CN"/>
          </w:rPr>
          <w:fldChar w:fldCharType="end"/>
        </w:r>
      </w:p>
    </w:sdtContent>
  </w:sdt>
  <w:p w:rsidR="00F85F9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98005167"/>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8</w:t>
        </w:r>
        <w:r>
          <w:rPr>
            <w:noProof/>
            <w:lang w:val="zh-CN"/>
          </w:rPr>
          <w:fldChar w:fldCharType="end"/>
        </w:r>
      </w:p>
    </w:sdtContent>
  </w:sdt>
  <w:p w:rsidR="00F85F9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7147099"/>
      <w:docPartObj>
        <w:docPartGallery w:val="Page Numbers (Bottom of Page)"/>
        <w:docPartUnique/>
      </w:docPartObj>
    </w:sdtPr>
    <w:sdtContent>
      <w:p w:rsidR="00F85F95">
        <w:pPr>
          <w:pStyle w:val="Footer"/>
          <w:jc w:val="center"/>
        </w:pPr>
        <w:r>
          <w:fldChar w:fldCharType="begin"/>
        </w:r>
        <w:r>
          <w:instrText xml:space="preserve"> PAGE   \* MERGEFORMAT </w:instrText>
        </w:r>
        <w:r>
          <w:fldChar w:fldCharType="separate"/>
        </w:r>
        <w:r w:rsidRPr="00DD3E83" w:rsidR="00DD3E83">
          <w:rPr>
            <w:noProof/>
            <w:lang w:val="zh-CN"/>
          </w:rPr>
          <w:t>9</w:t>
        </w:r>
        <w:r>
          <w:rPr>
            <w:noProof/>
            <w:lang w:val="zh-CN"/>
          </w:rPr>
          <w:fldChar w:fldCharType="end"/>
        </w:r>
      </w:p>
    </w:sdtContent>
  </w:sdt>
  <w:p w:rsidR="00F85F9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6C01" w:rsidP="00DB4BEF">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2"/>
      <w:numFmt w:val="chineseCounting"/>
      <w:suff w:val="nothing"/>
      <w:lvlText w:val="%1、"/>
      <w:lvlJc w:val="left"/>
    </w:lvl>
  </w:abstractNum>
  <w:abstractNum w:abstractNumId="2">
    <w:nsid w:val="0B4508C8"/>
    <w:multiLevelType w:val="hybridMultilevel"/>
    <w:tmpl w:val="3842B154"/>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0E2E3B1D"/>
    <w:multiLevelType w:val="hybridMultilevel"/>
    <w:tmpl w:val="F5B81AC4"/>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0F9B5BAE"/>
    <w:multiLevelType w:val="hybridMultilevel"/>
    <w:tmpl w:val="781E748C"/>
    <w:lvl w:ilvl="0">
      <w:start w:val="1"/>
      <w:numFmt w:val="decimal"/>
      <w:lvlText w:val="%1."/>
      <w:lvlJc w:val="left"/>
      <w:pPr>
        <w:ind w:left="480" w:hanging="48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10CF0864"/>
    <w:multiLevelType w:val="hybridMultilevel"/>
    <w:tmpl w:val="4D0E755E"/>
    <w:lvl w:ilvl="0">
      <w:start w:val="1"/>
      <w:numFmt w:val="decimal"/>
      <w:lvlText w:val="%1)"/>
      <w:lvlJc w:val="left"/>
      <w:pPr>
        <w:tabs>
          <w:tab w:val="num" w:pos="720"/>
        </w:tabs>
        <w:ind w:left="720" w:hanging="720"/>
      </w:pPr>
      <w:rPr>
        <w:rFonts w:hint="default"/>
        <w:color w:val="auto"/>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1B1A6977"/>
    <w:multiLevelType w:val="multilevel"/>
    <w:tmpl w:val="7D12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C266C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nsid w:val="1D0F10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nsid w:val="20C67D3E"/>
    <w:multiLevelType w:val="hybridMultilevel"/>
    <w:tmpl w:val="1102C78C"/>
    <w:lvl w:ilvl="0">
      <w:start w:val="1"/>
      <w:numFmt w:val="decimal"/>
      <w:lvlText w:val="%1)"/>
      <w:lvlJc w:val="left"/>
      <w:pPr>
        <w:ind w:left="1324" w:hanging="420"/>
      </w:pPr>
    </w:lvl>
    <w:lvl w:ilvl="1" w:tentative="1">
      <w:start w:val="1"/>
      <w:numFmt w:val="lowerLetter"/>
      <w:lvlText w:val="%2)"/>
      <w:lvlJc w:val="left"/>
      <w:pPr>
        <w:ind w:left="1744" w:hanging="420"/>
      </w:pPr>
    </w:lvl>
    <w:lvl w:ilvl="2" w:tentative="1">
      <w:start w:val="1"/>
      <w:numFmt w:val="lowerRoman"/>
      <w:lvlText w:val="%3."/>
      <w:lvlJc w:val="right"/>
      <w:pPr>
        <w:ind w:left="2164" w:hanging="420"/>
      </w:pPr>
    </w:lvl>
    <w:lvl w:ilvl="3" w:tentative="1">
      <w:start w:val="1"/>
      <w:numFmt w:val="decimal"/>
      <w:lvlText w:val="%4."/>
      <w:lvlJc w:val="left"/>
      <w:pPr>
        <w:ind w:left="2584" w:hanging="420"/>
      </w:pPr>
    </w:lvl>
    <w:lvl w:ilvl="4" w:tentative="1">
      <w:start w:val="1"/>
      <w:numFmt w:val="lowerLetter"/>
      <w:lvlText w:val="%5)"/>
      <w:lvlJc w:val="left"/>
      <w:pPr>
        <w:ind w:left="3004" w:hanging="420"/>
      </w:pPr>
    </w:lvl>
    <w:lvl w:ilvl="5" w:tentative="1">
      <w:start w:val="1"/>
      <w:numFmt w:val="lowerRoman"/>
      <w:lvlText w:val="%6."/>
      <w:lvlJc w:val="right"/>
      <w:pPr>
        <w:ind w:left="3424" w:hanging="420"/>
      </w:pPr>
    </w:lvl>
    <w:lvl w:ilvl="6" w:tentative="1">
      <w:start w:val="1"/>
      <w:numFmt w:val="decimal"/>
      <w:lvlText w:val="%7."/>
      <w:lvlJc w:val="left"/>
      <w:pPr>
        <w:ind w:left="3844" w:hanging="420"/>
      </w:pPr>
    </w:lvl>
    <w:lvl w:ilvl="7" w:tentative="1">
      <w:start w:val="1"/>
      <w:numFmt w:val="lowerLetter"/>
      <w:lvlText w:val="%8)"/>
      <w:lvlJc w:val="left"/>
      <w:pPr>
        <w:ind w:left="4264" w:hanging="420"/>
      </w:pPr>
    </w:lvl>
    <w:lvl w:ilvl="8" w:tentative="1">
      <w:start w:val="1"/>
      <w:numFmt w:val="lowerRoman"/>
      <w:lvlText w:val="%9."/>
      <w:lvlJc w:val="right"/>
      <w:pPr>
        <w:ind w:left="4684" w:hanging="420"/>
      </w:pPr>
    </w:lvl>
  </w:abstractNum>
  <w:abstractNum w:abstractNumId="10">
    <w:nsid w:val="26745BF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nsid w:val="26A0058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2719178B"/>
    <w:multiLevelType w:val="hybridMultilevel"/>
    <w:tmpl w:val="9BC8CAD6"/>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
    <w:nsid w:val="331F6E26"/>
    <w:multiLevelType w:val="hybridMultilevel"/>
    <w:tmpl w:val="E5F44C5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4">
    <w:nsid w:val="3D4005AB"/>
    <w:multiLevelType w:val="hybridMultilevel"/>
    <w:tmpl w:val="4D0E755E"/>
    <w:lvl w:ilvl="0">
      <w:start w:val="1"/>
      <w:numFmt w:val="decimal"/>
      <w:lvlText w:val="%1)"/>
      <w:lvlJc w:val="left"/>
      <w:pPr>
        <w:tabs>
          <w:tab w:val="num" w:pos="720"/>
        </w:tabs>
        <w:ind w:left="720" w:hanging="720"/>
      </w:pPr>
      <w:rPr>
        <w:rFonts w:hint="default"/>
        <w:color w:val="auto"/>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5">
    <w:nsid w:val="41A15267"/>
    <w:multiLevelType w:val="hybridMultilevel"/>
    <w:tmpl w:val="E5F44C5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6">
    <w:nsid w:val="47CB7AB9"/>
    <w:multiLevelType w:val="hybridMultilevel"/>
    <w:tmpl w:val="CD7E0538"/>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7">
    <w:nsid w:val="506623C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nsid w:val="57A0549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nsid w:val="59C21DD0"/>
    <w:multiLevelType w:val="hybridMultilevel"/>
    <w:tmpl w:val="BEE29C7E"/>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0">
    <w:nsid w:val="5AD277C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nsid w:val="5D5609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nsid w:val="66853E1C"/>
    <w:multiLevelType w:val="hybridMultilevel"/>
    <w:tmpl w:val="EF9A7C2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3">
    <w:nsid w:val="6C097683"/>
    <w:multiLevelType w:val="hybridMultilevel"/>
    <w:tmpl w:val="B12C67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4">
    <w:nsid w:val="736F2E6F"/>
    <w:multiLevelType w:val="hybridMultilevel"/>
    <w:tmpl w:val="1368DE6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5">
    <w:nsid w:val="761564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nsid w:val="78C7373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nsid w:val="7C425131"/>
    <w:multiLevelType w:val="hybridMultilevel"/>
    <w:tmpl w:val="064E42D0"/>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23"/>
  </w:num>
  <w:num w:numId="3">
    <w:abstractNumId w:val="16"/>
  </w:num>
  <w:num w:numId="4">
    <w:abstractNumId w:val="14"/>
  </w:num>
  <w:num w:numId="5">
    <w:abstractNumId w:val="22"/>
  </w:num>
  <w:num w:numId="6">
    <w:abstractNumId w:val="27"/>
  </w:num>
  <w:num w:numId="7">
    <w:abstractNumId w:val="12"/>
  </w:num>
  <w:num w:numId="8">
    <w:abstractNumId w:val="24"/>
  </w:num>
  <w:num w:numId="9">
    <w:abstractNumId w:val="2"/>
  </w:num>
  <w:num w:numId="10">
    <w:abstractNumId w:val="19"/>
  </w:num>
  <w:num w:numId="11">
    <w:abstractNumId w:val="13"/>
  </w:num>
  <w:num w:numId="12">
    <w:abstractNumId w:val="3"/>
  </w:num>
  <w:num w:numId="13">
    <w:abstractNumId w:val="9"/>
  </w:num>
  <w:num w:numId="14">
    <w:abstractNumId w:val="1"/>
  </w:num>
  <w:num w:numId="15">
    <w:abstractNumId w:val="0"/>
  </w:num>
  <w:num w:numId="16">
    <w:abstractNumId w:val="6"/>
  </w:num>
  <w:num w:numId="17">
    <w:abstractNumId w:val="17"/>
  </w:num>
  <w:num w:numId="18">
    <w:abstractNumId w:val="11"/>
  </w:num>
  <w:num w:numId="19">
    <w:abstractNumId w:val="25"/>
  </w:num>
  <w:num w:numId="20">
    <w:abstractNumId w:val="21"/>
  </w:num>
  <w:num w:numId="21">
    <w:abstractNumId w:val="8"/>
  </w:num>
  <w:num w:numId="22">
    <w:abstractNumId w:val="10"/>
  </w:num>
  <w:num w:numId="23">
    <w:abstractNumId w:val="18"/>
  </w:num>
  <w:num w:numId="24">
    <w:abstractNumId w:val="7"/>
  </w:num>
  <w:num w:numId="25">
    <w:abstractNumId w:val="26"/>
  </w:num>
  <w:num w:numId="26">
    <w:abstractNumId w:val="20"/>
  </w:num>
  <w:num w:numId="27">
    <w:abstractNumId w:val="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28"/>
    <w:rsid w:val="000471EA"/>
    <w:rsid w:val="0009794D"/>
    <w:rsid w:val="000F1C0E"/>
    <w:rsid w:val="00104365"/>
    <w:rsid w:val="001209C3"/>
    <w:rsid w:val="00121A69"/>
    <w:rsid w:val="001253C0"/>
    <w:rsid w:val="0013638D"/>
    <w:rsid w:val="001368DB"/>
    <w:rsid w:val="0015689D"/>
    <w:rsid w:val="00163036"/>
    <w:rsid w:val="0016648A"/>
    <w:rsid w:val="0016699F"/>
    <w:rsid w:val="0017288F"/>
    <w:rsid w:val="001E151A"/>
    <w:rsid w:val="001F7FA6"/>
    <w:rsid w:val="002048FC"/>
    <w:rsid w:val="002578A5"/>
    <w:rsid w:val="002616FC"/>
    <w:rsid w:val="0026785A"/>
    <w:rsid w:val="00285CBC"/>
    <w:rsid w:val="00337DD1"/>
    <w:rsid w:val="003531DB"/>
    <w:rsid w:val="00381C8B"/>
    <w:rsid w:val="0038396F"/>
    <w:rsid w:val="003E5284"/>
    <w:rsid w:val="004140C0"/>
    <w:rsid w:val="00422C58"/>
    <w:rsid w:val="00431A86"/>
    <w:rsid w:val="004972A0"/>
    <w:rsid w:val="004E06FC"/>
    <w:rsid w:val="004F2554"/>
    <w:rsid w:val="00505C61"/>
    <w:rsid w:val="00513454"/>
    <w:rsid w:val="005229B2"/>
    <w:rsid w:val="0056330E"/>
    <w:rsid w:val="005F61B5"/>
    <w:rsid w:val="00603DDB"/>
    <w:rsid w:val="00606AE6"/>
    <w:rsid w:val="006233E6"/>
    <w:rsid w:val="006A4987"/>
    <w:rsid w:val="007336BB"/>
    <w:rsid w:val="007C16AC"/>
    <w:rsid w:val="007D1157"/>
    <w:rsid w:val="007E63F5"/>
    <w:rsid w:val="00806C01"/>
    <w:rsid w:val="00825AAA"/>
    <w:rsid w:val="008342FE"/>
    <w:rsid w:val="008B4009"/>
    <w:rsid w:val="009438F0"/>
    <w:rsid w:val="00960CCA"/>
    <w:rsid w:val="00A432D9"/>
    <w:rsid w:val="00A536F0"/>
    <w:rsid w:val="00A70A02"/>
    <w:rsid w:val="00A717BF"/>
    <w:rsid w:val="00A75902"/>
    <w:rsid w:val="00A77377"/>
    <w:rsid w:val="00AC5415"/>
    <w:rsid w:val="00AC5AC7"/>
    <w:rsid w:val="00AF0127"/>
    <w:rsid w:val="00B0036D"/>
    <w:rsid w:val="00B03914"/>
    <w:rsid w:val="00B354A7"/>
    <w:rsid w:val="00B510D9"/>
    <w:rsid w:val="00BB77DE"/>
    <w:rsid w:val="00BC69C1"/>
    <w:rsid w:val="00BE0657"/>
    <w:rsid w:val="00C03909"/>
    <w:rsid w:val="00C2199C"/>
    <w:rsid w:val="00C80C57"/>
    <w:rsid w:val="00C83027"/>
    <w:rsid w:val="00C8481B"/>
    <w:rsid w:val="00C90BB6"/>
    <w:rsid w:val="00D67CB1"/>
    <w:rsid w:val="00D862BA"/>
    <w:rsid w:val="00DB47F8"/>
    <w:rsid w:val="00DB4BEF"/>
    <w:rsid w:val="00DD3E83"/>
    <w:rsid w:val="00DE2F28"/>
    <w:rsid w:val="00DF27FA"/>
    <w:rsid w:val="00E710F6"/>
    <w:rsid w:val="00EB542C"/>
    <w:rsid w:val="00EE5898"/>
    <w:rsid w:val="00F43ACF"/>
    <w:rsid w:val="00F522B6"/>
    <w:rsid w:val="00F85F95"/>
    <w:rsid w:val="00FC36B1"/>
    <w:rsid w:val="00FD7F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7BF"/>
    <w:pPr>
      <w:widowControl w:val="0"/>
      <w:jc w:val="both"/>
    </w:pPr>
  </w:style>
  <w:style w:type="paragraph" w:styleId="Heading2">
    <w:name w:val="heading 2"/>
    <w:basedOn w:val="Normal"/>
    <w:next w:val="Normal"/>
    <w:link w:val="2Char"/>
    <w:qFormat/>
    <w:rsid w:val="00A75902"/>
    <w:pPr>
      <w:keepNext/>
      <w:keepLines/>
      <w:spacing w:before="260" w:after="260" w:line="416" w:lineRule="auto"/>
      <w:outlineLvl w:val="1"/>
    </w:pPr>
    <w:rPr>
      <w:rFonts w:ascii="Arial" w:eastAsia="黑体" w:hAnsi="Arial" w:cs="Times New Roman"/>
      <w:b/>
      <w:bCs/>
      <w:sz w:val="32"/>
      <w:szCs w:val="32"/>
    </w:rPr>
  </w:style>
  <w:style w:type="paragraph" w:styleId="Heading3">
    <w:name w:val="heading 3"/>
    <w:basedOn w:val="Normal"/>
    <w:next w:val="Normal"/>
    <w:link w:val="3Char"/>
    <w:qFormat/>
    <w:rsid w:val="00A75902"/>
    <w:pPr>
      <w:keepNext/>
      <w:keepLines/>
      <w:spacing w:before="260" w:after="260" w:line="416" w:lineRule="auto"/>
      <w:outlineLvl w:val="2"/>
    </w:pPr>
    <w:rPr>
      <w:rFonts w:ascii="Times New Roman" w:eastAsia="宋体"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10D9"/>
    <w:pPr>
      <w:ind w:firstLine="420" w:firstLineChars="200"/>
    </w:pPr>
  </w:style>
  <w:style w:type="character" w:styleId="Hyperlink">
    <w:name w:val="Hyperlink"/>
    <w:basedOn w:val="DefaultParagraphFont"/>
    <w:uiPriority w:val="99"/>
    <w:semiHidden/>
    <w:unhideWhenUsed/>
    <w:rsid w:val="0016648A"/>
    <w:rPr>
      <w:strike w:val="0"/>
      <w:dstrike w:val="0"/>
      <w:color w:val="136EC2"/>
      <w:u w:val="single"/>
      <w:effect w:val="none"/>
    </w:rPr>
  </w:style>
  <w:style w:type="character" w:customStyle="1" w:styleId="2Char">
    <w:name w:val="标题 2 Char"/>
    <w:basedOn w:val="DefaultParagraphFont"/>
    <w:link w:val="Heading2"/>
    <w:rsid w:val="00A75902"/>
    <w:rPr>
      <w:rFonts w:ascii="Arial" w:eastAsia="黑体" w:hAnsi="Arial" w:cs="Times New Roman"/>
      <w:b/>
      <w:bCs/>
      <w:sz w:val="32"/>
      <w:szCs w:val="32"/>
    </w:rPr>
  </w:style>
  <w:style w:type="character" w:customStyle="1" w:styleId="3Char">
    <w:name w:val="标题 3 Char"/>
    <w:basedOn w:val="DefaultParagraphFont"/>
    <w:link w:val="Heading3"/>
    <w:rsid w:val="00A75902"/>
    <w:rPr>
      <w:rFonts w:ascii="Times New Roman" w:eastAsia="宋体" w:hAnsi="Times New Roman" w:cs="Times New Roman"/>
      <w:b/>
      <w:bCs/>
      <w:sz w:val="32"/>
      <w:szCs w:val="32"/>
    </w:rPr>
  </w:style>
  <w:style w:type="paragraph" w:styleId="BalloonText">
    <w:name w:val="Balloon Text"/>
    <w:basedOn w:val="Normal"/>
    <w:link w:val="Char"/>
    <w:uiPriority w:val="99"/>
    <w:semiHidden/>
    <w:unhideWhenUsed/>
    <w:rsid w:val="00C8481B"/>
    <w:rPr>
      <w:sz w:val="18"/>
      <w:szCs w:val="18"/>
    </w:rPr>
  </w:style>
  <w:style w:type="character" w:customStyle="1" w:styleId="Char">
    <w:name w:val="批注框文本 Char"/>
    <w:basedOn w:val="DefaultParagraphFont"/>
    <w:link w:val="BalloonText"/>
    <w:uiPriority w:val="99"/>
    <w:semiHidden/>
    <w:rsid w:val="00C8481B"/>
    <w:rPr>
      <w:sz w:val="18"/>
      <w:szCs w:val="18"/>
    </w:rPr>
  </w:style>
  <w:style w:type="character" w:customStyle="1" w:styleId="Char0">
    <w:name w:val="页眉 Char"/>
    <w:basedOn w:val="DefaultParagraphFont"/>
    <w:link w:val="Header"/>
    <w:rsid w:val="00E710F6"/>
    <w:rPr>
      <w:sz w:val="18"/>
      <w:szCs w:val="18"/>
    </w:rPr>
  </w:style>
  <w:style w:type="paragraph" w:styleId="Header">
    <w:name w:val="header"/>
    <w:basedOn w:val="Normal"/>
    <w:link w:val="Char0"/>
    <w:rsid w:val="00E710F6"/>
    <w:pPr>
      <w:pBdr>
        <w:bottom w:val="single" w:sz="6" w:space="1" w:color="auto"/>
      </w:pBdr>
      <w:tabs>
        <w:tab w:val="center" w:pos="4153"/>
        <w:tab w:val="right" w:pos="8306"/>
      </w:tabs>
      <w:snapToGrid w:val="0"/>
      <w:ind w:firstLine="200" w:firstLineChars="200"/>
      <w:jc w:val="center"/>
    </w:pPr>
    <w:rPr>
      <w:sz w:val="18"/>
      <w:szCs w:val="18"/>
    </w:rPr>
  </w:style>
  <w:style w:type="character" w:customStyle="1" w:styleId="Char1">
    <w:name w:val="页眉 Char1"/>
    <w:basedOn w:val="DefaultParagraphFont"/>
    <w:uiPriority w:val="99"/>
    <w:semiHidden/>
    <w:rsid w:val="00E710F6"/>
    <w:rPr>
      <w:sz w:val="18"/>
      <w:szCs w:val="18"/>
    </w:rPr>
  </w:style>
  <w:style w:type="paragraph" w:styleId="Footer">
    <w:name w:val="footer"/>
    <w:basedOn w:val="Normal"/>
    <w:link w:val="Char2"/>
    <w:uiPriority w:val="99"/>
    <w:unhideWhenUsed/>
    <w:rsid w:val="00DB4BEF"/>
    <w:pPr>
      <w:tabs>
        <w:tab w:val="center" w:pos="4153"/>
        <w:tab w:val="right" w:pos="8306"/>
      </w:tabs>
      <w:snapToGrid w:val="0"/>
      <w:jc w:val="left"/>
    </w:pPr>
    <w:rPr>
      <w:sz w:val="18"/>
      <w:szCs w:val="18"/>
    </w:rPr>
  </w:style>
  <w:style w:type="character" w:customStyle="1" w:styleId="Char2">
    <w:name w:val="页脚 Char"/>
    <w:basedOn w:val="DefaultParagraphFont"/>
    <w:link w:val="Footer"/>
    <w:uiPriority w:val="99"/>
    <w:rsid w:val="00DB4BEF"/>
    <w:rPr>
      <w:sz w:val="18"/>
      <w:szCs w:val="18"/>
    </w:rPr>
  </w:style>
  <w:style w:type="paragraph" w:styleId="NormalWeb">
    <w:name w:val="Normal (Web)"/>
    <w:basedOn w:val="Normal"/>
    <w:uiPriority w:val="99"/>
    <w:unhideWhenUsed/>
    <w:rsid w:val="00B03914"/>
    <w:pPr>
      <w:widowControl/>
      <w:spacing w:before="100" w:beforeAutospacing="1" w:after="100" w:afterAutospacing="1"/>
      <w:jc w:val="left"/>
    </w:pPr>
    <w:rPr>
      <w:rFonts w:ascii="宋体" w:eastAsia="宋体" w:hAnsi="宋体" w:cs="宋体"/>
      <w:kern w:val="0"/>
      <w:sz w:val="24"/>
      <w:szCs w:val="24"/>
    </w:rPr>
  </w:style>
  <w:style w:type="paragraph" w:styleId="NoSpacing">
    <w:name w:val="No Spacing"/>
    <w:link w:val="Char3"/>
    <w:uiPriority w:val="1"/>
    <w:qFormat/>
    <w:rsid w:val="00C80C57"/>
    <w:rPr>
      <w:kern w:val="0"/>
      <w:sz w:val="22"/>
    </w:rPr>
  </w:style>
  <w:style w:type="character" w:customStyle="1" w:styleId="Char3">
    <w:name w:val="无间隔 Char"/>
    <w:basedOn w:val="DefaultParagraphFont"/>
    <w:link w:val="NoSpacing"/>
    <w:uiPriority w:val="1"/>
    <w:rsid w:val="00C80C57"/>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6.xml" /><Relationship Id="rId12" Type="http://schemas.openxmlformats.org/officeDocument/2006/relationships/hyperlink" Target="http://baike.baidu.com/view/310975.htm" TargetMode="External" /><Relationship Id="rId13" Type="http://schemas.openxmlformats.org/officeDocument/2006/relationships/hyperlink" Target="http://baike.baidu.com/view/630495.htm" TargetMode="External" /><Relationship Id="rId14" Type="http://schemas.openxmlformats.org/officeDocument/2006/relationships/hyperlink" Target="http://baike.baidu.com/view/281592.htm" TargetMode="External" /><Relationship Id="rId15" Type="http://schemas.openxmlformats.org/officeDocument/2006/relationships/hyperlink" Target="http://baike.baidu.com/view/389006.htm" TargetMode="Externa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3.xml" /><Relationship Id="rId19" Type="http://schemas.openxmlformats.org/officeDocument/2006/relationships/header" Target="header9.xml" /><Relationship Id="rId2" Type="http://schemas.openxmlformats.org/officeDocument/2006/relationships/webSettings" Target="webSettings.xml" /><Relationship Id="rId20" Type="http://schemas.openxmlformats.org/officeDocument/2006/relationships/header" Target="header10.xml" /><Relationship Id="rId21" Type="http://schemas.openxmlformats.org/officeDocument/2006/relationships/header" Target="header11.xml" /><Relationship Id="rId22" Type="http://schemas.openxmlformats.org/officeDocument/2006/relationships/footer" Target="footer4.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footer" Target="footer5.xml" /><Relationship Id="rId27" Type="http://schemas.openxmlformats.org/officeDocument/2006/relationships/header" Target="header15.xml" /><Relationship Id="rId28" Type="http://schemas.openxmlformats.org/officeDocument/2006/relationships/hyperlink" Target="http://baike.baidu.com/view/362986.htm" TargetMode="External" /><Relationship Id="rId29" Type="http://schemas.openxmlformats.org/officeDocument/2006/relationships/hyperlink" Target="http://baike.baidu.com/view/150766.htm" TargetMode="External" /><Relationship Id="rId3" Type="http://schemas.openxmlformats.org/officeDocument/2006/relationships/fontTable" Target="fontTable.xml" /><Relationship Id="rId30" Type="http://schemas.openxmlformats.org/officeDocument/2006/relationships/hyperlink" Target="http://baike.baidu.com/view/26000.htm" TargetMode="External" /><Relationship Id="rId31" Type="http://schemas.openxmlformats.org/officeDocument/2006/relationships/header" Target="header16.xml" /><Relationship Id="rId32" Type="http://schemas.openxmlformats.org/officeDocument/2006/relationships/header" Target="header17.xml" /><Relationship Id="rId33" Type="http://schemas.openxmlformats.org/officeDocument/2006/relationships/footer" Target="footer6.xml" /><Relationship Id="rId34" Type="http://schemas.openxmlformats.org/officeDocument/2006/relationships/header" Target="header18.xml" /><Relationship Id="rId35" Type="http://schemas.openxmlformats.org/officeDocument/2006/relationships/header" Target="header19.xml" /><Relationship Id="rId36" Type="http://schemas.openxmlformats.org/officeDocument/2006/relationships/header" Target="header20.xml" /><Relationship Id="rId37" Type="http://schemas.openxmlformats.org/officeDocument/2006/relationships/footer" Target="footer7.xml" /><Relationship Id="rId38" Type="http://schemas.openxmlformats.org/officeDocument/2006/relationships/header" Target="header21.xml" /><Relationship Id="rId39" Type="http://schemas.openxmlformats.org/officeDocument/2006/relationships/header" Target="header22.xml" /><Relationship Id="rId4" Type="http://schemas.openxmlformats.org/officeDocument/2006/relationships/header" Target="header1.xml" /><Relationship Id="rId40" Type="http://schemas.openxmlformats.org/officeDocument/2006/relationships/header" Target="header23.xml" /><Relationship Id="rId41" Type="http://schemas.openxmlformats.org/officeDocument/2006/relationships/footer" Target="footer8.xml" /><Relationship Id="rId42" Type="http://schemas.openxmlformats.org/officeDocument/2006/relationships/header" Target="header24.xml" /><Relationship Id="rId43" Type="http://schemas.openxmlformats.org/officeDocument/2006/relationships/header" Target="header25.xml" /><Relationship Id="rId44" Type="http://schemas.openxmlformats.org/officeDocument/2006/relationships/header" Target="header26.xml" /><Relationship Id="rId45" Type="http://schemas.openxmlformats.org/officeDocument/2006/relationships/footer" Target="footer9.xml" /><Relationship Id="rId46" Type="http://schemas.openxmlformats.org/officeDocument/2006/relationships/header" Target="header27.xml" /><Relationship Id="rId47" Type="http://schemas.openxmlformats.org/officeDocument/2006/relationships/hyperlink" Target="http://www.huanglongxi.com/" TargetMode="External" /><Relationship Id="rId48" Type="http://schemas.openxmlformats.org/officeDocument/2006/relationships/hyperlink" Target="https://d.book118.com/708032116067006023" TargetMode="External" /><Relationship Id="rId49" Type="http://schemas.openxmlformats.org/officeDocument/2006/relationships/header" Target="header28.xml" /><Relationship Id="rId5" Type="http://schemas.openxmlformats.org/officeDocument/2006/relationships/header" Target="header2.xml" /><Relationship Id="rId50" Type="http://schemas.openxmlformats.org/officeDocument/2006/relationships/header" Target="header29.xml" /><Relationship Id="rId51" Type="http://schemas.openxmlformats.org/officeDocument/2006/relationships/footer" Target="footer10.xml" /><Relationship Id="rId52" Type="http://schemas.openxmlformats.org/officeDocument/2006/relationships/header" Target="header30.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2271</Words>
  <Characters>12948</Characters>
  <Application>Microsoft Office Word</Application>
  <DocSecurity>0</DocSecurity>
  <Lines>107</Lines>
  <Paragraphs>30</Paragraphs>
  <ScaleCrop>false</ScaleCrop>
  <Company/>
  <LinksUpToDate>false</LinksUpToDate>
  <CharactersWithSpaces>15189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admin</cp:lastModifiedBy>
  <cp:revision>2</cp:revision>
  <dcterms:created xsi:type="dcterms:W3CDTF">2015-12-15T06:30:00Z</dcterms:created>
  <dcterms:modified xsi:type="dcterms:W3CDTF">2015-12-15T06:30:00Z</dcterms:modified>
</cp:coreProperties>
</file>