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热电偶项目规划设计蓝图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8" w:history="1">
        <w:r>
          <w:rPr>
            <w:rFonts w:ascii="仿宋" w:eastAsia="仿宋" w:hAnsi="仿宋" w:cs="仿宋" w:hint="eastAsia"/>
            <w:lang w:eastAsia="zh-CN"/>
          </w:rPr>
          <w:t>序言</w:t>
        </w:r>
        <w:r>
          <w:tab/>
        </w:r>
        <w:r>
          <w:fldChar w:fldCharType="begin"/>
        </w:r>
        <w:r>
          <w:instrText xml:space="preserve"> PAGEREF _Toc9208 \h </w:instrText>
        </w:r>
        <w:r>
          <w:fldChar w:fldCharType="separate"/>
        </w:r>
        <w:r>
          <w:t>3</w:t>
        </w:r>
        <w:r>
          <w:fldChar w:fldCharType="end"/>
        </w:r>
      </w:hyperlink>
    </w:p>
    <w:p>
      <w:pPr>
        <w:pStyle w:val="TOC1"/>
        <w:tabs>
          <w:tab w:val="right" w:leader="dot" w:pos="8306"/>
        </w:tabs>
      </w:pPr>
      <w:hyperlink w:anchor="_Toc27719" w:history="1">
        <w:r>
          <w:rPr>
            <w:rFonts w:ascii="仿宋" w:eastAsia="仿宋" w:hAnsi="仿宋" w:cs="仿宋" w:hint="eastAsia"/>
            <w:lang w:eastAsia="zh-CN"/>
          </w:rPr>
          <w:t>一、热电偶项目危机管理</w:t>
        </w:r>
        <w:r>
          <w:tab/>
        </w:r>
        <w:r>
          <w:fldChar w:fldCharType="begin"/>
        </w:r>
        <w:r>
          <w:instrText xml:space="preserve"> PAGEREF _Toc27719 \h </w:instrText>
        </w:r>
        <w:r>
          <w:fldChar w:fldCharType="separate"/>
        </w:r>
        <w:r>
          <w:t>3</w:t>
        </w:r>
        <w:r>
          <w:fldChar w:fldCharType="end"/>
        </w:r>
      </w:hyperlink>
    </w:p>
    <w:p>
      <w:pPr>
        <w:pStyle w:val="TOC2"/>
        <w:tabs>
          <w:tab w:val="right" w:leader="dot" w:pos="8306"/>
        </w:tabs>
      </w:pPr>
      <w:hyperlink w:anchor="_Toc4405" w:history="1">
        <w:r>
          <w:rPr>
            <w:rFonts w:ascii="仿宋" w:eastAsia="仿宋" w:hAnsi="仿宋" w:cs="仿宋" w:hint="eastAsia"/>
            <w:lang w:eastAsia="zh-CN"/>
          </w:rPr>
          <w:t>(一)、危机预警与识别</w:t>
        </w:r>
        <w:r>
          <w:tab/>
        </w:r>
        <w:r>
          <w:fldChar w:fldCharType="begin"/>
        </w:r>
        <w:r>
          <w:instrText xml:space="preserve"> PAGEREF _Toc4405 \h </w:instrText>
        </w:r>
        <w:r>
          <w:fldChar w:fldCharType="separate"/>
        </w:r>
        <w:r>
          <w:t>3</w:t>
        </w:r>
        <w:r>
          <w:fldChar w:fldCharType="end"/>
        </w:r>
      </w:hyperlink>
    </w:p>
    <w:p>
      <w:pPr>
        <w:pStyle w:val="TOC2"/>
        <w:tabs>
          <w:tab w:val="right" w:leader="dot" w:pos="8306"/>
        </w:tabs>
      </w:pPr>
      <w:hyperlink w:anchor="_Toc21709" w:history="1">
        <w:r>
          <w:rPr>
            <w:rFonts w:ascii="仿宋" w:eastAsia="仿宋" w:hAnsi="仿宋" w:cs="仿宋" w:hint="eastAsia"/>
            <w:lang w:eastAsia="zh-CN"/>
          </w:rPr>
          <w:t>(二)、危机应对与恢复</w:t>
        </w:r>
        <w:r>
          <w:tab/>
        </w:r>
        <w:r>
          <w:fldChar w:fldCharType="begin"/>
        </w:r>
        <w:r>
          <w:instrText xml:space="preserve"> PAGEREF _Toc21709 \h </w:instrText>
        </w:r>
        <w:r>
          <w:fldChar w:fldCharType="separate"/>
        </w:r>
        <w:r>
          <w:t>4</w:t>
        </w:r>
        <w:r>
          <w:fldChar w:fldCharType="end"/>
        </w:r>
      </w:hyperlink>
    </w:p>
    <w:p>
      <w:pPr>
        <w:pStyle w:val="TOC1"/>
        <w:tabs>
          <w:tab w:val="right" w:leader="dot" w:pos="8306"/>
        </w:tabs>
      </w:pPr>
      <w:hyperlink w:anchor="_Toc12048" w:history="1">
        <w:r>
          <w:rPr>
            <w:rFonts w:ascii="仿宋" w:eastAsia="仿宋" w:hAnsi="仿宋" w:cs="仿宋" w:hint="eastAsia"/>
            <w:lang w:eastAsia="zh-CN"/>
          </w:rPr>
          <w:t>二、热电偶项目土建工程</w:t>
        </w:r>
        <w:r>
          <w:tab/>
        </w:r>
        <w:r>
          <w:fldChar w:fldCharType="begin"/>
        </w:r>
        <w:r>
          <w:instrText xml:space="preserve"> PAGEREF _Toc12048 \h </w:instrText>
        </w:r>
        <w:r>
          <w:fldChar w:fldCharType="separate"/>
        </w:r>
        <w:r>
          <w:t>5</w:t>
        </w:r>
        <w:r>
          <w:fldChar w:fldCharType="end"/>
        </w:r>
      </w:hyperlink>
    </w:p>
    <w:p>
      <w:pPr>
        <w:pStyle w:val="TOC2"/>
        <w:tabs>
          <w:tab w:val="right" w:leader="dot" w:pos="8306"/>
        </w:tabs>
      </w:pPr>
      <w:hyperlink w:anchor="_Toc15506" w:history="1">
        <w:r>
          <w:rPr>
            <w:rFonts w:ascii="仿宋" w:eastAsia="仿宋" w:hAnsi="仿宋" w:cs="仿宋" w:hint="eastAsia"/>
            <w:lang w:eastAsia="zh-CN"/>
          </w:rPr>
          <w:t>(一)、建筑工程设计原则</w:t>
        </w:r>
        <w:r>
          <w:tab/>
        </w:r>
        <w:r>
          <w:fldChar w:fldCharType="begin"/>
        </w:r>
        <w:r>
          <w:instrText xml:space="preserve"> PAGEREF _Toc15506 \h </w:instrText>
        </w:r>
        <w:r>
          <w:fldChar w:fldCharType="separate"/>
        </w:r>
        <w:r>
          <w:t>5</w:t>
        </w:r>
        <w:r>
          <w:fldChar w:fldCharType="end"/>
        </w:r>
      </w:hyperlink>
    </w:p>
    <w:p>
      <w:pPr>
        <w:pStyle w:val="TOC2"/>
        <w:tabs>
          <w:tab w:val="right" w:leader="dot" w:pos="8306"/>
        </w:tabs>
      </w:pPr>
      <w:hyperlink w:anchor="_Toc23770" w:history="1">
        <w:r>
          <w:rPr>
            <w:rFonts w:ascii="仿宋" w:eastAsia="仿宋" w:hAnsi="仿宋" w:cs="仿宋" w:hint="eastAsia"/>
            <w:lang w:eastAsia="zh-CN"/>
          </w:rPr>
          <w:t>(二)、土建工程设计年限及安全等级</w:t>
        </w:r>
        <w:r>
          <w:tab/>
        </w:r>
        <w:r>
          <w:fldChar w:fldCharType="begin"/>
        </w:r>
        <w:r>
          <w:instrText xml:space="preserve"> PAGEREF _Toc23770 \h </w:instrText>
        </w:r>
        <w:r>
          <w:fldChar w:fldCharType="separate"/>
        </w:r>
        <w:r>
          <w:t>6</w:t>
        </w:r>
        <w:r>
          <w:fldChar w:fldCharType="end"/>
        </w:r>
      </w:hyperlink>
    </w:p>
    <w:p>
      <w:pPr>
        <w:pStyle w:val="TOC2"/>
        <w:tabs>
          <w:tab w:val="right" w:leader="dot" w:pos="8306"/>
        </w:tabs>
      </w:pPr>
      <w:hyperlink w:anchor="_Toc2186" w:history="1">
        <w:r>
          <w:rPr>
            <w:rFonts w:ascii="仿宋" w:eastAsia="仿宋" w:hAnsi="仿宋" w:cs="仿宋" w:hint="eastAsia"/>
            <w:lang w:eastAsia="zh-CN"/>
          </w:rPr>
          <w:t>(三)、建筑工程设计总体要求</w:t>
        </w:r>
        <w:r>
          <w:tab/>
        </w:r>
        <w:r>
          <w:fldChar w:fldCharType="begin"/>
        </w:r>
        <w:r>
          <w:instrText xml:space="preserve"> PAGEREF _Toc2186 \h </w:instrText>
        </w:r>
        <w:r>
          <w:fldChar w:fldCharType="separate"/>
        </w:r>
        <w:r>
          <w:t>8</w:t>
        </w:r>
        <w:r>
          <w:fldChar w:fldCharType="end"/>
        </w:r>
      </w:hyperlink>
    </w:p>
    <w:p>
      <w:pPr>
        <w:pStyle w:val="TOC2"/>
        <w:tabs>
          <w:tab w:val="right" w:leader="dot" w:pos="8306"/>
        </w:tabs>
      </w:pPr>
      <w:hyperlink w:anchor="_Toc27409" w:history="1">
        <w:r>
          <w:rPr>
            <w:rFonts w:ascii="仿宋" w:eastAsia="仿宋" w:hAnsi="仿宋" w:cs="仿宋" w:hint="eastAsia"/>
            <w:lang w:eastAsia="zh-CN"/>
          </w:rPr>
          <w:t>(四)、土建工程建设指标</w:t>
        </w:r>
        <w:r>
          <w:tab/>
        </w:r>
        <w:r>
          <w:fldChar w:fldCharType="begin"/>
        </w:r>
        <w:r>
          <w:instrText xml:space="preserve"> PAGEREF _Toc27409 \h </w:instrText>
        </w:r>
        <w:r>
          <w:fldChar w:fldCharType="separate"/>
        </w:r>
        <w:r>
          <w:t>8</w:t>
        </w:r>
        <w:r>
          <w:fldChar w:fldCharType="end"/>
        </w:r>
      </w:hyperlink>
    </w:p>
    <w:p>
      <w:pPr>
        <w:pStyle w:val="TOC1"/>
        <w:tabs>
          <w:tab w:val="right" w:leader="dot" w:pos="8306"/>
        </w:tabs>
      </w:pPr>
      <w:hyperlink w:anchor="_Toc12589" w:history="1">
        <w:r>
          <w:rPr>
            <w:rFonts w:ascii="仿宋" w:eastAsia="仿宋" w:hAnsi="仿宋" w:cs="仿宋" w:hint="eastAsia"/>
            <w:lang w:eastAsia="zh-CN"/>
          </w:rPr>
          <w:t>三、热电偶项目选址可行性分析</w:t>
        </w:r>
        <w:r>
          <w:tab/>
        </w:r>
        <w:r>
          <w:fldChar w:fldCharType="begin"/>
        </w:r>
        <w:r>
          <w:instrText xml:space="preserve"> PAGEREF _Toc12589 \h </w:instrText>
        </w:r>
        <w:r>
          <w:fldChar w:fldCharType="separate"/>
        </w:r>
        <w:r>
          <w:t>9</w:t>
        </w:r>
        <w:r>
          <w:fldChar w:fldCharType="end"/>
        </w:r>
      </w:hyperlink>
    </w:p>
    <w:p>
      <w:pPr>
        <w:pStyle w:val="TOC2"/>
        <w:tabs>
          <w:tab w:val="right" w:leader="dot" w:pos="8306"/>
        </w:tabs>
      </w:pPr>
      <w:hyperlink w:anchor="_Toc31348" w:history="1">
        <w:r>
          <w:rPr>
            <w:rFonts w:ascii="仿宋" w:eastAsia="仿宋" w:hAnsi="仿宋" w:cs="仿宋" w:hint="eastAsia"/>
            <w:lang w:eastAsia="zh-CN"/>
          </w:rPr>
          <w:t>(一)、热电偶项目选址</w:t>
        </w:r>
        <w:r>
          <w:tab/>
        </w:r>
        <w:r>
          <w:fldChar w:fldCharType="begin"/>
        </w:r>
        <w:r>
          <w:instrText xml:space="preserve"> PAGEREF _Toc31348 \h </w:instrText>
        </w:r>
        <w:r>
          <w:fldChar w:fldCharType="separate"/>
        </w:r>
        <w:r>
          <w:t>9</w:t>
        </w:r>
        <w:r>
          <w:fldChar w:fldCharType="end"/>
        </w:r>
      </w:hyperlink>
    </w:p>
    <w:p>
      <w:pPr>
        <w:pStyle w:val="TOC2"/>
        <w:tabs>
          <w:tab w:val="right" w:leader="dot" w:pos="8306"/>
        </w:tabs>
      </w:pPr>
      <w:hyperlink w:anchor="_Toc23996" w:history="1">
        <w:r>
          <w:rPr>
            <w:rFonts w:ascii="仿宋" w:eastAsia="仿宋" w:hAnsi="仿宋" w:cs="仿宋" w:hint="eastAsia"/>
            <w:lang w:eastAsia="zh-CN"/>
          </w:rPr>
          <w:t>(二)、用地控制指标</w:t>
        </w:r>
        <w:r>
          <w:tab/>
        </w:r>
        <w:r>
          <w:fldChar w:fldCharType="begin"/>
        </w:r>
        <w:r>
          <w:instrText xml:space="preserve"> PAGEREF _Toc23996 \h </w:instrText>
        </w:r>
        <w:r>
          <w:fldChar w:fldCharType="separate"/>
        </w:r>
        <w:r>
          <w:t>9</w:t>
        </w:r>
        <w:r>
          <w:fldChar w:fldCharType="end"/>
        </w:r>
      </w:hyperlink>
    </w:p>
    <w:p>
      <w:pPr>
        <w:pStyle w:val="TOC2"/>
        <w:tabs>
          <w:tab w:val="right" w:leader="dot" w:pos="8306"/>
        </w:tabs>
      </w:pPr>
      <w:hyperlink w:anchor="_Toc188" w:history="1">
        <w:r>
          <w:rPr>
            <w:rFonts w:ascii="仿宋" w:eastAsia="仿宋" w:hAnsi="仿宋" w:cs="仿宋" w:hint="eastAsia"/>
            <w:lang w:eastAsia="zh-CN"/>
          </w:rPr>
          <w:t>(三)、节约用地措施</w:t>
        </w:r>
        <w:r>
          <w:tab/>
        </w:r>
        <w:r>
          <w:fldChar w:fldCharType="begin"/>
        </w:r>
        <w:r>
          <w:instrText xml:space="preserve"> PAGEREF _Toc188 \h </w:instrText>
        </w:r>
        <w:r>
          <w:fldChar w:fldCharType="separate"/>
        </w:r>
        <w:r>
          <w:t>11</w:t>
        </w:r>
        <w:r>
          <w:fldChar w:fldCharType="end"/>
        </w:r>
      </w:hyperlink>
    </w:p>
    <w:p>
      <w:pPr>
        <w:pStyle w:val="TOC2"/>
        <w:tabs>
          <w:tab w:val="right" w:leader="dot" w:pos="8306"/>
        </w:tabs>
      </w:pPr>
      <w:hyperlink w:anchor="_Toc21153" w:history="1">
        <w:r>
          <w:rPr>
            <w:rFonts w:ascii="仿宋" w:eastAsia="仿宋" w:hAnsi="仿宋" w:cs="仿宋" w:hint="eastAsia"/>
            <w:lang w:eastAsia="zh-CN"/>
          </w:rPr>
          <w:t>(四)、总图布置方案</w:t>
        </w:r>
        <w:r>
          <w:tab/>
        </w:r>
        <w:r>
          <w:fldChar w:fldCharType="begin"/>
        </w:r>
        <w:r>
          <w:instrText xml:space="preserve"> PAGEREF _Toc21153 \h </w:instrText>
        </w:r>
        <w:r>
          <w:fldChar w:fldCharType="separate"/>
        </w:r>
        <w:r>
          <w:t>12</w:t>
        </w:r>
        <w:r>
          <w:fldChar w:fldCharType="end"/>
        </w:r>
      </w:hyperlink>
    </w:p>
    <w:p>
      <w:pPr>
        <w:pStyle w:val="TOC2"/>
        <w:tabs>
          <w:tab w:val="right" w:leader="dot" w:pos="8306"/>
        </w:tabs>
      </w:pPr>
      <w:hyperlink w:anchor="_Toc2039" w:history="1">
        <w:r>
          <w:rPr>
            <w:rFonts w:ascii="仿宋" w:eastAsia="仿宋" w:hAnsi="仿宋" w:cs="仿宋" w:hint="eastAsia"/>
            <w:lang w:eastAsia="zh-CN"/>
          </w:rPr>
          <w:t>(五)、选址综合评价</w:t>
        </w:r>
        <w:r>
          <w:tab/>
        </w:r>
        <w:r>
          <w:fldChar w:fldCharType="begin"/>
        </w:r>
        <w:r>
          <w:instrText xml:space="preserve"> PAGEREF _Toc2039 \h </w:instrText>
        </w:r>
        <w:r>
          <w:fldChar w:fldCharType="separate"/>
        </w:r>
        <w:r>
          <w:t>13</w:t>
        </w:r>
        <w:r>
          <w:fldChar w:fldCharType="end"/>
        </w:r>
      </w:hyperlink>
    </w:p>
    <w:p>
      <w:pPr>
        <w:pStyle w:val="TOC1"/>
        <w:tabs>
          <w:tab w:val="right" w:leader="dot" w:pos="8306"/>
        </w:tabs>
      </w:pPr>
      <w:hyperlink w:anchor="_Toc5075" w:history="1">
        <w:r>
          <w:rPr>
            <w:rFonts w:ascii="仿宋" w:eastAsia="仿宋" w:hAnsi="仿宋" w:cs="仿宋" w:hint="eastAsia"/>
            <w:lang w:eastAsia="zh-CN"/>
          </w:rPr>
          <w:t>四、市场分析、调研</w:t>
        </w:r>
        <w:r>
          <w:tab/>
        </w:r>
        <w:r>
          <w:fldChar w:fldCharType="begin"/>
        </w:r>
        <w:r>
          <w:instrText xml:space="preserve"> PAGEREF _Toc5075 \h </w:instrText>
        </w:r>
        <w:r>
          <w:fldChar w:fldCharType="separate"/>
        </w:r>
        <w:r>
          <w:t>14</w:t>
        </w:r>
        <w:r>
          <w:fldChar w:fldCharType="end"/>
        </w:r>
      </w:hyperlink>
    </w:p>
    <w:p>
      <w:pPr>
        <w:pStyle w:val="TOC2"/>
        <w:tabs>
          <w:tab w:val="right" w:leader="dot" w:pos="8306"/>
        </w:tabs>
      </w:pPr>
      <w:hyperlink w:anchor="_Toc9688" w:history="1">
        <w:r>
          <w:rPr>
            <w:rFonts w:ascii="仿宋" w:eastAsia="仿宋" w:hAnsi="仿宋" w:cs="仿宋" w:hint="eastAsia"/>
            <w:lang w:eastAsia="zh-CN"/>
          </w:rPr>
          <w:t>(一)、热电偶行业分析</w:t>
        </w:r>
        <w:r>
          <w:tab/>
        </w:r>
        <w:r>
          <w:fldChar w:fldCharType="begin"/>
        </w:r>
        <w:r>
          <w:instrText xml:space="preserve"> PAGEREF _Toc9688 \h </w:instrText>
        </w:r>
        <w:r>
          <w:fldChar w:fldCharType="separate"/>
        </w:r>
        <w:r>
          <w:t>14</w:t>
        </w:r>
        <w:r>
          <w:fldChar w:fldCharType="end"/>
        </w:r>
      </w:hyperlink>
    </w:p>
    <w:p>
      <w:pPr>
        <w:pStyle w:val="TOC2"/>
        <w:tabs>
          <w:tab w:val="right" w:leader="dot" w:pos="8306"/>
        </w:tabs>
      </w:pPr>
      <w:hyperlink w:anchor="_Toc25451" w:history="1">
        <w:r>
          <w:rPr>
            <w:rFonts w:ascii="仿宋" w:eastAsia="仿宋" w:hAnsi="仿宋" w:cs="仿宋" w:hint="eastAsia"/>
            <w:lang w:eastAsia="zh-CN"/>
          </w:rPr>
          <w:t>(二)、热电偶市场分析预测</w:t>
        </w:r>
        <w:r>
          <w:tab/>
        </w:r>
        <w:r>
          <w:fldChar w:fldCharType="begin"/>
        </w:r>
        <w:r>
          <w:instrText xml:space="preserve"> PAGEREF _Toc25451 \h </w:instrText>
        </w:r>
        <w:r>
          <w:fldChar w:fldCharType="separate"/>
        </w:r>
        <w:r>
          <w:t>15</w:t>
        </w:r>
        <w:r>
          <w:fldChar w:fldCharType="end"/>
        </w:r>
      </w:hyperlink>
    </w:p>
    <w:p>
      <w:pPr>
        <w:pStyle w:val="TOC1"/>
        <w:tabs>
          <w:tab w:val="right" w:leader="dot" w:pos="8306"/>
        </w:tabs>
      </w:pPr>
      <w:hyperlink w:anchor="_Toc21120" w:history="1">
        <w:r>
          <w:rPr>
            <w:rFonts w:ascii="仿宋" w:eastAsia="仿宋" w:hAnsi="仿宋" w:cs="仿宋" w:hint="eastAsia"/>
            <w:lang w:eastAsia="zh-CN"/>
          </w:rPr>
          <w:t>五、工艺说明</w:t>
        </w:r>
        <w:r>
          <w:tab/>
        </w:r>
        <w:r>
          <w:fldChar w:fldCharType="begin"/>
        </w:r>
        <w:r>
          <w:instrText xml:space="preserve"> PAGEREF _Toc21120 \h </w:instrText>
        </w:r>
        <w:r>
          <w:fldChar w:fldCharType="separate"/>
        </w:r>
        <w:r>
          <w:t>15</w:t>
        </w:r>
        <w:r>
          <w:fldChar w:fldCharType="end"/>
        </w:r>
      </w:hyperlink>
    </w:p>
    <w:p>
      <w:pPr>
        <w:pStyle w:val="TOC2"/>
        <w:tabs>
          <w:tab w:val="right" w:leader="dot" w:pos="8306"/>
        </w:tabs>
      </w:pPr>
      <w:hyperlink w:anchor="_Toc17865" w:history="1">
        <w:r>
          <w:rPr>
            <w:rFonts w:ascii="仿宋" w:eastAsia="仿宋" w:hAnsi="仿宋" w:cs="仿宋" w:hint="eastAsia"/>
            <w:lang w:eastAsia="zh-CN"/>
          </w:rPr>
          <w:t>(一)、技术管理特点</w:t>
        </w:r>
        <w:r>
          <w:tab/>
        </w:r>
        <w:r>
          <w:fldChar w:fldCharType="begin"/>
        </w:r>
        <w:r>
          <w:instrText xml:space="preserve"> PAGEREF _Toc17865 \h </w:instrText>
        </w:r>
        <w:r>
          <w:fldChar w:fldCharType="separate"/>
        </w:r>
        <w:r>
          <w:t>15</w:t>
        </w:r>
        <w:r>
          <w:fldChar w:fldCharType="end"/>
        </w:r>
      </w:hyperlink>
    </w:p>
    <w:p>
      <w:pPr>
        <w:pStyle w:val="TOC2"/>
        <w:tabs>
          <w:tab w:val="right" w:leader="dot" w:pos="8306"/>
        </w:tabs>
      </w:pPr>
      <w:hyperlink w:anchor="_Toc17029" w:history="1">
        <w:r>
          <w:rPr>
            <w:rFonts w:ascii="仿宋" w:eastAsia="仿宋" w:hAnsi="仿宋" w:cs="仿宋" w:hint="eastAsia"/>
            <w:lang w:eastAsia="zh-CN"/>
          </w:rPr>
          <w:t>(二)、热电偶项目工艺技术设计方案</w:t>
        </w:r>
        <w:r>
          <w:tab/>
        </w:r>
        <w:r>
          <w:fldChar w:fldCharType="begin"/>
        </w:r>
        <w:r>
          <w:instrText xml:space="preserve"> PAGEREF _Toc17029 \h </w:instrText>
        </w:r>
        <w:r>
          <w:fldChar w:fldCharType="separate"/>
        </w:r>
        <w:r>
          <w:t>17</w:t>
        </w:r>
        <w:r>
          <w:fldChar w:fldCharType="end"/>
        </w:r>
      </w:hyperlink>
    </w:p>
    <w:p>
      <w:pPr>
        <w:pStyle w:val="TOC2"/>
        <w:tabs>
          <w:tab w:val="right" w:leader="dot" w:pos="8306"/>
        </w:tabs>
      </w:pPr>
      <w:hyperlink w:anchor="_Toc16380" w:history="1">
        <w:r>
          <w:rPr>
            <w:rFonts w:ascii="仿宋" w:eastAsia="仿宋" w:hAnsi="仿宋" w:cs="仿宋" w:hint="eastAsia"/>
            <w:lang w:eastAsia="zh-CN"/>
          </w:rPr>
          <w:t>(三)、设备选型方案</w:t>
        </w:r>
        <w:r>
          <w:tab/>
        </w:r>
        <w:r>
          <w:fldChar w:fldCharType="begin"/>
        </w:r>
        <w:r>
          <w:instrText xml:space="preserve"> PAGEREF _Toc16380 \h </w:instrText>
        </w:r>
        <w:r>
          <w:fldChar w:fldCharType="separate"/>
        </w:r>
        <w:r>
          <w:t>18</w:t>
        </w:r>
        <w:r>
          <w:fldChar w:fldCharType="end"/>
        </w:r>
      </w:hyperlink>
    </w:p>
    <w:p>
      <w:pPr>
        <w:pStyle w:val="TOC1"/>
        <w:tabs>
          <w:tab w:val="right" w:leader="dot" w:pos="8306"/>
        </w:tabs>
      </w:pPr>
      <w:hyperlink w:anchor="_Toc17989" w:history="1">
        <w:r>
          <w:rPr>
            <w:rFonts w:ascii="仿宋" w:eastAsia="仿宋" w:hAnsi="仿宋" w:cs="仿宋" w:hint="eastAsia"/>
            <w:lang w:eastAsia="zh-CN"/>
          </w:rPr>
          <w:t>六、热电偶项目可持续发展</w:t>
        </w:r>
        <w:r>
          <w:tab/>
        </w:r>
        <w:r>
          <w:fldChar w:fldCharType="begin"/>
        </w:r>
        <w:r>
          <w:instrText xml:space="preserve"> PAGEREF _Toc17989 \h </w:instrText>
        </w:r>
        <w:r>
          <w:fldChar w:fldCharType="separate"/>
        </w:r>
        <w:r>
          <w:t>19</w:t>
        </w:r>
        <w:r>
          <w:fldChar w:fldCharType="end"/>
        </w:r>
      </w:hyperlink>
    </w:p>
    <w:p>
      <w:pPr>
        <w:pStyle w:val="TOC2"/>
        <w:tabs>
          <w:tab w:val="right" w:leader="dot" w:pos="8306"/>
        </w:tabs>
      </w:pPr>
      <w:hyperlink w:anchor="_Toc27210" w:history="1">
        <w:r>
          <w:rPr>
            <w:rFonts w:ascii="仿宋" w:eastAsia="仿宋" w:hAnsi="仿宋" w:cs="仿宋" w:hint="eastAsia"/>
            <w:lang w:eastAsia="zh-CN"/>
          </w:rPr>
          <w:t>(一)、可持续战略与实践</w:t>
        </w:r>
        <w:r>
          <w:tab/>
        </w:r>
        <w:r>
          <w:fldChar w:fldCharType="begin"/>
        </w:r>
        <w:r>
          <w:instrText xml:space="preserve"> PAGEREF _Toc27210 \h </w:instrText>
        </w:r>
        <w:r>
          <w:fldChar w:fldCharType="separate"/>
        </w:r>
        <w:r>
          <w:t>19</w:t>
        </w:r>
        <w:r>
          <w:fldChar w:fldCharType="end"/>
        </w:r>
      </w:hyperlink>
    </w:p>
    <w:p>
      <w:pPr>
        <w:pStyle w:val="TOC2"/>
        <w:tabs>
          <w:tab w:val="right" w:leader="dot" w:pos="8306"/>
        </w:tabs>
      </w:pPr>
      <w:hyperlink w:anchor="_Toc205" w:history="1">
        <w:r>
          <w:rPr>
            <w:rFonts w:ascii="仿宋" w:eastAsia="仿宋" w:hAnsi="仿宋" w:cs="仿宋" w:hint="eastAsia"/>
            <w:lang w:eastAsia="zh-CN"/>
          </w:rPr>
          <w:t>(二)、环保与社会责任</w:t>
        </w:r>
        <w:r>
          <w:tab/>
        </w:r>
        <w:r>
          <w:fldChar w:fldCharType="begin"/>
        </w:r>
        <w:r>
          <w:instrText xml:space="preserve"> PAGEREF _Toc205 \h </w:instrText>
        </w:r>
        <w:r>
          <w:fldChar w:fldCharType="separate"/>
        </w:r>
        <w:r>
          <w:t>20</w:t>
        </w:r>
        <w:r>
          <w:fldChar w:fldCharType="end"/>
        </w:r>
      </w:hyperlink>
    </w:p>
    <w:p>
      <w:pPr>
        <w:pStyle w:val="TOC1"/>
        <w:tabs>
          <w:tab w:val="right" w:leader="dot" w:pos="8306"/>
        </w:tabs>
      </w:pPr>
      <w:hyperlink w:anchor="_Toc4" w:history="1">
        <w:r>
          <w:rPr>
            <w:rFonts w:ascii="仿宋" w:eastAsia="仿宋" w:hAnsi="仿宋" w:cs="仿宋" w:hint="eastAsia"/>
            <w:lang w:eastAsia="zh-CN"/>
          </w:rPr>
          <w:t>七、热电偶项目创新与研发</w:t>
        </w:r>
        <w:r>
          <w:tab/>
        </w:r>
        <w:r>
          <w:fldChar w:fldCharType="begin"/>
        </w:r>
        <w:r>
          <w:instrText xml:space="preserve"> PAGEREF _Toc4 \h </w:instrText>
        </w:r>
        <w:r>
          <w:fldChar w:fldCharType="separate"/>
        </w:r>
        <w:r>
          <w:t>21</w:t>
        </w:r>
        <w:r>
          <w:fldChar w:fldCharType="end"/>
        </w:r>
      </w:hyperlink>
    </w:p>
    <w:p>
      <w:pPr>
        <w:pStyle w:val="TOC2"/>
        <w:tabs>
          <w:tab w:val="right" w:leader="dot" w:pos="8306"/>
        </w:tabs>
      </w:pPr>
      <w:hyperlink w:anchor="_Toc6860" w:history="1">
        <w:r>
          <w:rPr>
            <w:rFonts w:ascii="仿宋" w:eastAsia="仿宋" w:hAnsi="仿宋" w:cs="仿宋" w:hint="eastAsia"/>
            <w:lang w:eastAsia="zh-CN"/>
          </w:rPr>
          <w:t>(一)、创新策略与方向</w:t>
        </w:r>
        <w:r>
          <w:tab/>
        </w:r>
        <w:r>
          <w:fldChar w:fldCharType="begin"/>
        </w:r>
        <w:r>
          <w:instrText xml:space="preserve"> PAGEREF _Toc6860 \h </w:instrText>
        </w:r>
        <w:r>
          <w:fldChar w:fldCharType="separate"/>
        </w:r>
        <w:r>
          <w:t>21</w:t>
        </w:r>
        <w:r>
          <w:fldChar w:fldCharType="end"/>
        </w:r>
      </w:hyperlink>
    </w:p>
    <w:p>
      <w:pPr>
        <w:pStyle w:val="TOC2"/>
        <w:tabs>
          <w:tab w:val="right" w:leader="dot" w:pos="8306"/>
        </w:tabs>
      </w:pPr>
      <w:hyperlink w:anchor="_Toc7959" w:history="1">
        <w:r>
          <w:rPr>
            <w:rFonts w:ascii="仿宋" w:eastAsia="仿宋" w:hAnsi="仿宋" w:cs="仿宋" w:hint="eastAsia"/>
            <w:lang w:eastAsia="zh-CN"/>
          </w:rPr>
          <w:t>(二)、研发规划与投入</w:t>
        </w:r>
        <w:r>
          <w:tab/>
        </w:r>
        <w:r>
          <w:fldChar w:fldCharType="begin"/>
        </w:r>
        <w:r>
          <w:instrText xml:space="preserve"> PAGEREF _Toc7959 \h </w:instrText>
        </w:r>
        <w:r>
          <w:fldChar w:fldCharType="separate"/>
        </w:r>
        <w:r>
          <w:t>22</w:t>
        </w:r>
        <w:r>
          <w:fldChar w:fldCharType="end"/>
        </w:r>
      </w:hyperlink>
    </w:p>
    <w:p>
      <w:pPr>
        <w:pStyle w:val="TOC1"/>
        <w:tabs>
          <w:tab w:val="right" w:leader="dot" w:pos="8306"/>
        </w:tabs>
      </w:pPr>
      <w:hyperlink w:anchor="_Toc31356" w:history="1">
        <w:r>
          <w:rPr>
            <w:rFonts w:ascii="仿宋" w:eastAsia="仿宋" w:hAnsi="仿宋" w:cs="仿宋" w:hint="eastAsia"/>
            <w:lang w:eastAsia="zh-CN"/>
          </w:rPr>
          <w:t>八、生产安全保护</w:t>
        </w:r>
        <w:r>
          <w:tab/>
        </w:r>
        <w:r>
          <w:fldChar w:fldCharType="begin"/>
        </w:r>
        <w:r>
          <w:instrText xml:space="preserve"> PAGEREF _Toc31356 \h </w:instrText>
        </w:r>
        <w:r>
          <w:fldChar w:fldCharType="separate"/>
        </w:r>
        <w:r>
          <w:t>24</w:t>
        </w:r>
        <w:r>
          <w:fldChar w:fldCharType="end"/>
        </w:r>
      </w:hyperlink>
    </w:p>
    <w:p>
      <w:pPr>
        <w:pStyle w:val="TOC2"/>
        <w:tabs>
          <w:tab w:val="right" w:leader="dot" w:pos="8306"/>
        </w:tabs>
      </w:pPr>
      <w:hyperlink w:anchor="_Toc15600" w:history="1">
        <w:r>
          <w:rPr>
            <w:rFonts w:ascii="仿宋" w:eastAsia="仿宋" w:hAnsi="仿宋" w:cs="仿宋" w:hint="eastAsia"/>
            <w:lang w:eastAsia="zh-CN"/>
          </w:rPr>
          <w:t>(一)、消防安全</w:t>
        </w:r>
        <w:r>
          <w:tab/>
        </w:r>
        <w:r>
          <w:fldChar w:fldCharType="begin"/>
        </w:r>
        <w:r>
          <w:instrText xml:space="preserve"> PAGEREF _Toc15600 \h </w:instrText>
        </w:r>
        <w:r>
          <w:fldChar w:fldCharType="separate"/>
        </w:r>
        <w:r>
          <w:t>24</w:t>
        </w:r>
        <w:r>
          <w:fldChar w:fldCharType="end"/>
        </w:r>
      </w:hyperlink>
    </w:p>
    <w:p>
      <w:pPr>
        <w:pStyle w:val="TOC2"/>
        <w:tabs>
          <w:tab w:val="right" w:leader="dot" w:pos="8306"/>
        </w:tabs>
      </w:pPr>
      <w:hyperlink w:anchor="_Toc3932" w:history="1">
        <w:r>
          <w:rPr>
            <w:rFonts w:ascii="仿宋" w:eastAsia="仿宋" w:hAnsi="仿宋" w:cs="仿宋" w:hint="eastAsia"/>
            <w:lang w:eastAsia="zh-CN"/>
          </w:rPr>
          <w:t>(二)、防火防爆总图布置措施</w:t>
        </w:r>
        <w:r>
          <w:tab/>
        </w:r>
        <w:r>
          <w:fldChar w:fldCharType="begin"/>
        </w:r>
        <w:r>
          <w:instrText xml:space="preserve"> PAGEREF _Toc3932 \h </w:instrText>
        </w:r>
        <w:r>
          <w:fldChar w:fldCharType="separate"/>
        </w:r>
        <w:r>
          <w:t>25</w:t>
        </w:r>
        <w:r>
          <w:fldChar w:fldCharType="end"/>
        </w:r>
      </w:hyperlink>
    </w:p>
    <w:p>
      <w:pPr>
        <w:pStyle w:val="TOC2"/>
        <w:tabs>
          <w:tab w:val="right" w:leader="dot" w:pos="8306"/>
        </w:tabs>
      </w:pPr>
      <w:hyperlink w:anchor="_Toc17324" w:history="1">
        <w:r>
          <w:rPr>
            <w:rFonts w:ascii="仿宋" w:eastAsia="仿宋" w:hAnsi="仿宋" w:cs="仿宋" w:hint="eastAsia"/>
            <w:lang w:eastAsia="zh-CN"/>
          </w:rPr>
          <w:t>(三)、自然灾害防范措施</w:t>
        </w:r>
        <w:r>
          <w:tab/>
        </w:r>
        <w:r>
          <w:fldChar w:fldCharType="begin"/>
        </w:r>
        <w:r>
          <w:instrText xml:space="preserve"> PAGEREF _Toc17324 \h </w:instrText>
        </w:r>
        <w:r>
          <w:fldChar w:fldCharType="separate"/>
        </w:r>
        <w:r>
          <w:t>26</w:t>
        </w:r>
        <w:r>
          <w:fldChar w:fldCharType="end"/>
        </w:r>
      </w:hyperlink>
    </w:p>
    <w:p>
      <w:pPr>
        <w:pStyle w:val="TOC2"/>
        <w:tabs>
          <w:tab w:val="right" w:leader="dot" w:pos="8306"/>
        </w:tabs>
      </w:pPr>
      <w:hyperlink w:anchor="_Toc31025" w:history="1">
        <w:r>
          <w:rPr>
            <w:rFonts w:ascii="仿宋" w:eastAsia="仿宋" w:hAnsi="仿宋" w:cs="仿宋" w:hint="eastAsia"/>
            <w:lang w:eastAsia="zh-CN"/>
          </w:rPr>
          <w:t>(四)、安全色及安全标志使用要求</w:t>
        </w:r>
        <w:r>
          <w:tab/>
        </w:r>
        <w:r>
          <w:fldChar w:fldCharType="begin"/>
        </w:r>
        <w:r>
          <w:instrText xml:space="preserve"> PAGEREF _Toc31025 \h </w:instrText>
        </w:r>
        <w:r>
          <w:fldChar w:fldCharType="separate"/>
        </w:r>
        <w:r>
          <w:t>27</w:t>
        </w:r>
        <w:r>
          <w:fldChar w:fldCharType="end"/>
        </w:r>
      </w:hyperlink>
    </w:p>
    <w:p>
      <w:pPr>
        <w:pStyle w:val="TOC2"/>
        <w:tabs>
          <w:tab w:val="right" w:leader="dot" w:pos="8306"/>
        </w:tabs>
      </w:pPr>
      <w:hyperlink w:anchor="_Toc8625" w:history="1">
        <w:r>
          <w:rPr>
            <w:rFonts w:ascii="仿宋" w:eastAsia="仿宋" w:hAnsi="仿宋" w:cs="仿宋" w:hint="eastAsia"/>
            <w:lang w:eastAsia="zh-CN"/>
          </w:rPr>
          <w:t>(五)、防尘防毒措施</w:t>
        </w:r>
        <w:r>
          <w:tab/>
        </w:r>
        <w:r>
          <w:fldChar w:fldCharType="begin"/>
        </w:r>
        <w:r>
          <w:instrText xml:space="preserve"> PAGEREF _Toc8625 \h </w:instrText>
        </w:r>
        <w:r>
          <w:fldChar w:fldCharType="separate"/>
        </w:r>
        <w:r>
          <w:t>28</w:t>
        </w:r>
        <w:r>
          <w:fldChar w:fldCharType="end"/>
        </w:r>
      </w:hyperlink>
    </w:p>
    <w:p>
      <w:pPr>
        <w:pStyle w:val="TOC2"/>
        <w:tabs>
          <w:tab w:val="right" w:leader="dot" w:pos="8306"/>
        </w:tabs>
      </w:pPr>
      <w:hyperlink w:anchor="_Toc19378" w:history="1">
        <w:r>
          <w:rPr>
            <w:rFonts w:ascii="仿宋" w:eastAsia="仿宋" w:hAnsi="仿宋" w:cs="仿宋" w:hint="eastAsia"/>
            <w:lang w:eastAsia="zh-CN"/>
          </w:rPr>
          <w:t>(六)、防静电、触电防护及防雷措施</w:t>
        </w:r>
        <w:r>
          <w:tab/>
        </w:r>
        <w:r>
          <w:fldChar w:fldCharType="begin"/>
        </w:r>
        <w:r>
          <w:instrText xml:space="preserve"> PAGEREF _Toc19378 \h </w:instrText>
        </w:r>
        <w:r>
          <w:fldChar w:fldCharType="separate"/>
        </w:r>
        <w:r>
          <w:t>29</w:t>
        </w:r>
        <w:r>
          <w:fldChar w:fldCharType="end"/>
        </w:r>
      </w:hyperlink>
    </w:p>
    <w:p>
      <w:pPr>
        <w:pStyle w:val="TOC2"/>
        <w:tabs>
          <w:tab w:val="right" w:leader="dot" w:pos="8306"/>
        </w:tabs>
      </w:pPr>
      <w:hyperlink w:anchor="_Toc10017" w:history="1">
        <w:r>
          <w:rPr>
            <w:rFonts w:ascii="仿宋" w:eastAsia="仿宋" w:hAnsi="仿宋" w:cs="仿宋" w:hint="eastAsia"/>
            <w:lang w:eastAsia="zh-CN"/>
          </w:rPr>
          <w:t>(七)、机械设备安全保障措施</w:t>
        </w:r>
        <w:r>
          <w:tab/>
        </w:r>
        <w:r>
          <w:fldChar w:fldCharType="begin"/>
        </w:r>
        <w:r>
          <w:instrText xml:space="preserve"> PAGEREF _Toc10017 \h </w:instrText>
        </w:r>
        <w:r>
          <w:fldChar w:fldCharType="separate"/>
        </w:r>
        <w:r>
          <w:t>30</w:t>
        </w:r>
        <w:r>
          <w:fldChar w:fldCharType="end"/>
        </w:r>
      </w:hyperlink>
    </w:p>
    <w:p>
      <w:pPr>
        <w:pStyle w:val="TOC1"/>
        <w:tabs>
          <w:tab w:val="right" w:leader="dot" w:pos="8306"/>
        </w:tabs>
      </w:pPr>
      <w:hyperlink w:anchor="_Toc31926" w:history="1">
        <w:r>
          <w:rPr>
            <w:rFonts w:ascii="仿宋" w:eastAsia="仿宋" w:hAnsi="仿宋" w:cs="仿宋" w:hint="eastAsia"/>
            <w:lang w:eastAsia="zh-CN"/>
          </w:rPr>
          <w:t>九、热电偶项目投资规划</w:t>
        </w:r>
        <w:r>
          <w:tab/>
        </w:r>
        <w:r>
          <w:fldChar w:fldCharType="begin"/>
        </w:r>
        <w:r>
          <w:instrText xml:space="preserve"> PAGEREF _Toc31926 \h </w:instrText>
        </w:r>
        <w:r>
          <w:fldChar w:fldCharType="separate"/>
        </w:r>
        <w:r>
          <w:t>31</w:t>
        </w:r>
        <w:r>
          <w:fldChar w:fldCharType="end"/>
        </w:r>
      </w:hyperlink>
    </w:p>
    <w:p>
      <w:pPr>
        <w:pStyle w:val="TOC2"/>
        <w:tabs>
          <w:tab w:val="right" w:leader="dot" w:pos="8306"/>
        </w:tabs>
      </w:pPr>
      <w:hyperlink w:anchor="_Toc10176" w:history="1">
        <w:r>
          <w:rPr>
            <w:rFonts w:ascii="仿宋" w:eastAsia="仿宋" w:hAnsi="仿宋" w:cs="仿宋" w:hint="eastAsia"/>
            <w:lang w:eastAsia="zh-CN"/>
          </w:rPr>
          <w:t>(一)、热电偶项目总投资估算</w:t>
        </w:r>
        <w:r>
          <w:tab/>
        </w:r>
        <w:r>
          <w:fldChar w:fldCharType="begin"/>
        </w:r>
        <w:r>
          <w:instrText xml:space="preserve"> PAGEREF _Toc10176 \h </w:instrText>
        </w:r>
        <w:r>
          <w:fldChar w:fldCharType="separate"/>
        </w:r>
        <w:r>
          <w:t>31</w:t>
        </w:r>
        <w:r>
          <w:fldChar w:fldCharType="end"/>
        </w:r>
      </w:hyperlink>
    </w:p>
    <w:p>
      <w:pPr>
        <w:pStyle w:val="TOC2"/>
        <w:tabs>
          <w:tab w:val="right" w:leader="dot" w:pos="8306"/>
        </w:tabs>
      </w:pPr>
      <w:hyperlink w:anchor="_Toc14580" w:history="1">
        <w:r>
          <w:rPr>
            <w:rFonts w:ascii="仿宋" w:eastAsia="仿宋" w:hAnsi="仿宋" w:cs="仿宋" w:hint="eastAsia"/>
            <w:lang w:eastAsia="zh-CN"/>
          </w:rPr>
          <w:t>(二)、资金筹措</w:t>
        </w:r>
        <w:r>
          <w:tab/>
        </w:r>
        <w:r>
          <w:fldChar w:fldCharType="begin"/>
        </w:r>
        <w:r>
          <w:instrText xml:space="preserve"> PAGEREF _Toc14580 \h </w:instrText>
        </w:r>
        <w:r>
          <w:fldChar w:fldCharType="separate"/>
        </w:r>
        <w:r>
          <w:t>33</w:t>
        </w:r>
        <w:r>
          <w:fldChar w:fldCharType="end"/>
        </w:r>
      </w:hyperlink>
    </w:p>
    <w:p>
      <w:pPr>
        <w:pStyle w:val="TOC1"/>
        <w:tabs>
          <w:tab w:val="right" w:leader="dot" w:pos="8306"/>
        </w:tabs>
      </w:pPr>
      <w:hyperlink w:anchor="_Toc19790" w:history="1">
        <w:r>
          <w:rPr>
            <w:rFonts w:ascii="仿宋" w:eastAsia="仿宋" w:hAnsi="仿宋" w:cs="仿宋" w:hint="eastAsia"/>
            <w:lang w:eastAsia="zh-CN"/>
          </w:rPr>
          <w:t>十、热电偶项目人力资源培养与发展</w:t>
        </w:r>
        <w:r>
          <w:tab/>
        </w:r>
        <w:r>
          <w:fldChar w:fldCharType="begin"/>
        </w:r>
        <w:r>
          <w:instrText xml:space="preserve"> PAGEREF _Toc19790 \h </w:instrText>
        </w:r>
        <w:r>
          <w:fldChar w:fldCharType="separate"/>
        </w:r>
        <w:r>
          <w:t>33</w:t>
        </w:r>
        <w:r>
          <w:fldChar w:fldCharType="end"/>
        </w:r>
      </w:hyperlink>
    </w:p>
    <w:p>
      <w:pPr>
        <w:pStyle w:val="TOC2"/>
        <w:tabs>
          <w:tab w:val="right" w:leader="dot" w:pos="8306"/>
        </w:tabs>
      </w:pPr>
      <w:hyperlink w:anchor="_Toc31629" w:history="1">
        <w:r>
          <w:rPr>
            <w:rFonts w:ascii="仿宋" w:eastAsia="仿宋" w:hAnsi="仿宋" w:cs="仿宋" w:hint="eastAsia"/>
            <w:lang w:eastAsia="zh-CN"/>
          </w:rPr>
          <w:t>(一)、人才需求与规划</w:t>
        </w:r>
        <w:r>
          <w:tab/>
        </w:r>
        <w:r>
          <w:fldChar w:fldCharType="begin"/>
        </w:r>
        <w:r>
          <w:instrText xml:space="preserve"> PAGEREF _Toc31629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7" w:history="1">
        <w:r>
          <w:rPr>
            <w:rFonts w:ascii="仿宋" w:eastAsia="仿宋" w:hAnsi="仿宋" w:cs="仿宋" w:hint="eastAsia"/>
            <w:lang w:eastAsia="zh-CN"/>
          </w:rPr>
          <w:t>(二)、培训与发展计划</w:t>
        </w:r>
        <w:r>
          <w:tab/>
        </w:r>
        <w:r>
          <w:fldChar w:fldCharType="begin"/>
        </w:r>
        <w:r>
          <w:instrText xml:space="preserve"> PAGEREF _Toc9567 \h </w:instrText>
        </w:r>
        <w:r>
          <w:fldChar w:fldCharType="separate"/>
        </w:r>
        <w:r>
          <w:t>34</w:t>
        </w:r>
        <w:r>
          <w:fldChar w:fldCharType="end"/>
        </w:r>
      </w:hyperlink>
    </w:p>
    <w:p>
      <w:pPr>
        <w:pStyle w:val="TOC1"/>
        <w:tabs>
          <w:tab w:val="right" w:leader="dot" w:pos="8306"/>
        </w:tabs>
      </w:pPr>
      <w:hyperlink w:anchor="_Toc26347" w:history="1">
        <w:r>
          <w:rPr>
            <w:rFonts w:ascii="仿宋" w:eastAsia="仿宋" w:hAnsi="仿宋" w:cs="仿宋" w:hint="eastAsia"/>
            <w:lang w:eastAsia="zh-CN"/>
          </w:rPr>
          <w:t>十一、热电偶项目社会影响</w:t>
        </w:r>
        <w:r>
          <w:tab/>
        </w:r>
        <w:r>
          <w:fldChar w:fldCharType="begin"/>
        </w:r>
        <w:r>
          <w:instrText xml:space="preserve"> PAGEREF _Toc26347 \h </w:instrText>
        </w:r>
        <w:r>
          <w:fldChar w:fldCharType="separate"/>
        </w:r>
        <w:r>
          <w:t>34</w:t>
        </w:r>
        <w:r>
          <w:fldChar w:fldCharType="end"/>
        </w:r>
      </w:hyperlink>
    </w:p>
    <w:p>
      <w:pPr>
        <w:pStyle w:val="TOC2"/>
        <w:tabs>
          <w:tab w:val="right" w:leader="dot" w:pos="8306"/>
        </w:tabs>
      </w:pPr>
      <w:hyperlink w:anchor="_Toc3890" w:history="1">
        <w:r>
          <w:rPr>
            <w:rFonts w:ascii="仿宋" w:eastAsia="仿宋" w:hAnsi="仿宋" w:cs="仿宋" w:hint="eastAsia"/>
            <w:lang w:eastAsia="zh-CN"/>
          </w:rPr>
          <w:t>(一)、社会责任与义务</w:t>
        </w:r>
        <w:r>
          <w:tab/>
        </w:r>
        <w:r>
          <w:fldChar w:fldCharType="begin"/>
        </w:r>
        <w:r>
          <w:instrText xml:space="preserve"> PAGEREF _Toc3890 \h </w:instrText>
        </w:r>
        <w:r>
          <w:fldChar w:fldCharType="separate"/>
        </w:r>
        <w:r>
          <w:t>34</w:t>
        </w:r>
        <w:r>
          <w:fldChar w:fldCharType="end"/>
        </w:r>
      </w:hyperlink>
    </w:p>
    <w:p>
      <w:pPr>
        <w:pStyle w:val="TOC2"/>
        <w:tabs>
          <w:tab w:val="right" w:leader="dot" w:pos="8306"/>
        </w:tabs>
      </w:pPr>
      <w:hyperlink w:anchor="_Toc4555" w:history="1">
        <w:r>
          <w:rPr>
            <w:rFonts w:ascii="仿宋" w:eastAsia="仿宋" w:hAnsi="仿宋" w:cs="仿宋" w:hint="eastAsia"/>
            <w:lang w:eastAsia="zh-CN"/>
          </w:rPr>
          <w:t>(二)、社会参与与沟通</w:t>
        </w:r>
        <w:r>
          <w:tab/>
        </w:r>
        <w:r>
          <w:fldChar w:fldCharType="begin"/>
        </w:r>
        <w:r>
          <w:instrText xml:space="preserve"> PAGEREF _Toc4555 \h </w:instrText>
        </w:r>
        <w:r>
          <w:fldChar w:fldCharType="separate"/>
        </w:r>
        <w:r>
          <w:t>35</w:t>
        </w:r>
        <w:r>
          <w:fldChar w:fldCharType="end"/>
        </w:r>
      </w:hyperlink>
    </w:p>
    <w:p>
      <w:pPr>
        <w:pStyle w:val="TOC1"/>
        <w:tabs>
          <w:tab w:val="right" w:leader="dot" w:pos="8306"/>
        </w:tabs>
      </w:pPr>
      <w:hyperlink w:anchor="_Toc4385" w:history="1">
        <w:r>
          <w:rPr>
            <w:rFonts w:ascii="仿宋" w:eastAsia="仿宋" w:hAnsi="仿宋" w:cs="仿宋" w:hint="eastAsia"/>
            <w:lang w:eastAsia="zh-CN"/>
          </w:rPr>
          <w:t>十二、热电偶项目人力资源管理</w:t>
        </w:r>
        <w:r>
          <w:tab/>
        </w:r>
        <w:r>
          <w:fldChar w:fldCharType="begin"/>
        </w:r>
        <w:r>
          <w:instrText xml:space="preserve"> PAGEREF _Toc4385 \h </w:instrText>
        </w:r>
        <w:r>
          <w:fldChar w:fldCharType="separate"/>
        </w:r>
        <w:r>
          <w:t>36</w:t>
        </w:r>
        <w:r>
          <w:fldChar w:fldCharType="end"/>
        </w:r>
      </w:hyperlink>
    </w:p>
    <w:p>
      <w:pPr>
        <w:pStyle w:val="TOC2"/>
        <w:tabs>
          <w:tab w:val="right" w:leader="dot" w:pos="8306"/>
        </w:tabs>
      </w:pPr>
      <w:hyperlink w:anchor="_Toc20844" w:history="1">
        <w:r>
          <w:rPr>
            <w:rFonts w:ascii="仿宋" w:eastAsia="仿宋" w:hAnsi="仿宋" w:cs="仿宋" w:hint="eastAsia"/>
            <w:lang w:eastAsia="zh-CN"/>
          </w:rPr>
          <w:t>(一)、建立健全的预算管理制度</w:t>
        </w:r>
        <w:r>
          <w:tab/>
        </w:r>
        <w:r>
          <w:fldChar w:fldCharType="begin"/>
        </w:r>
        <w:r>
          <w:instrText xml:space="preserve"> PAGEREF _Toc20844 \h </w:instrText>
        </w:r>
        <w:r>
          <w:fldChar w:fldCharType="separate"/>
        </w:r>
        <w:r>
          <w:t>36</w:t>
        </w:r>
        <w:r>
          <w:fldChar w:fldCharType="end"/>
        </w:r>
      </w:hyperlink>
    </w:p>
    <w:p>
      <w:pPr>
        <w:pStyle w:val="TOC2"/>
        <w:tabs>
          <w:tab w:val="right" w:leader="dot" w:pos="8306"/>
        </w:tabs>
      </w:pPr>
      <w:hyperlink w:anchor="_Toc6806" w:history="1">
        <w:r>
          <w:rPr>
            <w:rFonts w:ascii="仿宋" w:eastAsia="仿宋" w:hAnsi="仿宋" w:cs="仿宋" w:hint="eastAsia"/>
            <w:lang w:eastAsia="zh-CN"/>
          </w:rPr>
          <w:t>(二)、加强资金流动监控</w:t>
        </w:r>
        <w:r>
          <w:tab/>
        </w:r>
        <w:r>
          <w:fldChar w:fldCharType="begin"/>
        </w:r>
        <w:r>
          <w:instrText xml:space="preserve"> PAGEREF _Toc6806 \h </w:instrText>
        </w:r>
        <w:r>
          <w:fldChar w:fldCharType="separate"/>
        </w:r>
        <w:r>
          <w:t>38</w:t>
        </w:r>
        <w:r>
          <w:fldChar w:fldCharType="end"/>
        </w:r>
      </w:hyperlink>
    </w:p>
    <w:p>
      <w:pPr>
        <w:pStyle w:val="TOC2"/>
        <w:tabs>
          <w:tab w:val="right" w:leader="dot" w:pos="8306"/>
        </w:tabs>
      </w:pPr>
      <w:hyperlink w:anchor="_Toc4650" w:history="1">
        <w:r>
          <w:rPr>
            <w:rFonts w:ascii="仿宋" w:eastAsia="仿宋" w:hAnsi="仿宋" w:cs="仿宋" w:hint="eastAsia"/>
            <w:lang w:eastAsia="zh-CN"/>
          </w:rPr>
          <w:t>(三)、制定完善的风险控制机制</w:t>
        </w:r>
        <w:r>
          <w:tab/>
        </w:r>
        <w:r>
          <w:fldChar w:fldCharType="begin"/>
        </w:r>
        <w:r>
          <w:instrText xml:space="preserve"> PAGEREF _Toc4650 \h </w:instrText>
        </w:r>
        <w:r>
          <w:fldChar w:fldCharType="separate"/>
        </w:r>
        <w:r>
          <w:t>39</w:t>
        </w:r>
        <w:r>
          <w:fldChar w:fldCharType="end"/>
        </w:r>
      </w:hyperlink>
    </w:p>
    <w:p>
      <w:pPr>
        <w:pStyle w:val="TOC2"/>
        <w:tabs>
          <w:tab w:val="right" w:leader="dot" w:pos="8306"/>
        </w:tabs>
      </w:pPr>
      <w:hyperlink w:anchor="_Toc7852" w:history="1">
        <w:r>
          <w:rPr>
            <w:rFonts w:ascii="仿宋" w:eastAsia="仿宋" w:hAnsi="仿宋" w:cs="仿宋" w:hint="eastAsia"/>
            <w:lang w:eastAsia="zh-CN"/>
          </w:rPr>
          <w:t>(四)、优化成本管理</w:t>
        </w:r>
        <w:r>
          <w:tab/>
        </w:r>
        <w:r>
          <w:fldChar w:fldCharType="begin"/>
        </w:r>
        <w:r>
          <w:instrText xml:space="preserve"> PAGEREF _Toc7852 \h </w:instrText>
        </w:r>
        <w:r>
          <w:fldChar w:fldCharType="separate"/>
        </w:r>
        <w:r>
          <w:t>40</w:t>
        </w:r>
        <w:r>
          <w:fldChar w:fldCharType="end"/>
        </w:r>
      </w:hyperlink>
    </w:p>
    <w:p>
      <w:pPr>
        <w:pStyle w:val="TOC1"/>
        <w:tabs>
          <w:tab w:val="right" w:leader="dot" w:pos="8306"/>
        </w:tabs>
      </w:pPr>
      <w:hyperlink w:anchor="_Toc6679" w:history="1">
        <w:r>
          <w:rPr>
            <w:rFonts w:ascii="仿宋" w:eastAsia="仿宋" w:hAnsi="仿宋" w:cs="仿宋" w:hint="eastAsia"/>
            <w:lang w:eastAsia="zh-CN"/>
          </w:rPr>
          <w:t>十三、营销与推广策略</w:t>
        </w:r>
        <w:r>
          <w:tab/>
        </w:r>
        <w:r>
          <w:fldChar w:fldCharType="begin"/>
        </w:r>
        <w:r>
          <w:instrText xml:space="preserve"> PAGEREF _Toc6679 \h </w:instrText>
        </w:r>
        <w:r>
          <w:fldChar w:fldCharType="separate"/>
        </w:r>
        <w:r>
          <w:t>41</w:t>
        </w:r>
        <w:r>
          <w:fldChar w:fldCharType="end"/>
        </w:r>
      </w:hyperlink>
    </w:p>
    <w:p>
      <w:pPr>
        <w:pStyle w:val="TOC2"/>
        <w:tabs>
          <w:tab w:val="right" w:leader="dot" w:pos="8306"/>
        </w:tabs>
      </w:pPr>
      <w:hyperlink w:anchor="_Toc5357" w:history="1">
        <w:r>
          <w:rPr>
            <w:rFonts w:ascii="仿宋" w:eastAsia="仿宋" w:hAnsi="仿宋" w:cs="仿宋" w:hint="eastAsia"/>
            <w:lang w:eastAsia="zh-CN"/>
          </w:rPr>
          <w:t>(一)、产品/服务定位与特点</w:t>
        </w:r>
        <w:r>
          <w:tab/>
        </w:r>
        <w:r>
          <w:fldChar w:fldCharType="begin"/>
        </w:r>
        <w:r>
          <w:instrText xml:space="preserve"> PAGEREF _Toc5357 \h </w:instrText>
        </w:r>
        <w:r>
          <w:fldChar w:fldCharType="separate"/>
        </w:r>
        <w:r>
          <w:t>41</w:t>
        </w:r>
        <w:r>
          <w:fldChar w:fldCharType="end"/>
        </w:r>
      </w:hyperlink>
    </w:p>
    <w:p>
      <w:pPr>
        <w:pStyle w:val="TOC2"/>
        <w:tabs>
          <w:tab w:val="right" w:leader="dot" w:pos="8306"/>
        </w:tabs>
      </w:pPr>
      <w:hyperlink w:anchor="_Toc11609" w:history="1">
        <w:r>
          <w:rPr>
            <w:rFonts w:ascii="仿宋" w:eastAsia="仿宋" w:hAnsi="仿宋" w:cs="仿宋" w:hint="eastAsia"/>
            <w:lang w:eastAsia="zh-CN"/>
          </w:rPr>
          <w:t>(二)、市场定位与竞争分析</w:t>
        </w:r>
        <w:r>
          <w:tab/>
        </w:r>
        <w:r>
          <w:fldChar w:fldCharType="begin"/>
        </w:r>
        <w:r>
          <w:instrText xml:space="preserve"> PAGEREF _Toc11609 \h </w:instrText>
        </w:r>
        <w:r>
          <w:fldChar w:fldCharType="separate"/>
        </w:r>
        <w:r>
          <w:t>43</w:t>
        </w:r>
        <w:r>
          <w:fldChar w:fldCharType="end"/>
        </w:r>
      </w:hyperlink>
    </w:p>
    <w:p>
      <w:pPr>
        <w:pStyle w:val="TOC2"/>
        <w:tabs>
          <w:tab w:val="right" w:leader="dot" w:pos="8306"/>
        </w:tabs>
      </w:pPr>
      <w:hyperlink w:anchor="_Toc6334" w:history="1">
        <w:r>
          <w:rPr>
            <w:rFonts w:ascii="仿宋" w:eastAsia="仿宋" w:hAnsi="仿宋" w:cs="仿宋" w:hint="eastAsia"/>
            <w:lang w:eastAsia="zh-CN"/>
          </w:rPr>
          <w:t>(三)、营销渠道与策略</w:t>
        </w:r>
        <w:r>
          <w:tab/>
        </w:r>
        <w:r>
          <w:fldChar w:fldCharType="begin"/>
        </w:r>
        <w:r>
          <w:instrText xml:space="preserve"> PAGEREF _Toc6334 \h </w:instrText>
        </w:r>
        <w:r>
          <w:fldChar w:fldCharType="separate"/>
        </w:r>
        <w:r>
          <w:t>44</w:t>
        </w:r>
        <w:r>
          <w:fldChar w:fldCharType="end"/>
        </w:r>
      </w:hyperlink>
    </w:p>
    <w:p>
      <w:pPr>
        <w:pStyle w:val="TOC2"/>
        <w:tabs>
          <w:tab w:val="right" w:leader="dot" w:pos="8306"/>
        </w:tabs>
      </w:pPr>
      <w:hyperlink w:anchor="_Toc2629" w:history="1">
        <w:r>
          <w:rPr>
            <w:rFonts w:ascii="仿宋" w:eastAsia="仿宋" w:hAnsi="仿宋" w:cs="仿宋" w:hint="eastAsia"/>
            <w:lang w:eastAsia="zh-CN"/>
          </w:rPr>
          <w:t>(四)、推广与宣传活动</w:t>
        </w:r>
        <w:r>
          <w:tab/>
        </w:r>
        <w:r>
          <w:fldChar w:fldCharType="begin"/>
        </w:r>
        <w:r>
          <w:instrText xml:space="preserve"> PAGEREF _Toc2629 \h </w:instrText>
        </w:r>
        <w:r>
          <w:fldChar w:fldCharType="separate"/>
        </w:r>
        <w:r>
          <w:t>45</w:t>
        </w:r>
        <w:r>
          <w:fldChar w:fldCharType="end"/>
        </w:r>
      </w:hyperlink>
    </w:p>
    <w:p>
      <w:pPr>
        <w:pStyle w:val="TOC1"/>
        <w:tabs>
          <w:tab w:val="right" w:leader="dot" w:pos="8306"/>
        </w:tabs>
      </w:pPr>
      <w:hyperlink w:anchor="_Toc25983" w:history="1">
        <w:r>
          <w:rPr>
            <w:rFonts w:ascii="仿宋" w:eastAsia="仿宋" w:hAnsi="仿宋" w:cs="仿宋" w:hint="eastAsia"/>
            <w:lang w:eastAsia="zh-CN"/>
          </w:rPr>
          <w:t>十四、热电偶项目工程方案分析</w:t>
        </w:r>
        <w:r>
          <w:tab/>
        </w:r>
        <w:r>
          <w:fldChar w:fldCharType="begin"/>
        </w:r>
        <w:r>
          <w:instrText xml:space="preserve"> PAGEREF _Toc25983 \h </w:instrText>
        </w:r>
        <w:r>
          <w:fldChar w:fldCharType="separate"/>
        </w:r>
        <w:r>
          <w:t>50</w:t>
        </w:r>
        <w:r>
          <w:fldChar w:fldCharType="end"/>
        </w:r>
      </w:hyperlink>
    </w:p>
    <w:p>
      <w:pPr>
        <w:pStyle w:val="TOC2"/>
        <w:tabs>
          <w:tab w:val="right" w:leader="dot" w:pos="8306"/>
        </w:tabs>
      </w:pPr>
      <w:hyperlink w:anchor="_Toc9110" w:history="1">
        <w:r>
          <w:rPr>
            <w:rFonts w:ascii="仿宋" w:eastAsia="仿宋" w:hAnsi="仿宋" w:cs="仿宋" w:hint="eastAsia"/>
            <w:lang w:eastAsia="zh-CN"/>
          </w:rPr>
          <w:t>(一)、建筑工程设计原则</w:t>
        </w:r>
        <w:r>
          <w:tab/>
        </w:r>
        <w:r>
          <w:fldChar w:fldCharType="begin"/>
        </w:r>
        <w:r>
          <w:instrText xml:space="preserve"> PAGEREF _Toc9110 \h </w:instrText>
        </w:r>
        <w:r>
          <w:fldChar w:fldCharType="separate"/>
        </w:r>
        <w:r>
          <w:t>50</w:t>
        </w:r>
        <w:r>
          <w:fldChar w:fldCharType="end"/>
        </w:r>
      </w:hyperlink>
    </w:p>
    <w:p>
      <w:pPr>
        <w:pStyle w:val="TOC2"/>
        <w:tabs>
          <w:tab w:val="right" w:leader="dot" w:pos="8306"/>
        </w:tabs>
      </w:pPr>
      <w:hyperlink w:anchor="_Toc7278" w:history="1">
        <w:r>
          <w:rPr>
            <w:rFonts w:ascii="仿宋" w:eastAsia="仿宋" w:hAnsi="仿宋" w:cs="仿宋" w:hint="eastAsia"/>
            <w:lang w:eastAsia="zh-CN"/>
          </w:rPr>
          <w:t>(二)、土建工程建设指标</w:t>
        </w:r>
        <w:r>
          <w:tab/>
        </w:r>
        <w:r>
          <w:fldChar w:fldCharType="begin"/>
        </w:r>
        <w:r>
          <w:instrText xml:space="preserve"> PAGEREF _Toc7278 \h </w:instrText>
        </w:r>
        <w:r>
          <w:fldChar w:fldCharType="separate"/>
        </w:r>
        <w:r>
          <w:t>54</w:t>
        </w:r>
        <w:r>
          <w:fldChar w:fldCharType="end"/>
        </w:r>
      </w:hyperlink>
    </w:p>
    <w:p>
      <w:pPr>
        <w:pStyle w:val="TOC1"/>
        <w:tabs>
          <w:tab w:val="right" w:leader="dot" w:pos="8306"/>
        </w:tabs>
      </w:pPr>
      <w:hyperlink w:anchor="_Toc28987" w:history="1">
        <w:r>
          <w:rPr>
            <w:rFonts w:ascii="仿宋" w:eastAsia="仿宋" w:hAnsi="仿宋" w:cs="仿宋" w:hint="eastAsia"/>
            <w:lang w:eastAsia="zh-CN"/>
          </w:rPr>
          <w:t>十五、热电偶项目治理与监督</w:t>
        </w:r>
        <w:r>
          <w:tab/>
        </w:r>
        <w:r>
          <w:fldChar w:fldCharType="begin"/>
        </w:r>
        <w:r>
          <w:instrText xml:space="preserve"> PAGEREF _Toc28987 \h </w:instrText>
        </w:r>
        <w:r>
          <w:fldChar w:fldCharType="separate"/>
        </w:r>
        <w:r>
          <w:t>55</w:t>
        </w:r>
        <w:r>
          <w:fldChar w:fldCharType="end"/>
        </w:r>
      </w:hyperlink>
    </w:p>
    <w:p>
      <w:pPr>
        <w:pStyle w:val="TOC2"/>
        <w:tabs>
          <w:tab w:val="right" w:leader="dot" w:pos="8306"/>
        </w:tabs>
      </w:pPr>
      <w:hyperlink w:anchor="_Toc27334" w:history="1">
        <w:r>
          <w:rPr>
            <w:rFonts w:ascii="仿宋" w:eastAsia="仿宋" w:hAnsi="仿宋" w:cs="仿宋" w:hint="eastAsia"/>
            <w:lang w:eastAsia="zh-CN"/>
          </w:rPr>
          <w:t>(一)、热电偶项目治理结构</w:t>
        </w:r>
        <w:r>
          <w:tab/>
        </w:r>
        <w:r>
          <w:fldChar w:fldCharType="begin"/>
        </w:r>
        <w:r>
          <w:instrText xml:space="preserve"> PAGEREF _Toc27334 \h </w:instrText>
        </w:r>
        <w:r>
          <w:fldChar w:fldCharType="separate"/>
        </w:r>
        <w:r>
          <w:t>55</w:t>
        </w:r>
        <w:r>
          <w:fldChar w:fldCharType="end"/>
        </w:r>
      </w:hyperlink>
    </w:p>
    <w:p>
      <w:pPr>
        <w:pStyle w:val="TOC2"/>
        <w:tabs>
          <w:tab w:val="right" w:leader="dot" w:pos="8306"/>
        </w:tabs>
      </w:pPr>
      <w:hyperlink w:anchor="_Toc13439" w:history="1">
        <w:r>
          <w:rPr>
            <w:rFonts w:ascii="仿宋" w:eastAsia="仿宋" w:hAnsi="仿宋" w:cs="仿宋" w:hint="eastAsia"/>
            <w:lang w:eastAsia="zh-CN"/>
          </w:rPr>
          <w:t>(二)、监督与审计</w:t>
        </w:r>
        <w:r>
          <w:tab/>
        </w:r>
        <w:r>
          <w:fldChar w:fldCharType="begin"/>
        </w:r>
        <w:r>
          <w:instrText xml:space="preserve"> PAGEREF _Toc13439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19"/>
      <w:r>
        <w:rPr>
          <w:rFonts w:ascii="仿宋" w:eastAsia="仿宋" w:hAnsi="仿宋" w:cs="仿宋" w:hint="eastAsia"/>
          <w:sz w:val="28"/>
          <w:lang w:eastAsia="zh-CN"/>
        </w:rPr>
        <w:t>一、热电偶项目危机管理</w:t>
      </w:r>
      <w:bookmarkEnd w:id="2"/>
    </w:p>
    <w:p>
      <w:pPr>
        <w:pStyle w:val="Heading2"/>
        <w:rPr>
          <w:rFonts w:ascii="仿宋" w:eastAsia="仿宋" w:hAnsi="仿宋" w:cs="仿宋" w:hint="eastAsia"/>
          <w:lang w:eastAsia="zh-CN"/>
        </w:rPr>
      </w:pPr>
      <w:bookmarkStart w:id="3" w:name="_Toc44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危机管理中，危机预警与识别是确保热电偶项目稳健运行的核心步骤。通过建立全面的监测机制，热电偶项目团队旨在及时发现和理解潜在的风险和危机因素，以便采取及时的预防和应对措施，确保热电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首先，通过深入的风险评估，热电偶项目团队全面分析了整个热电偶项目和各个阶段可能存在的威胁。这包括准确评估每个潜在风险的发生概率和可能影响的程度，为后续危机预警提供了有力支持。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电偶项目团队着重于明确定义热电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电偶项目进展的持续监控，团队能够及时发现潜在问题并作出迅速反应。热电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在这一阶段，团队的专业素养和反应速度将发挥至关重要的作用，以确保潜在危机能够在初期得到有效的处理，最大程度地减轻负面影响。通过危机预警与识别，热电偶项目得以更有序、可控地推进。</w:t>
      </w:r>
    </w:p>
    <w:p>
      <w:pPr>
        <w:pStyle w:val="Heading2"/>
        <w:ind w:firstLine="560" w:firstLineChars="200"/>
        <w:rPr>
          <w:rFonts w:ascii="仿宋" w:eastAsia="仿宋" w:hAnsi="仿宋" w:cs="仿宋" w:hint="eastAsia"/>
          <w:sz w:val="28"/>
          <w:lang w:eastAsia="zh-CN"/>
        </w:rPr>
      </w:pPr>
      <w:bookmarkStart w:id="4" w:name="_Toc217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在危机发生时，热电偶项目团队立即行动，成立了应急小组。该小组的任务是迅速制定并实施紧急应对措施，以最小化潜在损失。以下是采取的主要措施：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暂停热电偶项目进度：为遏制危机蔓延，热电偶项目暂时停止进行，以便全面评估当前状况。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资源重新分配：重新评估热电偶项目资源的分配，确保最大限度地减小损失。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实时沟通：与关键利益相关者建立实时沟通机制，向他们传递热电偶项目危机的实际状况，保障热电偶项目核心利益。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在紧急应对的同时，热电偶项目团队强调了团队协作和有效沟通的重要性。以下是团队协作的关键举措：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信息共享机制：建立了信息共享平台，确保团队成员能够及时获取热电偶项目危机的实时信息。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领导者沟通：热电偶项目领导者通过定期会议和即时沟通工具，指导团队应对危机，保持团队稳定运行。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随着危机得到初步控制，热电偶项目团队转向制定恢复计划，以确保热电偶项目能够从中迅速恢复。主要恢复计划包括：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修复受损的进度计划：重新评估热电偶项目进度，制定修复计划，确保热电偶项目尽快回归正常进程。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重新调整资源分配：优化资源分配，确保热电偶项目在有限资源下高效运转。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风险管理机制加强：对热电偶项目风险进行全面评估，制定更强化的风险管理策略，以预防未来可能的危机。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048"/>
      <w:r>
        <w:rPr>
          <w:rFonts w:ascii="仿宋" w:eastAsia="仿宋" w:hAnsi="仿宋" w:cs="仿宋" w:hint="eastAsia"/>
          <w:sz w:val="28"/>
          <w:lang w:eastAsia="zh-CN"/>
        </w:rPr>
        <w:t>二、热电偶项目土建工程</w:t>
      </w:r>
      <w:bookmarkEnd w:id="5"/>
    </w:p>
    <w:p>
      <w:pPr>
        <w:pStyle w:val="Heading2"/>
        <w:rPr>
          <w:rFonts w:ascii="仿宋" w:eastAsia="仿宋" w:hAnsi="仿宋" w:cs="仿宋" w:hint="eastAsia"/>
          <w:lang w:eastAsia="zh-CN"/>
        </w:rPr>
      </w:pPr>
      <w:bookmarkStart w:id="6" w:name="_Toc1550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在热电偶项目的建筑工程设计中，我们将秉承一系列重要的设计原则，以确保热电偶项目建筑在功能、美观、可持续性等方面达到最佳效果。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首要原则是确保建筑的功能性得到最大化的发挥。我们将充分理解热电偶项目的实际需求，合理布局各个功能区域，保证建筑在满足业务需求的同时，提供高效的工作环境。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在建筑设计中，我们将综合考虑建设和运营成本。通过精细的经济效益分析，确保设计方案在高效利用资源的同时，对热电偶项目的长期盈利能力有积极的贡献。</w:t>
      </w:r>
    </w:p>
    <w:p>
      <w:pPr>
        <w:pStyle w:val="Heading2"/>
        <w:ind w:firstLine="560" w:firstLineChars="200"/>
        <w:rPr>
          <w:rFonts w:ascii="仿宋" w:eastAsia="仿宋" w:hAnsi="仿宋" w:cs="仿宋" w:hint="eastAsia"/>
          <w:sz w:val="28"/>
          <w:lang w:eastAsia="zh-CN"/>
        </w:rPr>
      </w:pPr>
      <w:bookmarkStart w:id="7" w:name="_Toc2377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的土建工程设计中，我们将精准设定设计年限，结合热电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热电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热电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热电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热电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40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本期工程热电偶项目预计总建筑面积XXX平方米，其中：计容建筑面积XXX平方米，计划建筑工程投资XX万元，占热电偶项目总投资的XX%。</w:t>
      </w:r>
    </w:p>
    <w:p>
      <w:pPr>
        <w:pStyle w:val="Heading1"/>
        <w:ind w:firstLine="560" w:firstLineChars="200"/>
        <w:rPr>
          <w:rFonts w:ascii="仿宋" w:eastAsia="仿宋" w:hAnsi="仿宋" w:cs="仿宋" w:hint="eastAsia"/>
          <w:sz w:val="28"/>
          <w:lang w:eastAsia="zh-CN"/>
        </w:rPr>
      </w:pPr>
      <w:bookmarkStart w:id="10" w:name="_Toc12589"/>
      <w:r>
        <w:rPr>
          <w:rFonts w:ascii="仿宋" w:eastAsia="仿宋" w:hAnsi="仿宋" w:cs="仿宋" w:hint="eastAsia"/>
          <w:sz w:val="28"/>
          <w:lang w:eastAsia="zh-CN"/>
        </w:rPr>
        <w:t>三、热电偶项目选址可行性分析</w:t>
      </w:r>
      <w:bookmarkEnd w:id="10"/>
    </w:p>
    <w:p>
      <w:pPr>
        <w:pStyle w:val="Heading2"/>
        <w:rPr>
          <w:rFonts w:ascii="仿宋" w:eastAsia="仿宋" w:hAnsi="仿宋" w:cs="仿宋" w:hint="eastAsia"/>
          <w:lang w:eastAsia="zh-CN"/>
        </w:rPr>
      </w:pPr>
      <w:bookmarkStart w:id="11" w:name="_Toc31348"/>
      <w:r>
        <w:rPr>
          <w:rFonts w:ascii="仿宋" w:eastAsia="仿宋" w:hAnsi="仿宋" w:cs="仿宋" w:hint="eastAsia"/>
          <w:lang w:eastAsia="zh-CN"/>
        </w:rPr>
        <w:t>(一)、热电偶项目选址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该热电偶项目选址位于XX省XX市XX区XXX街道</w:t>
      </w:r>
    </w:p>
    <w:p>
      <w:pPr>
        <w:pStyle w:val="Heading2"/>
        <w:ind w:firstLine="560" w:firstLineChars="200"/>
        <w:rPr>
          <w:rFonts w:ascii="仿宋" w:eastAsia="仿宋" w:hAnsi="仿宋" w:cs="仿宋" w:hint="eastAsia"/>
          <w:sz w:val="28"/>
          <w:lang w:eastAsia="zh-CN"/>
        </w:rPr>
      </w:pPr>
      <w:bookmarkStart w:id="12" w:name="_Toc2399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热电偶项目的征地面积将根据热电偶项目的实际规模和需求进行精确规划。具体面积XXX平方米，旨在确保热电偶项目不仅能够满足当前的发展需求，还能够预留空间以适应未来的扩展。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净用地面积是在征地面积基础上去除不可利用面积后的实际可开发用地。具体面积XXX平方米，考虑到环保、交通、安全等多方面因素，以确保热电偶项目在整体利用效率上达到最优。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热电偶项目计划建设的建筑总规模具体面积XXX平方米。这一规模的确定综合考虑了热电偶项目的性质、规模，以及城市规划的相关要求，确保建筑布局与周边环境协调一致。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绿地率是热电偶项目用地中被规划为绿地的比例。具体面积XXX平方米，旨在通过合理规划绿地，改善热电偶项目周边环境，提升居民生活质量，并符合城市整体绿化规划。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容积率是用地上可以建设的建筑总体积与用地面积之比。具体面积XXX，通过合理的容积率规划，确保热电偶项目建筑规模与周边环境和谐共生。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确保热电偶项目选址与当地城市规划相一致，具体面积XXX平方米。通过与城市规划部门深入沟通，确保热电偶项目不仅符合城市的整体发展方向，还能够融入城市的发展布局，为城市的长远发展贡献力量。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充分了解并确保热电偶项目选址符合当地产业政策，具体面积XXX平方米。这包括热电偶项目对当地经济的促进作用，以及对相关产业的带动效应，确保热电偶项目与地方政府的产业政策保持一致，促进共赢合作。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用地总体要求必须符合环保和可持续发展的原则，具体面积XXX平方米。通过采用绿色建筑设计、节能减排等措施，确保热电偶项目在建设和运营过程中对环境的影响最小化，达到可持续发展的要求。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确保热电偶项目选址具备必要的公共设施配套，具体面积XXX平方米。这包括交通便利性、教育、医疗等基础设施，以提高居民生活品质，使得热电偶项目选址更具吸引力。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考虑用地总体要求对当地社会稳定性的影响，具体面积XXX平方米。通过深入了解当地社区反馈，确保热电偶项目的选址和建设过程对当地社会和谐稳定产生积极作用。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热电偶项目选址不仅符合法规和规划，还在实际操作中具有可行性。这一全面规划将为热电偶项目的成功实施提供坚实的基础，确保热电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电偶项目的设备规划和空间设计中，我们将采取灵活设备布局的措施。设备布局将根据实际需求进行灵活设计，避免不必要的浪费。通过合理规划设备摆放位置，我们将提高设备的利用率，减少设备间距，以确保热电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热电偶项目内部引入共享设施的概念，例如共享会议室、办公区等。通过这种方式，我们可以减少对资源的重复建设，提高资源共享效率，从而减小热电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15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电偶项目的总图布置中，我们将不同功能区域进行明确的规划，以最大程度满足热电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03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我们首先关注市场因素，包括潜在客户分布、竞争对手位置、市场需求等。通过深入的市场调研，我们能够更准确地评估选址对于市场开拓和产品销售的影响，确保热电偶项目能够在有利的市场环境中蓬勃发展。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热电偶项目对环境的影响是综合评价的重要因素之一。我们将详细考虑选址周边的自然环境、生态保护区、水源地等情况，确保热电偶项目的建设和运营对环境影响最小化，并符合当地的环保法规标准。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对选址的评价还需充分考虑当地政府的产业政策和法规。我们将详细了解热电偶项目所在地的相关政策，确保热电偶项目的规划和运营与当地法规相符，降低不必要的法律风险。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考虑到社会稳定性对企业运营的重要性，我们将评估选址地区的社会安全情况、劳工关系、社区反馈等方面，以确保热电偶项目的建设和运营不会受到社会稳定性的负面影响。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最后，我们将综合考虑用地成本，包括土地购置费用、土地开发成本等。通过对用地成本的详细评估，我们能够做出更为精确的经济效益分析，为热电偶项目的投资决策提供有力支持。</w:t>
      </w:r>
    </w:p>
    <w:p>
      <w:pPr>
        <w:pStyle w:val="Heading1"/>
        <w:ind w:firstLine="560" w:firstLineChars="200"/>
        <w:rPr>
          <w:rFonts w:ascii="仿宋" w:eastAsia="仿宋" w:hAnsi="仿宋" w:cs="仿宋" w:hint="eastAsia"/>
          <w:sz w:val="28"/>
          <w:lang w:eastAsia="zh-CN"/>
        </w:rPr>
      </w:pPr>
      <w:bookmarkStart w:id="16" w:name="_Toc5075"/>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9688"/>
      <w:r>
        <w:rPr>
          <w:rFonts w:ascii="仿宋" w:eastAsia="仿宋" w:hAnsi="仿宋" w:cs="仿宋" w:hint="eastAsia"/>
          <w:lang w:eastAsia="zh-CN"/>
        </w:rPr>
        <w:t>(一)、热电偶行业分析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热电偶行业一直以来都是市场的关注焦点。行业内的发展趋势、竞争态势以及潜在机会都对热电偶项目的推进产生深远的影响。通过深入研究行业的整体概貌，我们将更好地理解行业的核心特征，为热电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热电偶行业，技术一直是推动创新和发展的关键因素。我们将对当前技术趋势进行详尽分析，包括但不限于人工智能、大数据应用、先进制造技术等。这有助于热电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热电偶项目成功的基础。我们将对主要竞争对手进行深入研究，包括其市场份额、产品特点、市场定位等。通过全面了解竞争对手的优势和劣势，热电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451"/>
      <w:r>
        <w:rPr>
          <w:rFonts w:ascii="仿宋" w:eastAsia="仿宋" w:hAnsi="仿宋" w:cs="仿宋" w:hint="eastAsia"/>
          <w:sz w:val="28"/>
          <w:lang w:eastAsia="zh-CN"/>
        </w:rPr>
        <w:t>(二)、热电偶市场分析预测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通过对市场规模的深入调研，我们将预测热电偶市场未来的增长趋势。这包括市场的整体规模、各细分领域的发展趋势等。热电偶项目可以根据市场的扩张速度和潜在机会，制定更符合市场需求的发展策略。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了解消费者的需求是市场分析的核心。我们将通过调查研究，深入挖掘目标消费者的需求特点、购买习惯以及对产品和服务的期望。这有助于热电偶项目更好地定位目标市场，提供更符合消费者期待的解决方案。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热电偶项目实施过程中需要充分考虑的因素。我们将对市场风险进行全面评估，包括但不限于政策法规风险、市场竞争风险、技术变革风险等。通过对潜在风险的深入分析，热电偶项目可以制定相应的风险缓解策略，降低不确定性对热电偶项目的影响。</w:t>
      </w:r>
    </w:p>
    <w:p>
      <w:pPr>
        <w:pStyle w:val="Heading1"/>
        <w:ind w:firstLine="560" w:firstLineChars="200"/>
        <w:rPr>
          <w:rFonts w:ascii="仿宋" w:eastAsia="仿宋" w:hAnsi="仿宋" w:cs="仿宋" w:hint="eastAsia"/>
          <w:sz w:val="28"/>
          <w:lang w:eastAsia="zh-CN"/>
        </w:rPr>
      </w:pPr>
      <w:bookmarkStart w:id="19" w:name="_Toc2112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786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电偶项目的技术管理特点体现在其创新导向。通过引入最先进的技术趋势和解决方案，热电偶项目致力于提升科技含量、提高质量和效率水平。这意味着我们将采用最新的工具和方法，确保热电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电偶项目技术管理的显著特征。通过整合不同领域的技术资源，我们实现了跨学科的协同工作。这有助于优化技术架构，提高整体效能。此外，整合性策略还促进了不同技术团队之间的紧密沟通和高效合作，确保热电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电偶项目所采用的技术。通过不断优化技术方案，热电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热电偶项目团队将在热电偶项目初期识别可能的技术风险，并采取相应的预防和应对措施。通过建立健全的风险评估机制，热电偶项目能够在实施过程中及时发现并解决潜在的技术问题，保障热电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通过这些独特的技术管理特点，我们确信在热电偶项目中，技术将成为热电偶项目成功的有力支持。这一深度剖析揭示了技术管理在热电偶项目实施中的关键作用，为热电偶项目的技术基础奠定了坚实的基础。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https://d.book118.com/708032134135006034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333C6"/>
    <w:rsid w:val="36533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321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2024-02-06T14:14:00Z</dcterms:created>
  <dcterms:modified xsi:type="dcterms:W3CDTF">2024-02-06T14:14:51Z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3B02E4FE28F5405D81A1BE1CE93C04F8_11</vt:lpwstr>
  </property>
  <property fmtid="{D5CDD505-2E9C-101B-9397-08002B2CF9AE}" pid="3" name="KSOProductBuildVer">
    <vt:lpwstr>2052-12.1.0.16250</vt:lpwstr>
  </property>
</Properties>
</file>