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细胞毒灭活苗项目计划设计方案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7" w:history="1">
        <w:r>
          <w:rPr>
            <w:rFonts w:ascii="仿宋" w:eastAsia="仿宋" w:hAnsi="仿宋" w:cs="仿宋" w:hint="eastAsia"/>
            <w:lang w:eastAsia="zh-CN"/>
          </w:rPr>
          <w:t>序言</w:t>
        </w:r>
        <w:r>
          <w:tab/>
        </w:r>
        <w:r>
          <w:fldChar w:fldCharType="begin"/>
        </w:r>
        <w:r>
          <w:instrText xml:space="preserve"> PAGEREF _Toc29317 \h </w:instrText>
        </w:r>
        <w:r>
          <w:fldChar w:fldCharType="separate"/>
        </w:r>
        <w:r>
          <w:t>3</w:t>
        </w:r>
        <w:r>
          <w:fldChar w:fldCharType="end"/>
        </w:r>
      </w:hyperlink>
    </w:p>
    <w:p>
      <w:pPr>
        <w:pStyle w:val="TOC1"/>
        <w:tabs>
          <w:tab w:val="right" w:leader="dot" w:pos="8306"/>
        </w:tabs>
      </w:pPr>
      <w:hyperlink w:anchor="_Toc15425" w:history="1">
        <w:r>
          <w:rPr>
            <w:rFonts w:ascii="仿宋" w:eastAsia="仿宋" w:hAnsi="仿宋" w:cs="仿宋" w:hint="eastAsia"/>
            <w:lang w:eastAsia="zh-CN"/>
          </w:rPr>
          <w:t>一、细胞毒灭活苗项目概论</w:t>
        </w:r>
        <w:r>
          <w:tab/>
        </w:r>
        <w:r>
          <w:fldChar w:fldCharType="begin"/>
        </w:r>
        <w:r>
          <w:instrText xml:space="preserve"> PAGEREF _Toc15425 \h </w:instrText>
        </w:r>
        <w:r>
          <w:fldChar w:fldCharType="separate"/>
        </w:r>
        <w:r>
          <w:t>3</w:t>
        </w:r>
        <w:r>
          <w:fldChar w:fldCharType="end"/>
        </w:r>
      </w:hyperlink>
    </w:p>
    <w:p>
      <w:pPr>
        <w:pStyle w:val="TOC2"/>
        <w:tabs>
          <w:tab w:val="right" w:leader="dot" w:pos="8306"/>
        </w:tabs>
      </w:pPr>
      <w:hyperlink w:anchor="_Toc31647" w:history="1">
        <w:r>
          <w:rPr>
            <w:rFonts w:ascii="仿宋" w:eastAsia="仿宋" w:hAnsi="仿宋" w:cs="仿宋" w:hint="eastAsia"/>
            <w:lang w:eastAsia="zh-CN"/>
          </w:rPr>
          <w:t>(一)、细胞毒灭活苗项目概况</w:t>
        </w:r>
        <w:r>
          <w:tab/>
        </w:r>
        <w:r>
          <w:fldChar w:fldCharType="begin"/>
        </w:r>
        <w:r>
          <w:instrText xml:space="preserve"> PAGEREF _Toc31647 \h </w:instrText>
        </w:r>
        <w:r>
          <w:fldChar w:fldCharType="separate"/>
        </w:r>
        <w:r>
          <w:t>3</w:t>
        </w:r>
        <w:r>
          <w:fldChar w:fldCharType="end"/>
        </w:r>
      </w:hyperlink>
    </w:p>
    <w:p>
      <w:pPr>
        <w:pStyle w:val="TOC2"/>
        <w:tabs>
          <w:tab w:val="right" w:leader="dot" w:pos="8306"/>
        </w:tabs>
      </w:pPr>
      <w:hyperlink w:anchor="_Toc24258" w:history="1">
        <w:r>
          <w:rPr>
            <w:rFonts w:ascii="仿宋" w:eastAsia="仿宋" w:hAnsi="仿宋" w:cs="仿宋" w:hint="eastAsia"/>
            <w:lang w:eastAsia="zh-CN"/>
          </w:rPr>
          <w:t>(二)、细胞毒灭活苗项目目标</w:t>
        </w:r>
        <w:r>
          <w:tab/>
        </w:r>
        <w:r>
          <w:fldChar w:fldCharType="begin"/>
        </w:r>
        <w:r>
          <w:instrText xml:space="preserve"> PAGEREF _Toc24258 \h </w:instrText>
        </w:r>
        <w:r>
          <w:fldChar w:fldCharType="separate"/>
        </w:r>
        <w:r>
          <w:t>5</w:t>
        </w:r>
        <w:r>
          <w:fldChar w:fldCharType="end"/>
        </w:r>
      </w:hyperlink>
    </w:p>
    <w:p>
      <w:pPr>
        <w:pStyle w:val="TOC2"/>
        <w:tabs>
          <w:tab w:val="right" w:leader="dot" w:pos="8306"/>
        </w:tabs>
      </w:pPr>
      <w:hyperlink w:anchor="_Toc11475" w:history="1">
        <w:r>
          <w:rPr>
            <w:rFonts w:ascii="仿宋" w:eastAsia="仿宋" w:hAnsi="仿宋" w:cs="仿宋" w:hint="eastAsia"/>
            <w:lang w:eastAsia="zh-CN"/>
          </w:rPr>
          <w:t>(三)、细胞毒灭活苗项目提出的理由</w:t>
        </w:r>
        <w:r>
          <w:tab/>
        </w:r>
        <w:r>
          <w:fldChar w:fldCharType="begin"/>
        </w:r>
        <w:r>
          <w:instrText xml:space="preserve"> PAGEREF _Toc11475 \h </w:instrText>
        </w:r>
        <w:r>
          <w:fldChar w:fldCharType="separate"/>
        </w:r>
        <w:r>
          <w:t>6</w:t>
        </w:r>
        <w:r>
          <w:fldChar w:fldCharType="end"/>
        </w:r>
      </w:hyperlink>
    </w:p>
    <w:p>
      <w:pPr>
        <w:pStyle w:val="TOC2"/>
        <w:tabs>
          <w:tab w:val="right" w:leader="dot" w:pos="8306"/>
        </w:tabs>
      </w:pPr>
      <w:hyperlink w:anchor="_Toc2724" w:history="1">
        <w:r>
          <w:rPr>
            <w:rFonts w:ascii="仿宋" w:eastAsia="仿宋" w:hAnsi="仿宋" w:cs="仿宋" w:hint="eastAsia"/>
            <w:lang w:eastAsia="zh-CN"/>
          </w:rPr>
          <w:t>(四)、细胞毒灭活苗项目意义</w:t>
        </w:r>
        <w:r>
          <w:tab/>
        </w:r>
        <w:r>
          <w:fldChar w:fldCharType="begin"/>
        </w:r>
        <w:r>
          <w:instrText xml:space="preserve"> PAGEREF _Toc2724 \h </w:instrText>
        </w:r>
        <w:r>
          <w:fldChar w:fldCharType="separate"/>
        </w:r>
        <w:r>
          <w:t>8</w:t>
        </w:r>
        <w:r>
          <w:fldChar w:fldCharType="end"/>
        </w:r>
      </w:hyperlink>
    </w:p>
    <w:p>
      <w:pPr>
        <w:pStyle w:val="TOC2"/>
        <w:tabs>
          <w:tab w:val="right" w:leader="dot" w:pos="8306"/>
        </w:tabs>
      </w:pPr>
      <w:hyperlink w:anchor="_Toc19921" w:history="1">
        <w:r>
          <w:rPr>
            <w:rFonts w:ascii="仿宋" w:eastAsia="仿宋" w:hAnsi="仿宋" w:cs="仿宋" w:hint="eastAsia"/>
            <w:lang w:eastAsia="zh-CN"/>
          </w:rPr>
          <w:t>(五)、细胞毒灭活苗项目背景</w:t>
        </w:r>
        <w:r>
          <w:tab/>
        </w:r>
        <w:r>
          <w:fldChar w:fldCharType="begin"/>
        </w:r>
        <w:r>
          <w:instrText xml:space="preserve"> PAGEREF _Toc19921 \h </w:instrText>
        </w:r>
        <w:r>
          <w:fldChar w:fldCharType="separate"/>
        </w:r>
        <w:r>
          <w:t>9</w:t>
        </w:r>
        <w:r>
          <w:fldChar w:fldCharType="end"/>
        </w:r>
      </w:hyperlink>
    </w:p>
    <w:p>
      <w:pPr>
        <w:pStyle w:val="TOC1"/>
        <w:tabs>
          <w:tab w:val="right" w:leader="dot" w:pos="8306"/>
        </w:tabs>
      </w:pPr>
      <w:hyperlink w:anchor="_Toc4186" w:history="1">
        <w:r>
          <w:rPr>
            <w:rFonts w:ascii="仿宋" w:eastAsia="仿宋" w:hAnsi="仿宋" w:cs="仿宋" w:hint="eastAsia"/>
            <w:lang w:eastAsia="zh-CN"/>
          </w:rPr>
          <w:t>二、细胞毒灭活苗项目选址可行性分析</w:t>
        </w:r>
        <w:r>
          <w:tab/>
        </w:r>
        <w:r>
          <w:fldChar w:fldCharType="begin"/>
        </w:r>
        <w:r>
          <w:instrText xml:space="preserve"> PAGEREF _Toc4186 \h </w:instrText>
        </w:r>
        <w:r>
          <w:fldChar w:fldCharType="separate"/>
        </w:r>
        <w:r>
          <w:t>10</w:t>
        </w:r>
        <w:r>
          <w:fldChar w:fldCharType="end"/>
        </w:r>
      </w:hyperlink>
    </w:p>
    <w:p>
      <w:pPr>
        <w:pStyle w:val="TOC2"/>
        <w:tabs>
          <w:tab w:val="right" w:leader="dot" w:pos="8306"/>
        </w:tabs>
      </w:pPr>
      <w:hyperlink w:anchor="_Toc32445" w:history="1">
        <w:r>
          <w:rPr>
            <w:rFonts w:ascii="仿宋" w:eastAsia="仿宋" w:hAnsi="仿宋" w:cs="仿宋" w:hint="eastAsia"/>
            <w:lang w:eastAsia="zh-CN"/>
          </w:rPr>
          <w:t>(一)、细胞毒灭活苗项目选址</w:t>
        </w:r>
        <w:r>
          <w:tab/>
        </w:r>
        <w:r>
          <w:fldChar w:fldCharType="begin"/>
        </w:r>
        <w:r>
          <w:instrText xml:space="preserve"> PAGEREF _Toc32445 \h </w:instrText>
        </w:r>
        <w:r>
          <w:fldChar w:fldCharType="separate"/>
        </w:r>
        <w:r>
          <w:t>10</w:t>
        </w:r>
        <w:r>
          <w:fldChar w:fldCharType="end"/>
        </w:r>
      </w:hyperlink>
    </w:p>
    <w:p>
      <w:pPr>
        <w:pStyle w:val="TOC2"/>
        <w:tabs>
          <w:tab w:val="right" w:leader="dot" w:pos="8306"/>
        </w:tabs>
      </w:pPr>
      <w:hyperlink w:anchor="_Toc17163" w:history="1">
        <w:r>
          <w:rPr>
            <w:rFonts w:ascii="仿宋" w:eastAsia="仿宋" w:hAnsi="仿宋" w:cs="仿宋" w:hint="eastAsia"/>
            <w:lang w:eastAsia="zh-CN"/>
          </w:rPr>
          <w:t>(二)、用地控制指标</w:t>
        </w:r>
        <w:r>
          <w:tab/>
        </w:r>
        <w:r>
          <w:fldChar w:fldCharType="begin"/>
        </w:r>
        <w:r>
          <w:instrText xml:space="preserve"> PAGEREF _Toc17163 \h </w:instrText>
        </w:r>
        <w:r>
          <w:fldChar w:fldCharType="separate"/>
        </w:r>
        <w:r>
          <w:t>10</w:t>
        </w:r>
        <w:r>
          <w:fldChar w:fldCharType="end"/>
        </w:r>
      </w:hyperlink>
    </w:p>
    <w:p>
      <w:pPr>
        <w:pStyle w:val="TOC2"/>
        <w:tabs>
          <w:tab w:val="right" w:leader="dot" w:pos="8306"/>
        </w:tabs>
      </w:pPr>
      <w:hyperlink w:anchor="_Toc29549" w:history="1">
        <w:r>
          <w:rPr>
            <w:rFonts w:ascii="仿宋" w:eastAsia="仿宋" w:hAnsi="仿宋" w:cs="仿宋" w:hint="eastAsia"/>
            <w:lang w:eastAsia="zh-CN"/>
          </w:rPr>
          <w:t>(三)、节约用地措施</w:t>
        </w:r>
        <w:r>
          <w:tab/>
        </w:r>
        <w:r>
          <w:fldChar w:fldCharType="begin"/>
        </w:r>
        <w:r>
          <w:instrText xml:space="preserve"> PAGEREF _Toc29549 \h </w:instrText>
        </w:r>
        <w:r>
          <w:fldChar w:fldCharType="separate"/>
        </w:r>
        <w:r>
          <w:t>12</w:t>
        </w:r>
        <w:r>
          <w:fldChar w:fldCharType="end"/>
        </w:r>
      </w:hyperlink>
    </w:p>
    <w:p>
      <w:pPr>
        <w:pStyle w:val="TOC2"/>
        <w:tabs>
          <w:tab w:val="right" w:leader="dot" w:pos="8306"/>
        </w:tabs>
      </w:pPr>
      <w:hyperlink w:anchor="_Toc10071" w:history="1">
        <w:r>
          <w:rPr>
            <w:rFonts w:ascii="仿宋" w:eastAsia="仿宋" w:hAnsi="仿宋" w:cs="仿宋" w:hint="eastAsia"/>
            <w:lang w:eastAsia="zh-CN"/>
          </w:rPr>
          <w:t>(四)、总图布置方案</w:t>
        </w:r>
        <w:r>
          <w:tab/>
        </w:r>
        <w:r>
          <w:fldChar w:fldCharType="begin"/>
        </w:r>
        <w:r>
          <w:instrText xml:space="preserve"> PAGEREF _Toc10071 \h </w:instrText>
        </w:r>
        <w:r>
          <w:fldChar w:fldCharType="separate"/>
        </w:r>
        <w:r>
          <w:t>13</w:t>
        </w:r>
        <w:r>
          <w:fldChar w:fldCharType="end"/>
        </w:r>
      </w:hyperlink>
    </w:p>
    <w:p>
      <w:pPr>
        <w:pStyle w:val="TOC2"/>
        <w:tabs>
          <w:tab w:val="right" w:leader="dot" w:pos="8306"/>
        </w:tabs>
      </w:pPr>
      <w:hyperlink w:anchor="_Toc17815" w:history="1">
        <w:r>
          <w:rPr>
            <w:rFonts w:ascii="仿宋" w:eastAsia="仿宋" w:hAnsi="仿宋" w:cs="仿宋" w:hint="eastAsia"/>
            <w:lang w:eastAsia="zh-CN"/>
          </w:rPr>
          <w:t>(五)、选址综合评价</w:t>
        </w:r>
        <w:r>
          <w:tab/>
        </w:r>
        <w:r>
          <w:fldChar w:fldCharType="begin"/>
        </w:r>
        <w:r>
          <w:instrText xml:space="preserve"> PAGEREF _Toc17815 \h </w:instrText>
        </w:r>
        <w:r>
          <w:fldChar w:fldCharType="separate"/>
        </w:r>
        <w:r>
          <w:t>14</w:t>
        </w:r>
        <w:r>
          <w:fldChar w:fldCharType="end"/>
        </w:r>
      </w:hyperlink>
    </w:p>
    <w:p>
      <w:pPr>
        <w:pStyle w:val="TOC1"/>
        <w:tabs>
          <w:tab w:val="right" w:leader="dot" w:pos="8306"/>
        </w:tabs>
      </w:pPr>
      <w:hyperlink w:anchor="_Toc24909" w:history="1">
        <w:r>
          <w:rPr>
            <w:rFonts w:ascii="仿宋" w:eastAsia="仿宋" w:hAnsi="仿宋" w:cs="仿宋" w:hint="eastAsia"/>
            <w:lang w:eastAsia="zh-CN"/>
          </w:rPr>
          <w:t>三、细胞毒灭活苗项目绩效评估</w:t>
        </w:r>
        <w:r>
          <w:tab/>
        </w:r>
        <w:r>
          <w:fldChar w:fldCharType="begin"/>
        </w:r>
        <w:r>
          <w:instrText xml:space="preserve"> PAGEREF _Toc24909 \h </w:instrText>
        </w:r>
        <w:r>
          <w:fldChar w:fldCharType="separate"/>
        </w:r>
        <w:r>
          <w:t>15</w:t>
        </w:r>
        <w:r>
          <w:fldChar w:fldCharType="end"/>
        </w:r>
      </w:hyperlink>
    </w:p>
    <w:p>
      <w:pPr>
        <w:pStyle w:val="TOC2"/>
        <w:tabs>
          <w:tab w:val="right" w:leader="dot" w:pos="8306"/>
        </w:tabs>
      </w:pPr>
      <w:hyperlink w:anchor="_Toc32122" w:history="1">
        <w:r>
          <w:rPr>
            <w:rFonts w:ascii="仿宋" w:eastAsia="仿宋" w:hAnsi="仿宋" w:cs="仿宋" w:hint="eastAsia"/>
            <w:lang w:eastAsia="zh-CN"/>
          </w:rPr>
          <w:t>(一)、绩效评估指标</w:t>
        </w:r>
        <w:r>
          <w:tab/>
        </w:r>
        <w:r>
          <w:fldChar w:fldCharType="begin"/>
        </w:r>
        <w:r>
          <w:instrText xml:space="preserve"> PAGEREF _Toc32122 \h </w:instrText>
        </w:r>
        <w:r>
          <w:fldChar w:fldCharType="separate"/>
        </w:r>
        <w:r>
          <w:t>15</w:t>
        </w:r>
        <w:r>
          <w:fldChar w:fldCharType="end"/>
        </w:r>
      </w:hyperlink>
    </w:p>
    <w:p>
      <w:pPr>
        <w:pStyle w:val="TOC2"/>
        <w:tabs>
          <w:tab w:val="right" w:leader="dot" w:pos="8306"/>
        </w:tabs>
      </w:pPr>
      <w:hyperlink w:anchor="_Toc8944" w:history="1">
        <w:r>
          <w:rPr>
            <w:rFonts w:ascii="仿宋" w:eastAsia="仿宋" w:hAnsi="仿宋" w:cs="仿宋" w:hint="eastAsia"/>
            <w:lang w:eastAsia="zh-CN"/>
          </w:rPr>
          <w:t>(二)、绩效评估方法</w:t>
        </w:r>
        <w:r>
          <w:tab/>
        </w:r>
        <w:r>
          <w:fldChar w:fldCharType="begin"/>
        </w:r>
        <w:r>
          <w:instrText xml:space="preserve"> PAGEREF _Toc8944 \h </w:instrText>
        </w:r>
        <w:r>
          <w:fldChar w:fldCharType="separate"/>
        </w:r>
        <w:r>
          <w:t>16</w:t>
        </w:r>
        <w:r>
          <w:fldChar w:fldCharType="end"/>
        </w:r>
      </w:hyperlink>
    </w:p>
    <w:p>
      <w:pPr>
        <w:pStyle w:val="TOC2"/>
        <w:tabs>
          <w:tab w:val="right" w:leader="dot" w:pos="8306"/>
        </w:tabs>
      </w:pPr>
      <w:hyperlink w:anchor="_Toc11466" w:history="1">
        <w:r>
          <w:rPr>
            <w:rFonts w:ascii="仿宋" w:eastAsia="仿宋" w:hAnsi="仿宋" w:cs="仿宋" w:hint="eastAsia"/>
            <w:lang w:eastAsia="zh-CN"/>
          </w:rPr>
          <w:t>(三)、绩效评估周期</w:t>
        </w:r>
        <w:r>
          <w:tab/>
        </w:r>
        <w:r>
          <w:fldChar w:fldCharType="begin"/>
        </w:r>
        <w:r>
          <w:instrText xml:space="preserve"> PAGEREF _Toc11466 \h </w:instrText>
        </w:r>
        <w:r>
          <w:fldChar w:fldCharType="separate"/>
        </w:r>
        <w:r>
          <w:t>17</w:t>
        </w:r>
        <w:r>
          <w:fldChar w:fldCharType="end"/>
        </w:r>
      </w:hyperlink>
    </w:p>
    <w:p>
      <w:pPr>
        <w:pStyle w:val="TOC1"/>
        <w:tabs>
          <w:tab w:val="right" w:leader="dot" w:pos="8306"/>
        </w:tabs>
      </w:pPr>
      <w:hyperlink w:anchor="_Toc10235" w:history="1">
        <w:r>
          <w:rPr>
            <w:rFonts w:ascii="仿宋" w:eastAsia="仿宋" w:hAnsi="仿宋" w:cs="仿宋" w:hint="eastAsia"/>
            <w:lang w:eastAsia="zh-CN"/>
          </w:rPr>
          <w:t>四、细胞毒灭活苗项目建设背景及必要性分析</w:t>
        </w:r>
        <w:r>
          <w:tab/>
        </w:r>
        <w:r>
          <w:fldChar w:fldCharType="begin"/>
        </w:r>
        <w:r>
          <w:instrText xml:space="preserve"> PAGEREF _Toc10235 \h </w:instrText>
        </w:r>
        <w:r>
          <w:fldChar w:fldCharType="separate"/>
        </w:r>
        <w:r>
          <w:t>18</w:t>
        </w:r>
        <w:r>
          <w:fldChar w:fldCharType="end"/>
        </w:r>
      </w:hyperlink>
    </w:p>
    <w:p>
      <w:pPr>
        <w:pStyle w:val="TOC2"/>
        <w:tabs>
          <w:tab w:val="right" w:leader="dot" w:pos="8306"/>
        </w:tabs>
      </w:pPr>
      <w:hyperlink w:anchor="_Toc5596" w:history="1">
        <w:r>
          <w:rPr>
            <w:rFonts w:ascii="仿宋" w:eastAsia="仿宋" w:hAnsi="仿宋" w:cs="仿宋" w:hint="eastAsia"/>
            <w:lang w:eastAsia="zh-CN"/>
          </w:rPr>
          <w:t>(一)、细胞毒灭活苗项目背景分析</w:t>
        </w:r>
        <w:r>
          <w:tab/>
        </w:r>
        <w:r>
          <w:fldChar w:fldCharType="begin"/>
        </w:r>
        <w:r>
          <w:instrText xml:space="preserve"> PAGEREF _Toc5596 \h </w:instrText>
        </w:r>
        <w:r>
          <w:fldChar w:fldCharType="separate"/>
        </w:r>
        <w:r>
          <w:t>18</w:t>
        </w:r>
        <w:r>
          <w:fldChar w:fldCharType="end"/>
        </w:r>
      </w:hyperlink>
    </w:p>
    <w:p>
      <w:pPr>
        <w:pStyle w:val="TOC2"/>
        <w:tabs>
          <w:tab w:val="right" w:leader="dot" w:pos="8306"/>
        </w:tabs>
      </w:pPr>
      <w:hyperlink w:anchor="_Toc28877" w:history="1">
        <w:r>
          <w:rPr>
            <w:rFonts w:ascii="仿宋" w:eastAsia="仿宋" w:hAnsi="仿宋" w:cs="仿宋" w:hint="eastAsia"/>
            <w:lang w:eastAsia="zh-CN"/>
          </w:rPr>
          <w:t>(二)、细胞毒灭活苗项目建设必要性分析</w:t>
        </w:r>
        <w:r>
          <w:tab/>
        </w:r>
        <w:r>
          <w:fldChar w:fldCharType="begin"/>
        </w:r>
        <w:r>
          <w:instrText xml:space="preserve"> PAGEREF _Toc28877 \h </w:instrText>
        </w:r>
        <w:r>
          <w:fldChar w:fldCharType="separate"/>
        </w:r>
        <w:r>
          <w:t>20</w:t>
        </w:r>
        <w:r>
          <w:fldChar w:fldCharType="end"/>
        </w:r>
      </w:hyperlink>
    </w:p>
    <w:p>
      <w:pPr>
        <w:pStyle w:val="TOC1"/>
        <w:tabs>
          <w:tab w:val="right" w:leader="dot" w:pos="8306"/>
        </w:tabs>
      </w:pPr>
      <w:hyperlink w:anchor="_Toc26990" w:history="1">
        <w:r>
          <w:rPr>
            <w:rFonts w:ascii="仿宋" w:eastAsia="仿宋" w:hAnsi="仿宋" w:cs="仿宋" w:hint="eastAsia"/>
            <w:lang w:eastAsia="zh-CN"/>
          </w:rPr>
          <w:t>五、市场分析、调研</w:t>
        </w:r>
        <w:r>
          <w:tab/>
        </w:r>
        <w:r>
          <w:fldChar w:fldCharType="begin"/>
        </w:r>
        <w:r>
          <w:instrText xml:space="preserve"> PAGEREF _Toc26990 \h </w:instrText>
        </w:r>
        <w:r>
          <w:fldChar w:fldCharType="separate"/>
        </w:r>
        <w:r>
          <w:t>21</w:t>
        </w:r>
        <w:r>
          <w:fldChar w:fldCharType="end"/>
        </w:r>
      </w:hyperlink>
    </w:p>
    <w:p>
      <w:pPr>
        <w:pStyle w:val="TOC2"/>
        <w:tabs>
          <w:tab w:val="right" w:leader="dot" w:pos="8306"/>
        </w:tabs>
      </w:pPr>
      <w:hyperlink w:anchor="_Toc15774" w:history="1">
        <w:r>
          <w:rPr>
            <w:rFonts w:ascii="仿宋" w:eastAsia="仿宋" w:hAnsi="仿宋" w:cs="仿宋" w:hint="eastAsia"/>
            <w:lang w:eastAsia="zh-CN"/>
          </w:rPr>
          <w:t>(一)、细胞毒灭活苗行业分析</w:t>
        </w:r>
        <w:r>
          <w:tab/>
        </w:r>
        <w:r>
          <w:fldChar w:fldCharType="begin"/>
        </w:r>
        <w:r>
          <w:instrText xml:space="preserve"> PAGEREF _Toc15774 \h </w:instrText>
        </w:r>
        <w:r>
          <w:fldChar w:fldCharType="separate"/>
        </w:r>
        <w:r>
          <w:t>21</w:t>
        </w:r>
        <w:r>
          <w:fldChar w:fldCharType="end"/>
        </w:r>
      </w:hyperlink>
    </w:p>
    <w:p>
      <w:pPr>
        <w:pStyle w:val="TOC2"/>
        <w:tabs>
          <w:tab w:val="right" w:leader="dot" w:pos="8306"/>
        </w:tabs>
      </w:pPr>
      <w:hyperlink w:anchor="_Toc14211" w:history="1">
        <w:r>
          <w:rPr>
            <w:rFonts w:ascii="仿宋" w:eastAsia="仿宋" w:hAnsi="仿宋" w:cs="仿宋" w:hint="eastAsia"/>
            <w:lang w:eastAsia="zh-CN"/>
          </w:rPr>
          <w:t>(二)、细胞毒灭活苗市场分析预测</w:t>
        </w:r>
        <w:r>
          <w:tab/>
        </w:r>
        <w:r>
          <w:fldChar w:fldCharType="begin"/>
        </w:r>
        <w:r>
          <w:instrText xml:space="preserve"> PAGEREF _Toc14211 \h </w:instrText>
        </w:r>
        <w:r>
          <w:fldChar w:fldCharType="separate"/>
        </w:r>
        <w:r>
          <w:t>22</w:t>
        </w:r>
        <w:r>
          <w:fldChar w:fldCharType="end"/>
        </w:r>
      </w:hyperlink>
    </w:p>
    <w:p>
      <w:pPr>
        <w:pStyle w:val="TOC1"/>
        <w:tabs>
          <w:tab w:val="right" w:leader="dot" w:pos="8306"/>
        </w:tabs>
      </w:pPr>
      <w:hyperlink w:anchor="_Toc5227" w:history="1">
        <w:r>
          <w:rPr>
            <w:rFonts w:ascii="仿宋" w:eastAsia="仿宋" w:hAnsi="仿宋" w:cs="仿宋" w:hint="eastAsia"/>
            <w:lang w:eastAsia="zh-CN"/>
          </w:rPr>
          <w:t>六、产品规划分析</w:t>
        </w:r>
        <w:r>
          <w:tab/>
        </w:r>
        <w:r>
          <w:fldChar w:fldCharType="begin"/>
        </w:r>
        <w:r>
          <w:instrText xml:space="preserve"> PAGEREF _Toc5227 \h </w:instrText>
        </w:r>
        <w:r>
          <w:fldChar w:fldCharType="separate"/>
        </w:r>
        <w:r>
          <w:t>23</w:t>
        </w:r>
        <w:r>
          <w:fldChar w:fldCharType="end"/>
        </w:r>
      </w:hyperlink>
    </w:p>
    <w:p>
      <w:pPr>
        <w:pStyle w:val="TOC2"/>
        <w:tabs>
          <w:tab w:val="right" w:leader="dot" w:pos="8306"/>
        </w:tabs>
      </w:pPr>
      <w:hyperlink w:anchor="_Toc21532" w:history="1">
        <w:r>
          <w:rPr>
            <w:rFonts w:ascii="仿宋" w:eastAsia="仿宋" w:hAnsi="仿宋" w:cs="仿宋" w:hint="eastAsia"/>
            <w:lang w:eastAsia="zh-CN"/>
          </w:rPr>
          <w:t>(一)、产品规划</w:t>
        </w:r>
        <w:r>
          <w:tab/>
        </w:r>
        <w:r>
          <w:fldChar w:fldCharType="begin"/>
        </w:r>
        <w:r>
          <w:instrText xml:space="preserve"> PAGEREF _Toc21532 \h </w:instrText>
        </w:r>
        <w:r>
          <w:fldChar w:fldCharType="separate"/>
        </w:r>
        <w:r>
          <w:t>23</w:t>
        </w:r>
        <w:r>
          <w:fldChar w:fldCharType="end"/>
        </w:r>
      </w:hyperlink>
    </w:p>
    <w:p>
      <w:pPr>
        <w:pStyle w:val="TOC2"/>
        <w:tabs>
          <w:tab w:val="right" w:leader="dot" w:pos="8306"/>
        </w:tabs>
      </w:pPr>
      <w:hyperlink w:anchor="_Toc12095" w:history="1">
        <w:r>
          <w:rPr>
            <w:rFonts w:ascii="仿宋" w:eastAsia="仿宋" w:hAnsi="仿宋" w:cs="仿宋" w:hint="eastAsia"/>
            <w:lang w:eastAsia="zh-CN"/>
          </w:rPr>
          <w:t>(二)、建设规模</w:t>
        </w:r>
        <w:r>
          <w:tab/>
        </w:r>
        <w:r>
          <w:fldChar w:fldCharType="begin"/>
        </w:r>
        <w:r>
          <w:instrText xml:space="preserve"> PAGEREF _Toc12095 \h </w:instrText>
        </w:r>
        <w:r>
          <w:fldChar w:fldCharType="separate"/>
        </w:r>
        <w:r>
          <w:t>24</w:t>
        </w:r>
        <w:r>
          <w:fldChar w:fldCharType="end"/>
        </w:r>
      </w:hyperlink>
    </w:p>
    <w:p>
      <w:pPr>
        <w:pStyle w:val="TOC1"/>
        <w:tabs>
          <w:tab w:val="right" w:leader="dot" w:pos="8306"/>
        </w:tabs>
      </w:pPr>
      <w:hyperlink w:anchor="_Toc14050" w:history="1">
        <w:r>
          <w:rPr>
            <w:rFonts w:ascii="仿宋" w:eastAsia="仿宋" w:hAnsi="仿宋" w:cs="仿宋" w:hint="eastAsia"/>
            <w:lang w:eastAsia="zh-CN"/>
          </w:rPr>
          <w:t>七、细胞毒灭活苗项目经营效益</w:t>
        </w:r>
        <w:r>
          <w:tab/>
        </w:r>
        <w:r>
          <w:fldChar w:fldCharType="begin"/>
        </w:r>
        <w:r>
          <w:instrText xml:space="preserve"> PAGEREF _Toc14050 \h </w:instrText>
        </w:r>
        <w:r>
          <w:fldChar w:fldCharType="separate"/>
        </w:r>
        <w:r>
          <w:t>25</w:t>
        </w:r>
        <w:r>
          <w:fldChar w:fldCharType="end"/>
        </w:r>
      </w:hyperlink>
    </w:p>
    <w:p>
      <w:pPr>
        <w:pStyle w:val="TOC2"/>
        <w:tabs>
          <w:tab w:val="right" w:leader="dot" w:pos="8306"/>
        </w:tabs>
      </w:pPr>
      <w:hyperlink w:anchor="_Toc24001" w:history="1">
        <w:r>
          <w:rPr>
            <w:rFonts w:ascii="仿宋" w:eastAsia="仿宋" w:hAnsi="仿宋" w:cs="仿宋" w:hint="eastAsia"/>
            <w:lang w:eastAsia="zh-CN"/>
          </w:rPr>
          <w:t>(一)、经济评价财务测算</w:t>
        </w:r>
        <w:r>
          <w:tab/>
        </w:r>
        <w:r>
          <w:fldChar w:fldCharType="begin"/>
        </w:r>
        <w:r>
          <w:instrText xml:space="preserve"> PAGEREF _Toc24001 \h </w:instrText>
        </w:r>
        <w:r>
          <w:fldChar w:fldCharType="separate"/>
        </w:r>
        <w:r>
          <w:t>25</w:t>
        </w:r>
        <w:r>
          <w:fldChar w:fldCharType="end"/>
        </w:r>
      </w:hyperlink>
    </w:p>
    <w:p>
      <w:pPr>
        <w:pStyle w:val="TOC2"/>
        <w:tabs>
          <w:tab w:val="right" w:leader="dot" w:pos="8306"/>
        </w:tabs>
      </w:pPr>
      <w:hyperlink w:anchor="_Toc21757" w:history="1">
        <w:r>
          <w:rPr>
            <w:rFonts w:ascii="仿宋" w:eastAsia="仿宋" w:hAnsi="仿宋" w:cs="仿宋" w:hint="eastAsia"/>
            <w:lang w:eastAsia="zh-CN"/>
          </w:rPr>
          <w:t>(二)、细胞毒灭活苗项目盈利能力分析</w:t>
        </w:r>
        <w:r>
          <w:tab/>
        </w:r>
        <w:r>
          <w:fldChar w:fldCharType="begin"/>
        </w:r>
        <w:r>
          <w:instrText xml:space="preserve"> PAGEREF _Toc21757 \h </w:instrText>
        </w:r>
        <w:r>
          <w:fldChar w:fldCharType="separate"/>
        </w:r>
        <w:r>
          <w:t>26</w:t>
        </w:r>
        <w:r>
          <w:fldChar w:fldCharType="end"/>
        </w:r>
      </w:hyperlink>
    </w:p>
    <w:p>
      <w:pPr>
        <w:pStyle w:val="TOC1"/>
        <w:tabs>
          <w:tab w:val="right" w:leader="dot" w:pos="8306"/>
        </w:tabs>
      </w:pPr>
      <w:hyperlink w:anchor="_Toc31789" w:history="1">
        <w:r>
          <w:rPr>
            <w:rFonts w:ascii="仿宋" w:eastAsia="仿宋" w:hAnsi="仿宋" w:cs="仿宋" w:hint="eastAsia"/>
            <w:lang w:eastAsia="zh-CN"/>
          </w:rPr>
          <w:t>八、细胞毒灭活苗项目社会影响</w:t>
        </w:r>
        <w:r>
          <w:tab/>
        </w:r>
        <w:r>
          <w:fldChar w:fldCharType="begin"/>
        </w:r>
        <w:r>
          <w:instrText xml:space="preserve"> PAGEREF _Toc31789 \h </w:instrText>
        </w:r>
        <w:r>
          <w:fldChar w:fldCharType="separate"/>
        </w:r>
        <w:r>
          <w:t>27</w:t>
        </w:r>
        <w:r>
          <w:fldChar w:fldCharType="end"/>
        </w:r>
      </w:hyperlink>
    </w:p>
    <w:p>
      <w:pPr>
        <w:pStyle w:val="TOC2"/>
        <w:tabs>
          <w:tab w:val="right" w:leader="dot" w:pos="8306"/>
        </w:tabs>
      </w:pPr>
      <w:hyperlink w:anchor="_Toc11939" w:history="1">
        <w:r>
          <w:rPr>
            <w:rFonts w:ascii="仿宋" w:eastAsia="仿宋" w:hAnsi="仿宋" w:cs="仿宋" w:hint="eastAsia"/>
            <w:lang w:eastAsia="zh-CN"/>
          </w:rPr>
          <w:t>(一)、社会责任与义务</w:t>
        </w:r>
        <w:r>
          <w:tab/>
        </w:r>
        <w:r>
          <w:fldChar w:fldCharType="begin"/>
        </w:r>
        <w:r>
          <w:instrText xml:space="preserve"> PAGEREF _Toc11939 \h </w:instrText>
        </w:r>
        <w:r>
          <w:fldChar w:fldCharType="separate"/>
        </w:r>
        <w:r>
          <w:t>27</w:t>
        </w:r>
        <w:r>
          <w:fldChar w:fldCharType="end"/>
        </w:r>
      </w:hyperlink>
    </w:p>
    <w:p>
      <w:pPr>
        <w:pStyle w:val="TOC2"/>
        <w:tabs>
          <w:tab w:val="right" w:leader="dot" w:pos="8306"/>
        </w:tabs>
      </w:pPr>
      <w:hyperlink w:anchor="_Toc29476" w:history="1">
        <w:r>
          <w:rPr>
            <w:rFonts w:ascii="仿宋" w:eastAsia="仿宋" w:hAnsi="仿宋" w:cs="仿宋" w:hint="eastAsia"/>
            <w:lang w:eastAsia="zh-CN"/>
          </w:rPr>
          <w:t>(二)、社会参与与沟通</w:t>
        </w:r>
        <w:r>
          <w:tab/>
        </w:r>
        <w:r>
          <w:fldChar w:fldCharType="begin"/>
        </w:r>
        <w:r>
          <w:instrText xml:space="preserve"> PAGEREF _Toc29476 \h </w:instrText>
        </w:r>
        <w:r>
          <w:fldChar w:fldCharType="separate"/>
        </w:r>
        <w:r>
          <w:t>28</w:t>
        </w:r>
        <w:r>
          <w:fldChar w:fldCharType="end"/>
        </w:r>
      </w:hyperlink>
    </w:p>
    <w:p>
      <w:pPr>
        <w:pStyle w:val="TOC1"/>
        <w:tabs>
          <w:tab w:val="right" w:leader="dot" w:pos="8306"/>
        </w:tabs>
      </w:pPr>
      <w:hyperlink w:anchor="_Toc22055" w:history="1">
        <w:r>
          <w:rPr>
            <w:rFonts w:ascii="仿宋" w:eastAsia="仿宋" w:hAnsi="仿宋" w:cs="仿宋" w:hint="eastAsia"/>
            <w:lang w:eastAsia="zh-CN"/>
          </w:rPr>
          <w:t>九、细胞毒灭活苗项目财务管理</w:t>
        </w:r>
        <w:r>
          <w:tab/>
        </w:r>
        <w:r>
          <w:fldChar w:fldCharType="begin"/>
        </w:r>
        <w:r>
          <w:instrText xml:space="preserve"> PAGEREF _Toc22055 \h </w:instrText>
        </w:r>
        <w:r>
          <w:fldChar w:fldCharType="separate"/>
        </w:r>
        <w:r>
          <w:t>29</w:t>
        </w:r>
        <w:r>
          <w:fldChar w:fldCharType="end"/>
        </w:r>
      </w:hyperlink>
    </w:p>
    <w:p>
      <w:pPr>
        <w:pStyle w:val="TOC2"/>
        <w:tabs>
          <w:tab w:val="right" w:leader="dot" w:pos="8306"/>
        </w:tabs>
      </w:pPr>
      <w:hyperlink w:anchor="_Toc3834" w:history="1">
        <w:r>
          <w:rPr>
            <w:rFonts w:ascii="仿宋" w:eastAsia="仿宋" w:hAnsi="仿宋" w:cs="仿宋" w:hint="eastAsia"/>
            <w:lang w:eastAsia="zh-CN"/>
          </w:rPr>
          <w:t>(一)、资金需求大</w:t>
        </w:r>
        <w:r>
          <w:tab/>
        </w:r>
        <w:r>
          <w:fldChar w:fldCharType="begin"/>
        </w:r>
        <w:r>
          <w:instrText xml:space="preserve"> PAGEREF _Toc3834 \h </w:instrText>
        </w:r>
        <w:r>
          <w:fldChar w:fldCharType="separate"/>
        </w:r>
        <w:r>
          <w:t>29</w:t>
        </w:r>
        <w:r>
          <w:fldChar w:fldCharType="end"/>
        </w:r>
      </w:hyperlink>
    </w:p>
    <w:p>
      <w:pPr>
        <w:pStyle w:val="TOC2"/>
        <w:tabs>
          <w:tab w:val="right" w:leader="dot" w:pos="8306"/>
        </w:tabs>
      </w:pPr>
      <w:hyperlink w:anchor="_Toc9369" w:history="1">
        <w:r>
          <w:rPr>
            <w:rFonts w:ascii="仿宋" w:eastAsia="仿宋" w:hAnsi="仿宋" w:cs="仿宋" w:hint="eastAsia"/>
            <w:lang w:eastAsia="zh-CN"/>
          </w:rPr>
          <w:t>(二)、研发周期长</w:t>
        </w:r>
        <w:r>
          <w:tab/>
        </w:r>
        <w:r>
          <w:fldChar w:fldCharType="begin"/>
        </w:r>
        <w:r>
          <w:instrText xml:space="preserve"> PAGEREF _Toc9369 \h </w:instrText>
        </w:r>
        <w:r>
          <w:fldChar w:fldCharType="separate"/>
        </w:r>
        <w:r>
          <w:t>30</w:t>
        </w:r>
        <w:r>
          <w:fldChar w:fldCharType="end"/>
        </w:r>
      </w:hyperlink>
    </w:p>
    <w:p>
      <w:pPr>
        <w:pStyle w:val="TOC2"/>
        <w:tabs>
          <w:tab w:val="right" w:leader="dot" w:pos="8306"/>
        </w:tabs>
      </w:pPr>
      <w:hyperlink w:anchor="_Toc12904" w:history="1">
        <w:r>
          <w:rPr>
            <w:rFonts w:ascii="仿宋" w:eastAsia="仿宋" w:hAnsi="仿宋" w:cs="仿宋" w:hint="eastAsia"/>
            <w:lang w:eastAsia="zh-CN"/>
          </w:rPr>
          <w:t>(三)、市场风险大</w:t>
        </w:r>
        <w:r>
          <w:tab/>
        </w:r>
        <w:r>
          <w:fldChar w:fldCharType="begin"/>
        </w:r>
        <w:r>
          <w:instrText xml:space="preserve"> PAGEREF _Toc12904 \h </w:instrText>
        </w:r>
        <w:r>
          <w:fldChar w:fldCharType="separate"/>
        </w:r>
        <w:r>
          <w:t>31</w:t>
        </w:r>
        <w:r>
          <w:fldChar w:fldCharType="end"/>
        </w:r>
      </w:hyperlink>
    </w:p>
    <w:p>
      <w:pPr>
        <w:pStyle w:val="TOC2"/>
        <w:tabs>
          <w:tab w:val="right" w:leader="dot" w:pos="8306"/>
        </w:tabs>
      </w:pPr>
      <w:hyperlink w:anchor="_Toc12330" w:history="1">
        <w:r>
          <w:rPr>
            <w:rFonts w:ascii="仿宋" w:eastAsia="仿宋" w:hAnsi="仿宋" w:cs="仿宋" w:hint="eastAsia"/>
            <w:lang w:eastAsia="zh-CN"/>
          </w:rPr>
          <w:t>(四)、利润率高</w:t>
        </w:r>
        <w:r>
          <w:tab/>
        </w:r>
        <w:r>
          <w:fldChar w:fldCharType="begin"/>
        </w:r>
        <w:r>
          <w:instrText xml:space="preserve"> PAGEREF _Toc12330 \h </w:instrText>
        </w:r>
        <w:r>
          <w:fldChar w:fldCharType="separate"/>
        </w:r>
        <w:r>
          <w:t>34</w:t>
        </w:r>
        <w:r>
          <w:fldChar w:fldCharType="end"/>
        </w:r>
      </w:hyperlink>
    </w:p>
    <w:p>
      <w:pPr>
        <w:pStyle w:val="TOC1"/>
        <w:tabs>
          <w:tab w:val="right" w:leader="dot" w:pos="8306"/>
        </w:tabs>
      </w:pPr>
      <w:hyperlink w:anchor="_Toc18375" w:history="1">
        <w:r>
          <w:rPr>
            <w:rFonts w:ascii="仿宋" w:eastAsia="仿宋" w:hAnsi="仿宋" w:cs="仿宋" w:hint="eastAsia"/>
            <w:lang w:eastAsia="zh-CN"/>
          </w:rPr>
          <w:t>十、细胞毒灭活苗项目技术管理</w:t>
        </w:r>
        <w:r>
          <w:tab/>
        </w:r>
        <w:r>
          <w:fldChar w:fldCharType="begin"/>
        </w:r>
        <w:r>
          <w:instrText xml:space="preserve"> PAGEREF _Toc18375 \h </w:instrText>
        </w:r>
        <w:r>
          <w:fldChar w:fldCharType="separate"/>
        </w:r>
        <w:r>
          <w:t>36</w:t>
        </w:r>
        <w:r>
          <w:fldChar w:fldCharType="end"/>
        </w:r>
      </w:hyperlink>
    </w:p>
    <w:p>
      <w:pPr>
        <w:pStyle w:val="TOC2"/>
        <w:tabs>
          <w:tab w:val="right" w:leader="dot" w:pos="8306"/>
        </w:tabs>
      </w:pPr>
      <w:hyperlink w:anchor="_Toc31478" w:history="1">
        <w:r>
          <w:rPr>
            <w:rFonts w:ascii="仿宋" w:eastAsia="仿宋" w:hAnsi="仿宋" w:cs="仿宋" w:hint="eastAsia"/>
            <w:lang w:eastAsia="zh-CN"/>
          </w:rPr>
          <w:t>(一)、技术方案选用方向</w:t>
        </w:r>
        <w:r>
          <w:tab/>
        </w:r>
        <w:r>
          <w:fldChar w:fldCharType="begin"/>
        </w:r>
        <w:r>
          <w:instrText xml:space="preserve"> PAGEREF _Toc31478 \h </w:instrText>
        </w:r>
        <w:r>
          <w:fldChar w:fldCharType="separate"/>
        </w:r>
        <w:r>
          <w:t>36</w:t>
        </w:r>
        <w:r>
          <w:fldChar w:fldCharType="end"/>
        </w:r>
      </w:hyperlink>
    </w:p>
    <w:p>
      <w:pPr>
        <w:pStyle w:val="TOC2"/>
        <w:tabs>
          <w:tab w:val="right" w:leader="dot" w:pos="8306"/>
        </w:tabs>
      </w:pPr>
      <w:hyperlink w:anchor="_Toc11592" w:history="1">
        <w:r>
          <w:rPr>
            <w:rFonts w:ascii="仿宋" w:eastAsia="仿宋" w:hAnsi="仿宋" w:cs="仿宋" w:hint="eastAsia"/>
            <w:lang w:eastAsia="zh-CN"/>
          </w:rPr>
          <w:t>(二)、工艺技术方案选用原则</w:t>
        </w:r>
        <w:r>
          <w:tab/>
        </w:r>
        <w:r>
          <w:fldChar w:fldCharType="begin"/>
        </w:r>
        <w:r>
          <w:instrText xml:space="preserve"> PAGEREF _Toc11592 \h </w:instrText>
        </w:r>
        <w:r>
          <w:fldChar w:fldCharType="separate"/>
        </w:r>
        <w:r>
          <w:t>38</w:t>
        </w:r>
        <w:r>
          <w:fldChar w:fldCharType="end"/>
        </w:r>
      </w:hyperlink>
    </w:p>
    <w:p>
      <w:pPr>
        <w:pStyle w:val="TOC2"/>
        <w:tabs>
          <w:tab w:val="right" w:leader="dot" w:pos="8306"/>
        </w:tabs>
      </w:pPr>
      <w:hyperlink w:anchor="_Toc17637" w:history="1">
        <w:r>
          <w:rPr>
            <w:rFonts w:ascii="仿宋" w:eastAsia="仿宋" w:hAnsi="仿宋" w:cs="仿宋" w:hint="eastAsia"/>
            <w:lang w:eastAsia="zh-CN"/>
          </w:rPr>
          <w:t>(三)、工艺技术方案要求</w:t>
        </w:r>
        <w:r>
          <w:tab/>
        </w:r>
        <w:r>
          <w:fldChar w:fldCharType="begin"/>
        </w:r>
        <w:r>
          <w:instrText xml:space="preserve"> PAGEREF _Toc17637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1" w:history="1">
        <w:r>
          <w:rPr>
            <w:rFonts w:ascii="仿宋" w:eastAsia="仿宋" w:hAnsi="仿宋" w:cs="仿宋" w:hint="eastAsia"/>
            <w:lang w:eastAsia="zh-CN"/>
          </w:rPr>
          <w:t>十一、细胞毒灭活苗项目环境影响分析</w:t>
        </w:r>
        <w:r>
          <w:tab/>
        </w:r>
        <w:r>
          <w:fldChar w:fldCharType="begin"/>
        </w:r>
        <w:r>
          <w:instrText xml:space="preserve"> PAGEREF _Toc31681 \h </w:instrText>
        </w:r>
        <w:r>
          <w:fldChar w:fldCharType="separate"/>
        </w:r>
        <w:r>
          <w:t>42</w:t>
        </w:r>
        <w:r>
          <w:fldChar w:fldCharType="end"/>
        </w:r>
      </w:hyperlink>
    </w:p>
    <w:p>
      <w:pPr>
        <w:pStyle w:val="TOC2"/>
        <w:tabs>
          <w:tab w:val="right" w:leader="dot" w:pos="8306"/>
        </w:tabs>
      </w:pPr>
      <w:hyperlink w:anchor="_Toc446" w:history="1">
        <w:r>
          <w:rPr>
            <w:rFonts w:ascii="仿宋" w:eastAsia="仿宋" w:hAnsi="仿宋" w:cs="仿宋" w:hint="eastAsia"/>
            <w:lang w:eastAsia="zh-CN"/>
          </w:rPr>
          <w:t>(一)、建设区域环境质量现状</w:t>
        </w:r>
        <w:r>
          <w:tab/>
        </w:r>
        <w:r>
          <w:fldChar w:fldCharType="begin"/>
        </w:r>
        <w:r>
          <w:instrText xml:space="preserve"> PAGEREF _Toc446 \h </w:instrText>
        </w:r>
        <w:r>
          <w:fldChar w:fldCharType="separate"/>
        </w:r>
        <w:r>
          <w:t>42</w:t>
        </w:r>
        <w:r>
          <w:fldChar w:fldCharType="end"/>
        </w:r>
      </w:hyperlink>
    </w:p>
    <w:p>
      <w:pPr>
        <w:pStyle w:val="TOC2"/>
        <w:tabs>
          <w:tab w:val="right" w:leader="dot" w:pos="8306"/>
        </w:tabs>
      </w:pPr>
      <w:hyperlink w:anchor="_Toc17671" w:history="1">
        <w:r>
          <w:rPr>
            <w:rFonts w:ascii="仿宋" w:eastAsia="仿宋" w:hAnsi="仿宋" w:cs="仿宋" w:hint="eastAsia"/>
            <w:lang w:eastAsia="zh-CN"/>
          </w:rPr>
          <w:t>(二)、建设期环境保护</w:t>
        </w:r>
        <w:r>
          <w:tab/>
        </w:r>
        <w:r>
          <w:fldChar w:fldCharType="begin"/>
        </w:r>
        <w:r>
          <w:instrText xml:space="preserve"> PAGEREF _Toc17671 \h </w:instrText>
        </w:r>
        <w:r>
          <w:fldChar w:fldCharType="separate"/>
        </w:r>
        <w:r>
          <w:t>43</w:t>
        </w:r>
        <w:r>
          <w:fldChar w:fldCharType="end"/>
        </w:r>
      </w:hyperlink>
    </w:p>
    <w:p>
      <w:pPr>
        <w:pStyle w:val="TOC2"/>
        <w:tabs>
          <w:tab w:val="right" w:leader="dot" w:pos="8306"/>
        </w:tabs>
      </w:pPr>
      <w:hyperlink w:anchor="_Toc15519" w:history="1">
        <w:r>
          <w:rPr>
            <w:rFonts w:ascii="仿宋" w:eastAsia="仿宋" w:hAnsi="仿宋" w:cs="仿宋" w:hint="eastAsia"/>
            <w:lang w:eastAsia="zh-CN"/>
          </w:rPr>
          <w:t>(三)、运营期环境保护</w:t>
        </w:r>
        <w:r>
          <w:tab/>
        </w:r>
        <w:r>
          <w:fldChar w:fldCharType="begin"/>
        </w:r>
        <w:r>
          <w:instrText xml:space="preserve"> PAGEREF _Toc15519 \h </w:instrText>
        </w:r>
        <w:r>
          <w:fldChar w:fldCharType="separate"/>
        </w:r>
        <w:r>
          <w:t>45</w:t>
        </w:r>
        <w:r>
          <w:fldChar w:fldCharType="end"/>
        </w:r>
      </w:hyperlink>
    </w:p>
    <w:p>
      <w:pPr>
        <w:pStyle w:val="TOC2"/>
        <w:tabs>
          <w:tab w:val="right" w:leader="dot" w:pos="8306"/>
        </w:tabs>
      </w:pPr>
      <w:hyperlink w:anchor="_Toc3564" w:history="1">
        <w:r>
          <w:rPr>
            <w:rFonts w:ascii="仿宋" w:eastAsia="仿宋" w:hAnsi="仿宋" w:cs="仿宋" w:hint="eastAsia"/>
            <w:lang w:eastAsia="zh-CN"/>
          </w:rPr>
          <w:t>(四)、细胞毒灭活苗项目建设对区域经济的影响</w:t>
        </w:r>
        <w:r>
          <w:tab/>
        </w:r>
        <w:r>
          <w:fldChar w:fldCharType="begin"/>
        </w:r>
        <w:r>
          <w:instrText xml:space="preserve"> PAGEREF _Toc3564 \h </w:instrText>
        </w:r>
        <w:r>
          <w:fldChar w:fldCharType="separate"/>
        </w:r>
        <w:r>
          <w:t>46</w:t>
        </w:r>
        <w:r>
          <w:fldChar w:fldCharType="end"/>
        </w:r>
      </w:hyperlink>
    </w:p>
    <w:p>
      <w:pPr>
        <w:pStyle w:val="TOC2"/>
        <w:tabs>
          <w:tab w:val="right" w:leader="dot" w:pos="8306"/>
        </w:tabs>
      </w:pPr>
      <w:hyperlink w:anchor="_Toc15483" w:history="1">
        <w:r>
          <w:rPr>
            <w:rFonts w:ascii="仿宋" w:eastAsia="仿宋" w:hAnsi="仿宋" w:cs="仿宋" w:hint="eastAsia"/>
            <w:lang w:eastAsia="zh-CN"/>
          </w:rPr>
          <w:t>(五)、废弃物处理</w:t>
        </w:r>
        <w:r>
          <w:tab/>
        </w:r>
        <w:r>
          <w:fldChar w:fldCharType="begin"/>
        </w:r>
        <w:r>
          <w:instrText xml:space="preserve"> PAGEREF _Toc15483 \h </w:instrText>
        </w:r>
        <w:r>
          <w:fldChar w:fldCharType="separate"/>
        </w:r>
        <w:r>
          <w:t>48</w:t>
        </w:r>
        <w:r>
          <w:fldChar w:fldCharType="end"/>
        </w:r>
      </w:hyperlink>
    </w:p>
    <w:p>
      <w:pPr>
        <w:pStyle w:val="TOC2"/>
        <w:tabs>
          <w:tab w:val="right" w:leader="dot" w:pos="8306"/>
        </w:tabs>
      </w:pPr>
      <w:hyperlink w:anchor="_Toc10584" w:history="1">
        <w:r>
          <w:rPr>
            <w:rFonts w:ascii="仿宋" w:eastAsia="仿宋" w:hAnsi="仿宋" w:cs="仿宋" w:hint="eastAsia"/>
            <w:lang w:eastAsia="zh-CN"/>
          </w:rPr>
          <w:t>(六)、特殊环境影响分析</w:t>
        </w:r>
        <w:r>
          <w:tab/>
        </w:r>
        <w:r>
          <w:fldChar w:fldCharType="begin"/>
        </w:r>
        <w:r>
          <w:instrText xml:space="preserve"> PAGEREF _Toc10584 \h </w:instrText>
        </w:r>
        <w:r>
          <w:fldChar w:fldCharType="separate"/>
        </w:r>
        <w:r>
          <w:t>49</w:t>
        </w:r>
        <w:r>
          <w:fldChar w:fldCharType="end"/>
        </w:r>
      </w:hyperlink>
    </w:p>
    <w:p>
      <w:pPr>
        <w:pStyle w:val="TOC2"/>
        <w:tabs>
          <w:tab w:val="right" w:leader="dot" w:pos="8306"/>
        </w:tabs>
      </w:pPr>
      <w:hyperlink w:anchor="_Toc6483" w:history="1">
        <w:r>
          <w:rPr>
            <w:rFonts w:ascii="仿宋" w:eastAsia="仿宋" w:hAnsi="仿宋" w:cs="仿宋" w:hint="eastAsia"/>
            <w:lang w:eastAsia="zh-CN"/>
          </w:rPr>
          <w:t>(七)、清洁生产</w:t>
        </w:r>
        <w:r>
          <w:tab/>
        </w:r>
        <w:r>
          <w:fldChar w:fldCharType="begin"/>
        </w:r>
        <w:r>
          <w:instrText xml:space="preserve"> PAGEREF _Toc6483 \h </w:instrText>
        </w:r>
        <w:r>
          <w:fldChar w:fldCharType="separate"/>
        </w:r>
        <w:r>
          <w:t>50</w:t>
        </w:r>
        <w:r>
          <w:fldChar w:fldCharType="end"/>
        </w:r>
      </w:hyperlink>
    </w:p>
    <w:p>
      <w:pPr>
        <w:pStyle w:val="TOC2"/>
        <w:tabs>
          <w:tab w:val="right" w:leader="dot" w:pos="8306"/>
        </w:tabs>
      </w:pPr>
      <w:hyperlink w:anchor="_Toc1312" w:history="1">
        <w:r>
          <w:rPr>
            <w:rFonts w:ascii="仿宋" w:eastAsia="仿宋" w:hAnsi="仿宋" w:cs="仿宋" w:hint="eastAsia"/>
            <w:lang w:eastAsia="zh-CN"/>
          </w:rPr>
          <w:t>(八)、环境保护综合评价</w:t>
        </w:r>
        <w:r>
          <w:tab/>
        </w:r>
        <w:r>
          <w:fldChar w:fldCharType="begin"/>
        </w:r>
        <w:r>
          <w:instrText xml:space="preserve"> PAGEREF _Toc1312 \h </w:instrText>
        </w:r>
        <w:r>
          <w:fldChar w:fldCharType="separate"/>
        </w:r>
        <w:r>
          <w:t>52</w:t>
        </w:r>
        <w:r>
          <w:fldChar w:fldCharType="end"/>
        </w:r>
      </w:hyperlink>
    </w:p>
    <w:p>
      <w:pPr>
        <w:pStyle w:val="TOC1"/>
        <w:tabs>
          <w:tab w:val="right" w:leader="dot" w:pos="8306"/>
        </w:tabs>
      </w:pPr>
      <w:hyperlink w:anchor="_Toc12339" w:history="1">
        <w:r>
          <w:rPr>
            <w:rFonts w:ascii="仿宋" w:eastAsia="仿宋" w:hAnsi="仿宋" w:cs="仿宋" w:hint="eastAsia"/>
            <w:lang w:eastAsia="zh-CN"/>
          </w:rPr>
          <w:t>十二、细胞毒灭活苗项目人力资源培养与发展</w:t>
        </w:r>
        <w:r>
          <w:tab/>
        </w:r>
        <w:r>
          <w:fldChar w:fldCharType="begin"/>
        </w:r>
        <w:r>
          <w:instrText xml:space="preserve"> PAGEREF _Toc12339 \h </w:instrText>
        </w:r>
        <w:r>
          <w:fldChar w:fldCharType="separate"/>
        </w:r>
        <w:r>
          <w:t>53</w:t>
        </w:r>
        <w:r>
          <w:fldChar w:fldCharType="end"/>
        </w:r>
      </w:hyperlink>
    </w:p>
    <w:p>
      <w:pPr>
        <w:pStyle w:val="TOC2"/>
        <w:tabs>
          <w:tab w:val="right" w:leader="dot" w:pos="8306"/>
        </w:tabs>
      </w:pPr>
      <w:hyperlink w:anchor="_Toc15996" w:history="1">
        <w:r>
          <w:rPr>
            <w:rFonts w:ascii="仿宋" w:eastAsia="仿宋" w:hAnsi="仿宋" w:cs="仿宋" w:hint="eastAsia"/>
            <w:lang w:eastAsia="zh-CN"/>
          </w:rPr>
          <w:t>(一)、人才需求与规划</w:t>
        </w:r>
        <w:r>
          <w:tab/>
        </w:r>
        <w:r>
          <w:fldChar w:fldCharType="begin"/>
        </w:r>
        <w:r>
          <w:instrText xml:space="preserve"> PAGEREF _Toc15996 \h </w:instrText>
        </w:r>
        <w:r>
          <w:fldChar w:fldCharType="separate"/>
        </w:r>
        <w:r>
          <w:t>53</w:t>
        </w:r>
        <w:r>
          <w:fldChar w:fldCharType="end"/>
        </w:r>
      </w:hyperlink>
    </w:p>
    <w:p>
      <w:pPr>
        <w:pStyle w:val="TOC2"/>
        <w:tabs>
          <w:tab w:val="right" w:leader="dot" w:pos="8306"/>
        </w:tabs>
      </w:pPr>
      <w:hyperlink w:anchor="_Toc5194" w:history="1">
        <w:r>
          <w:rPr>
            <w:rFonts w:ascii="仿宋" w:eastAsia="仿宋" w:hAnsi="仿宋" w:cs="仿宋" w:hint="eastAsia"/>
            <w:lang w:eastAsia="zh-CN"/>
          </w:rPr>
          <w:t>(二)、培训与发展计划</w:t>
        </w:r>
        <w:r>
          <w:tab/>
        </w:r>
        <w:r>
          <w:fldChar w:fldCharType="begin"/>
        </w:r>
        <w:r>
          <w:instrText xml:space="preserve"> PAGEREF _Toc5194 \h </w:instrText>
        </w:r>
        <w:r>
          <w:fldChar w:fldCharType="separate"/>
        </w:r>
        <w:r>
          <w:t>53</w:t>
        </w:r>
        <w:r>
          <w:fldChar w:fldCharType="end"/>
        </w:r>
      </w:hyperlink>
    </w:p>
    <w:p>
      <w:pPr>
        <w:pStyle w:val="TOC1"/>
        <w:tabs>
          <w:tab w:val="right" w:leader="dot" w:pos="8306"/>
        </w:tabs>
      </w:pPr>
      <w:hyperlink w:anchor="_Toc17233" w:history="1">
        <w:r>
          <w:rPr>
            <w:rFonts w:ascii="仿宋" w:eastAsia="仿宋" w:hAnsi="仿宋" w:cs="仿宋" w:hint="eastAsia"/>
            <w:lang w:eastAsia="zh-CN"/>
          </w:rPr>
          <w:t>十三、营销与推广策略</w:t>
        </w:r>
        <w:r>
          <w:tab/>
        </w:r>
        <w:r>
          <w:fldChar w:fldCharType="begin"/>
        </w:r>
        <w:r>
          <w:instrText xml:space="preserve"> PAGEREF _Toc17233 \h </w:instrText>
        </w:r>
        <w:r>
          <w:fldChar w:fldCharType="separate"/>
        </w:r>
        <w:r>
          <w:t>54</w:t>
        </w:r>
        <w:r>
          <w:fldChar w:fldCharType="end"/>
        </w:r>
      </w:hyperlink>
    </w:p>
    <w:p>
      <w:pPr>
        <w:pStyle w:val="TOC2"/>
        <w:tabs>
          <w:tab w:val="right" w:leader="dot" w:pos="8306"/>
        </w:tabs>
      </w:pPr>
      <w:hyperlink w:anchor="_Toc19863" w:history="1">
        <w:r>
          <w:rPr>
            <w:rFonts w:ascii="仿宋" w:eastAsia="仿宋" w:hAnsi="仿宋" w:cs="仿宋" w:hint="eastAsia"/>
            <w:lang w:eastAsia="zh-CN"/>
          </w:rPr>
          <w:t>(一)、产品/服务定位与特点</w:t>
        </w:r>
        <w:r>
          <w:tab/>
        </w:r>
        <w:r>
          <w:fldChar w:fldCharType="begin"/>
        </w:r>
        <w:r>
          <w:instrText xml:space="preserve"> PAGEREF _Toc19863 \h </w:instrText>
        </w:r>
        <w:r>
          <w:fldChar w:fldCharType="separate"/>
        </w:r>
        <w:r>
          <w:t>54</w:t>
        </w:r>
        <w:r>
          <w:fldChar w:fldCharType="end"/>
        </w:r>
      </w:hyperlink>
    </w:p>
    <w:p>
      <w:pPr>
        <w:pStyle w:val="TOC2"/>
        <w:tabs>
          <w:tab w:val="right" w:leader="dot" w:pos="8306"/>
        </w:tabs>
      </w:pPr>
      <w:hyperlink w:anchor="_Toc11946" w:history="1">
        <w:r>
          <w:rPr>
            <w:rFonts w:ascii="仿宋" w:eastAsia="仿宋" w:hAnsi="仿宋" w:cs="仿宋" w:hint="eastAsia"/>
            <w:lang w:eastAsia="zh-CN"/>
          </w:rPr>
          <w:t>(二)、市场定位与竞争分析</w:t>
        </w:r>
        <w:r>
          <w:tab/>
        </w:r>
        <w:r>
          <w:fldChar w:fldCharType="begin"/>
        </w:r>
        <w:r>
          <w:instrText xml:space="preserve"> PAGEREF _Toc11946 \h </w:instrText>
        </w:r>
        <w:r>
          <w:fldChar w:fldCharType="separate"/>
        </w:r>
        <w:r>
          <w:t>55</w:t>
        </w:r>
        <w:r>
          <w:fldChar w:fldCharType="end"/>
        </w:r>
      </w:hyperlink>
    </w:p>
    <w:p>
      <w:pPr>
        <w:pStyle w:val="TOC2"/>
        <w:tabs>
          <w:tab w:val="right" w:leader="dot" w:pos="8306"/>
        </w:tabs>
      </w:pPr>
      <w:hyperlink w:anchor="_Toc31215" w:history="1">
        <w:r>
          <w:rPr>
            <w:rFonts w:ascii="仿宋" w:eastAsia="仿宋" w:hAnsi="仿宋" w:cs="仿宋" w:hint="eastAsia"/>
            <w:lang w:eastAsia="zh-CN"/>
          </w:rPr>
          <w:t>(三)、营销渠道与策略</w:t>
        </w:r>
        <w:r>
          <w:tab/>
        </w:r>
        <w:r>
          <w:fldChar w:fldCharType="begin"/>
        </w:r>
        <w:r>
          <w:instrText xml:space="preserve"> PAGEREF _Toc31215 \h </w:instrText>
        </w:r>
        <w:r>
          <w:fldChar w:fldCharType="separate"/>
        </w:r>
        <w:r>
          <w:t>57</w:t>
        </w:r>
        <w:r>
          <w:fldChar w:fldCharType="end"/>
        </w:r>
      </w:hyperlink>
    </w:p>
    <w:p>
      <w:pPr>
        <w:pStyle w:val="TOC2"/>
        <w:tabs>
          <w:tab w:val="right" w:leader="dot" w:pos="8306"/>
        </w:tabs>
      </w:pPr>
      <w:hyperlink w:anchor="_Toc16915" w:history="1">
        <w:r>
          <w:rPr>
            <w:rFonts w:ascii="仿宋" w:eastAsia="仿宋" w:hAnsi="仿宋" w:cs="仿宋" w:hint="eastAsia"/>
            <w:lang w:eastAsia="zh-CN"/>
          </w:rPr>
          <w:t>(四)、推广与宣传活动</w:t>
        </w:r>
        <w:r>
          <w:tab/>
        </w:r>
        <w:r>
          <w:fldChar w:fldCharType="begin"/>
        </w:r>
        <w:r>
          <w:instrText xml:space="preserve"> PAGEREF _Toc16915 \h </w:instrText>
        </w:r>
        <w:r>
          <w:fldChar w:fldCharType="separate"/>
        </w:r>
        <w:r>
          <w:t>58</w:t>
        </w:r>
        <w:r>
          <w:fldChar w:fldCharType="end"/>
        </w:r>
      </w:hyperlink>
    </w:p>
    <w:p>
      <w:pPr>
        <w:pStyle w:val="TOC1"/>
        <w:tabs>
          <w:tab w:val="right" w:leader="dot" w:pos="8306"/>
        </w:tabs>
      </w:pPr>
      <w:hyperlink w:anchor="_Toc19325" w:history="1">
        <w:r>
          <w:rPr>
            <w:rFonts w:ascii="仿宋" w:eastAsia="仿宋" w:hAnsi="仿宋" w:cs="仿宋" w:hint="eastAsia"/>
            <w:lang w:eastAsia="zh-CN"/>
          </w:rPr>
          <w:t>十四、细胞毒灭活苗项目实施时间节点</w:t>
        </w:r>
        <w:r>
          <w:tab/>
        </w:r>
        <w:r>
          <w:fldChar w:fldCharType="begin"/>
        </w:r>
        <w:r>
          <w:instrText xml:space="preserve"> PAGEREF _Toc19325 \h </w:instrText>
        </w:r>
        <w:r>
          <w:fldChar w:fldCharType="separate"/>
        </w:r>
        <w:r>
          <w:t>63</w:t>
        </w:r>
        <w:r>
          <w:fldChar w:fldCharType="end"/>
        </w:r>
      </w:hyperlink>
    </w:p>
    <w:p>
      <w:pPr>
        <w:pStyle w:val="TOC2"/>
        <w:tabs>
          <w:tab w:val="right" w:leader="dot" w:pos="8306"/>
        </w:tabs>
      </w:pPr>
      <w:hyperlink w:anchor="_Toc10931" w:history="1">
        <w:r>
          <w:rPr>
            <w:rFonts w:ascii="仿宋" w:eastAsia="仿宋" w:hAnsi="仿宋" w:cs="仿宋" w:hint="eastAsia"/>
            <w:lang w:eastAsia="zh-CN"/>
          </w:rPr>
          <w:t>(一)、细胞毒灭活苗项目启动阶段时间节点</w:t>
        </w:r>
        <w:r>
          <w:tab/>
        </w:r>
        <w:r>
          <w:fldChar w:fldCharType="begin"/>
        </w:r>
        <w:r>
          <w:instrText xml:space="preserve"> PAGEREF _Toc10931 \h </w:instrText>
        </w:r>
        <w:r>
          <w:fldChar w:fldCharType="separate"/>
        </w:r>
        <w:r>
          <w:t>63</w:t>
        </w:r>
        <w:r>
          <w:fldChar w:fldCharType="end"/>
        </w:r>
      </w:hyperlink>
    </w:p>
    <w:p>
      <w:pPr>
        <w:pStyle w:val="TOC2"/>
        <w:tabs>
          <w:tab w:val="right" w:leader="dot" w:pos="8306"/>
        </w:tabs>
      </w:pPr>
      <w:hyperlink w:anchor="_Toc30688" w:history="1">
        <w:r>
          <w:rPr>
            <w:rFonts w:ascii="仿宋" w:eastAsia="仿宋" w:hAnsi="仿宋" w:cs="仿宋" w:hint="eastAsia"/>
            <w:lang w:eastAsia="zh-CN"/>
          </w:rPr>
          <w:t>(二)、细胞毒灭活苗项目执行阶段时间节点</w:t>
        </w:r>
        <w:r>
          <w:tab/>
        </w:r>
        <w:r>
          <w:fldChar w:fldCharType="begin"/>
        </w:r>
        <w:r>
          <w:instrText xml:space="preserve"> PAGEREF _Toc30688 \h </w:instrText>
        </w:r>
        <w:r>
          <w:fldChar w:fldCharType="separate"/>
        </w:r>
        <w:r>
          <w:t>64</w:t>
        </w:r>
        <w:r>
          <w:fldChar w:fldCharType="end"/>
        </w:r>
      </w:hyperlink>
    </w:p>
    <w:p>
      <w:pPr>
        <w:pStyle w:val="TOC2"/>
        <w:tabs>
          <w:tab w:val="right" w:leader="dot" w:pos="8306"/>
        </w:tabs>
      </w:pPr>
      <w:hyperlink w:anchor="_Toc30812" w:history="1">
        <w:r>
          <w:rPr>
            <w:rFonts w:ascii="仿宋" w:eastAsia="仿宋" w:hAnsi="仿宋" w:cs="仿宋" w:hint="eastAsia"/>
            <w:lang w:eastAsia="zh-CN"/>
          </w:rPr>
          <w:t>(三)、细胞毒灭活苗项目完成阶段时间节点</w:t>
        </w:r>
        <w:r>
          <w:tab/>
        </w:r>
        <w:r>
          <w:fldChar w:fldCharType="begin"/>
        </w:r>
        <w:r>
          <w:instrText xml:space="preserve"> PAGEREF _Toc30812 \h </w:instrText>
        </w:r>
        <w:r>
          <w:fldChar w:fldCharType="separate"/>
        </w:r>
        <w:r>
          <w:t>65</w:t>
        </w:r>
        <w:r>
          <w:fldChar w:fldCharType="end"/>
        </w:r>
      </w:hyperlink>
    </w:p>
    <w:p>
      <w:pPr>
        <w:pStyle w:val="TOC1"/>
        <w:tabs>
          <w:tab w:val="right" w:leader="dot" w:pos="8306"/>
        </w:tabs>
      </w:pPr>
      <w:hyperlink w:anchor="_Toc1424" w:history="1">
        <w:r>
          <w:rPr>
            <w:rFonts w:ascii="仿宋" w:eastAsia="仿宋" w:hAnsi="仿宋" w:cs="仿宋" w:hint="eastAsia"/>
            <w:lang w:eastAsia="zh-CN"/>
          </w:rPr>
          <w:t>十五、风险识别与分类</w:t>
        </w:r>
        <w:r>
          <w:tab/>
        </w:r>
        <w:r>
          <w:fldChar w:fldCharType="begin"/>
        </w:r>
        <w:r>
          <w:instrText xml:space="preserve"> PAGEREF _Toc1424 \h </w:instrText>
        </w:r>
        <w:r>
          <w:fldChar w:fldCharType="separate"/>
        </w:r>
        <w:r>
          <w:t>66</w:t>
        </w:r>
        <w:r>
          <w:fldChar w:fldCharType="end"/>
        </w:r>
      </w:hyperlink>
    </w:p>
    <w:p>
      <w:pPr>
        <w:pStyle w:val="TOC2"/>
        <w:tabs>
          <w:tab w:val="right" w:leader="dot" w:pos="8306"/>
        </w:tabs>
      </w:pPr>
      <w:hyperlink w:anchor="_Toc7654" w:history="1">
        <w:r>
          <w:rPr>
            <w:rFonts w:ascii="仿宋" w:eastAsia="仿宋" w:hAnsi="仿宋" w:cs="仿宋" w:hint="eastAsia"/>
            <w:lang w:eastAsia="zh-CN"/>
          </w:rPr>
          <w:t>(一)、风险识别</w:t>
        </w:r>
        <w:r>
          <w:tab/>
        </w:r>
        <w:r>
          <w:fldChar w:fldCharType="begin"/>
        </w:r>
        <w:r>
          <w:instrText xml:space="preserve"> PAGEREF _Toc7654 \h </w:instrText>
        </w:r>
        <w:r>
          <w:fldChar w:fldCharType="separate"/>
        </w:r>
        <w:r>
          <w:t>66</w:t>
        </w:r>
        <w:r>
          <w:fldChar w:fldCharType="end"/>
        </w:r>
      </w:hyperlink>
    </w:p>
    <w:p>
      <w:pPr>
        <w:pStyle w:val="TOC2"/>
        <w:tabs>
          <w:tab w:val="right" w:leader="dot" w:pos="8306"/>
        </w:tabs>
      </w:pPr>
      <w:hyperlink w:anchor="_Toc4417" w:history="1">
        <w:r>
          <w:rPr>
            <w:rFonts w:ascii="仿宋" w:eastAsia="仿宋" w:hAnsi="仿宋" w:cs="仿宋" w:hint="eastAsia"/>
            <w:lang w:eastAsia="zh-CN"/>
          </w:rPr>
          <w:t>(二)、风险分类</w:t>
        </w:r>
        <w:r>
          <w:tab/>
        </w:r>
        <w:r>
          <w:fldChar w:fldCharType="begin"/>
        </w:r>
        <w:r>
          <w:instrText xml:space="preserve"> PAGEREF _Toc4417 \h </w:instrText>
        </w:r>
        <w:r>
          <w:fldChar w:fldCharType="separate"/>
        </w:r>
        <w:r>
          <w:t>67</w:t>
        </w:r>
        <w:r>
          <w:fldChar w:fldCharType="end"/>
        </w:r>
      </w:hyperlink>
    </w:p>
    <w:p>
      <w:pPr>
        <w:pStyle w:val="TOC1"/>
        <w:tabs>
          <w:tab w:val="right" w:leader="dot" w:pos="8306"/>
        </w:tabs>
      </w:pPr>
      <w:hyperlink w:anchor="_Toc19852" w:history="1">
        <w:r>
          <w:rPr>
            <w:rFonts w:ascii="仿宋" w:eastAsia="仿宋" w:hAnsi="仿宋" w:cs="仿宋" w:hint="eastAsia"/>
            <w:lang w:eastAsia="zh-CN"/>
          </w:rPr>
          <w:t>十六、供应链管理</w:t>
        </w:r>
        <w:r>
          <w:tab/>
        </w:r>
        <w:r>
          <w:fldChar w:fldCharType="begin"/>
        </w:r>
        <w:r>
          <w:instrText xml:space="preserve"> PAGEREF _Toc19852 \h </w:instrText>
        </w:r>
        <w:r>
          <w:fldChar w:fldCharType="separate"/>
        </w:r>
        <w:r>
          <w:t>69</w:t>
        </w:r>
        <w:r>
          <w:fldChar w:fldCharType="end"/>
        </w:r>
      </w:hyperlink>
    </w:p>
    <w:p>
      <w:pPr>
        <w:pStyle w:val="TOC2"/>
        <w:tabs>
          <w:tab w:val="right" w:leader="dot" w:pos="8306"/>
        </w:tabs>
      </w:pPr>
      <w:hyperlink w:anchor="_Toc13126" w:history="1">
        <w:r>
          <w:rPr>
            <w:rFonts w:ascii="仿宋" w:eastAsia="仿宋" w:hAnsi="仿宋" w:cs="仿宋" w:hint="eastAsia"/>
            <w:lang w:eastAsia="zh-CN"/>
          </w:rPr>
          <w:t>(一)、供应链战略规划</w:t>
        </w:r>
        <w:r>
          <w:tab/>
        </w:r>
        <w:r>
          <w:fldChar w:fldCharType="begin"/>
        </w:r>
        <w:r>
          <w:instrText xml:space="preserve"> PAGEREF _Toc13126 \h </w:instrText>
        </w:r>
        <w:r>
          <w:fldChar w:fldCharType="separate"/>
        </w:r>
        <w:r>
          <w:t>69</w:t>
        </w:r>
        <w:r>
          <w:fldChar w:fldCharType="end"/>
        </w:r>
      </w:hyperlink>
    </w:p>
    <w:p>
      <w:pPr>
        <w:pStyle w:val="TOC2"/>
        <w:tabs>
          <w:tab w:val="right" w:leader="dot" w:pos="8306"/>
        </w:tabs>
      </w:pPr>
      <w:hyperlink w:anchor="_Toc22833" w:history="1">
        <w:r>
          <w:rPr>
            <w:rFonts w:ascii="仿宋" w:eastAsia="仿宋" w:hAnsi="仿宋" w:cs="仿宋" w:hint="eastAsia"/>
            <w:lang w:eastAsia="zh-CN"/>
          </w:rPr>
          <w:t>(二)、供应商选择与合作</w:t>
        </w:r>
        <w:r>
          <w:tab/>
        </w:r>
        <w:r>
          <w:fldChar w:fldCharType="begin"/>
        </w:r>
        <w:r>
          <w:instrText xml:space="preserve"> PAGEREF _Toc22833 \h </w:instrText>
        </w:r>
        <w:r>
          <w:fldChar w:fldCharType="separate"/>
        </w:r>
        <w:r>
          <w:t>71</w:t>
        </w:r>
        <w:r>
          <w:fldChar w:fldCharType="end"/>
        </w:r>
      </w:hyperlink>
    </w:p>
    <w:p>
      <w:pPr>
        <w:pStyle w:val="TOC2"/>
        <w:tabs>
          <w:tab w:val="right" w:leader="dot" w:pos="8306"/>
        </w:tabs>
      </w:pPr>
      <w:hyperlink w:anchor="_Toc11605" w:history="1">
        <w:r>
          <w:rPr>
            <w:rFonts w:ascii="仿宋" w:eastAsia="仿宋" w:hAnsi="仿宋" w:cs="仿宋" w:hint="eastAsia"/>
            <w:lang w:eastAsia="zh-CN"/>
          </w:rPr>
          <w:t>(三)、物流与库存管理</w:t>
        </w:r>
        <w:r>
          <w:tab/>
        </w:r>
        <w:r>
          <w:fldChar w:fldCharType="begin"/>
        </w:r>
        <w:r>
          <w:instrText xml:space="preserve"> PAGEREF _Toc11605 \h </w:instrText>
        </w:r>
        <w:r>
          <w:fldChar w:fldCharType="separate"/>
        </w:r>
        <w:r>
          <w:t>72</w:t>
        </w:r>
        <w:r>
          <w:fldChar w:fldCharType="end"/>
        </w:r>
      </w:hyperlink>
    </w:p>
    <w:p>
      <w:pPr>
        <w:pStyle w:val="TOC1"/>
        <w:tabs>
          <w:tab w:val="right" w:leader="dot" w:pos="8306"/>
        </w:tabs>
      </w:pPr>
      <w:hyperlink w:anchor="_Toc15788" w:history="1">
        <w:r>
          <w:rPr>
            <w:rFonts w:ascii="仿宋" w:eastAsia="仿宋" w:hAnsi="仿宋" w:cs="仿宋" w:hint="eastAsia"/>
            <w:lang w:eastAsia="zh-CN"/>
          </w:rPr>
          <w:t>十七、质量管理体系</w:t>
        </w:r>
        <w:r>
          <w:tab/>
        </w:r>
        <w:r>
          <w:fldChar w:fldCharType="begin"/>
        </w:r>
        <w:r>
          <w:instrText xml:space="preserve"> PAGEREF _Toc15788 \h </w:instrText>
        </w:r>
        <w:r>
          <w:fldChar w:fldCharType="separate"/>
        </w:r>
        <w:r>
          <w:t>74</w:t>
        </w:r>
        <w:r>
          <w:fldChar w:fldCharType="end"/>
        </w:r>
      </w:hyperlink>
    </w:p>
    <w:p>
      <w:pPr>
        <w:pStyle w:val="TOC2"/>
        <w:tabs>
          <w:tab w:val="right" w:leader="dot" w:pos="8306"/>
        </w:tabs>
      </w:pPr>
      <w:hyperlink w:anchor="_Toc2835" w:history="1">
        <w:r>
          <w:rPr>
            <w:rFonts w:ascii="仿宋" w:eastAsia="仿宋" w:hAnsi="仿宋" w:cs="仿宋" w:hint="eastAsia"/>
            <w:lang w:eastAsia="zh-CN"/>
          </w:rPr>
          <w:t>(一)、质量目标与方针</w:t>
        </w:r>
        <w:r>
          <w:tab/>
        </w:r>
        <w:r>
          <w:fldChar w:fldCharType="begin"/>
        </w:r>
        <w:r>
          <w:instrText xml:space="preserve"> PAGEREF _Toc2835 \h </w:instrText>
        </w:r>
        <w:r>
          <w:fldChar w:fldCharType="separate"/>
        </w:r>
        <w:r>
          <w:t>74</w:t>
        </w:r>
        <w:r>
          <w:fldChar w:fldCharType="end"/>
        </w:r>
      </w:hyperlink>
    </w:p>
    <w:p>
      <w:pPr>
        <w:pStyle w:val="TOC2"/>
        <w:tabs>
          <w:tab w:val="right" w:leader="dot" w:pos="8306"/>
        </w:tabs>
      </w:pPr>
      <w:hyperlink w:anchor="_Toc31114" w:history="1">
        <w:r>
          <w:rPr>
            <w:rFonts w:ascii="仿宋" w:eastAsia="仿宋" w:hAnsi="仿宋" w:cs="仿宋" w:hint="eastAsia"/>
            <w:lang w:eastAsia="zh-CN"/>
          </w:rPr>
          <w:t>(二)、质量管理责任</w:t>
        </w:r>
        <w:r>
          <w:tab/>
        </w:r>
        <w:r>
          <w:fldChar w:fldCharType="begin"/>
        </w:r>
        <w:r>
          <w:instrText xml:space="preserve"> PAGEREF _Toc31114 \h </w:instrText>
        </w:r>
        <w:r>
          <w:fldChar w:fldCharType="separate"/>
        </w:r>
        <w:r>
          <w:t>75</w:t>
        </w:r>
        <w:r>
          <w:fldChar w:fldCharType="end"/>
        </w:r>
      </w:hyperlink>
    </w:p>
    <w:p>
      <w:pPr>
        <w:pStyle w:val="TOC2"/>
        <w:tabs>
          <w:tab w:val="right" w:leader="dot" w:pos="8306"/>
        </w:tabs>
      </w:pPr>
      <w:hyperlink w:anchor="_Toc29775" w:history="1">
        <w:r>
          <w:rPr>
            <w:rFonts w:ascii="仿宋" w:eastAsia="仿宋" w:hAnsi="仿宋" w:cs="仿宋" w:hint="eastAsia"/>
            <w:lang w:eastAsia="zh-CN"/>
          </w:rPr>
          <w:t>(三)、质量管理体系文件</w:t>
        </w:r>
        <w:r>
          <w:tab/>
        </w:r>
        <w:r>
          <w:fldChar w:fldCharType="begin"/>
        </w:r>
        <w:r>
          <w:instrText xml:space="preserve"> PAGEREF _Toc29775 \h </w:instrText>
        </w:r>
        <w:r>
          <w:fldChar w:fldCharType="separate"/>
        </w:r>
        <w:r>
          <w:t>76</w:t>
        </w:r>
        <w:r>
          <w:fldChar w:fldCharType="end"/>
        </w:r>
      </w:hyperlink>
    </w:p>
    <w:p>
      <w:pPr>
        <w:pStyle w:val="TOC2"/>
        <w:tabs>
          <w:tab w:val="right" w:leader="dot" w:pos="8306"/>
        </w:tabs>
      </w:pPr>
      <w:hyperlink w:anchor="_Toc4851" w:history="1">
        <w:r>
          <w:rPr>
            <w:rFonts w:ascii="仿宋" w:eastAsia="仿宋" w:hAnsi="仿宋" w:cs="仿宋" w:hint="eastAsia"/>
            <w:lang w:eastAsia="zh-CN"/>
          </w:rPr>
          <w:t>(四)、质量培训与教育</w:t>
        </w:r>
        <w:r>
          <w:tab/>
        </w:r>
        <w:r>
          <w:fldChar w:fldCharType="begin"/>
        </w:r>
        <w:r>
          <w:instrText xml:space="preserve"> PAGEREF _Toc4851 \h </w:instrText>
        </w:r>
        <w:r>
          <w:fldChar w:fldCharType="separate"/>
        </w:r>
        <w:r>
          <w:t>78</w:t>
        </w:r>
        <w:r>
          <w:fldChar w:fldCharType="end"/>
        </w:r>
      </w:hyperlink>
    </w:p>
    <w:p>
      <w:pPr>
        <w:pStyle w:val="TOC2"/>
        <w:tabs>
          <w:tab w:val="right" w:leader="dot" w:pos="8306"/>
        </w:tabs>
      </w:pPr>
      <w:hyperlink w:anchor="_Toc9693" w:history="1">
        <w:r>
          <w:rPr>
            <w:rFonts w:ascii="仿宋" w:eastAsia="仿宋" w:hAnsi="仿宋" w:cs="仿宋" w:hint="eastAsia"/>
            <w:lang w:eastAsia="zh-CN"/>
          </w:rPr>
          <w:t>(五)、质量审核与评价</w:t>
        </w:r>
        <w:r>
          <w:tab/>
        </w:r>
        <w:r>
          <w:fldChar w:fldCharType="begin"/>
        </w:r>
        <w:r>
          <w:instrText xml:space="preserve"> PAGEREF _Toc9693 \h </w:instrText>
        </w:r>
        <w:r>
          <w:fldChar w:fldCharType="separate"/>
        </w:r>
        <w:r>
          <w:t>79</w:t>
        </w:r>
        <w:r>
          <w:fldChar w:fldCharType="end"/>
        </w:r>
      </w:hyperlink>
    </w:p>
    <w:p>
      <w:pPr>
        <w:pStyle w:val="TOC2"/>
        <w:tabs>
          <w:tab w:val="right" w:leader="dot" w:pos="8306"/>
        </w:tabs>
      </w:pPr>
      <w:hyperlink w:anchor="_Toc3469" w:history="1">
        <w:r>
          <w:rPr>
            <w:rFonts w:ascii="仿宋" w:eastAsia="仿宋" w:hAnsi="仿宋" w:cs="仿宋" w:hint="eastAsia"/>
            <w:lang w:eastAsia="zh-CN"/>
          </w:rPr>
          <w:t>(六)、不符合与纠正措施</w:t>
        </w:r>
        <w:r>
          <w:tab/>
        </w:r>
        <w:r>
          <w:fldChar w:fldCharType="begin"/>
        </w:r>
        <w:r>
          <w:instrText xml:space="preserve"> PAGEREF _Toc3469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25"/>
      <w:r>
        <w:rPr>
          <w:rFonts w:ascii="仿宋" w:eastAsia="仿宋" w:hAnsi="仿宋" w:cs="仿宋" w:hint="eastAsia"/>
          <w:sz w:val="28"/>
          <w:lang w:eastAsia="zh-CN"/>
        </w:rPr>
        <w:t>一、细胞毒灭活苗项目概论</w:t>
      </w:r>
      <w:bookmarkEnd w:id="2"/>
    </w:p>
    <w:p>
      <w:pPr>
        <w:pStyle w:val="Heading2"/>
        <w:rPr>
          <w:rFonts w:ascii="仿宋" w:eastAsia="仿宋" w:hAnsi="仿宋" w:cs="仿宋" w:hint="eastAsia"/>
          <w:lang w:eastAsia="zh-CN"/>
        </w:rPr>
      </w:pPr>
      <w:bookmarkStart w:id="3" w:name="_Toc31647"/>
      <w:r>
        <w:rPr>
          <w:rFonts w:ascii="仿宋" w:eastAsia="仿宋" w:hAnsi="仿宋" w:cs="仿宋" w:hint="eastAsia"/>
          <w:lang w:eastAsia="zh-CN"/>
        </w:rPr>
        <w:t>(一)、细胞毒灭活苗项目概况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起源追溯至对市场的深入洞察。市场的不断演变与变革为细胞毒灭活苗项目提供了难得的机遇。当前市场存在的需求缺口和变革的大环境共同构成了细胞毒灭活苗项目的背景。这个细胞毒灭活苗项目旨在充分利用市场机遇，填补行业中尚未满足的需求，为客户提供全新的解决方案。市场的变革和需求的增长使得这个细胞毒灭活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细胞毒灭活苗项目名称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正式命名为细胞毒灭活苗。这个名称不仅仅是一个标识，更代表了细胞毒灭活苗项目的核心理念和愿景。它蕴含着细胞毒灭活苗项目所要解决问题的关键字，具有强烈的表达和辨识度，为细胞毒灭活苗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细胞毒灭活苗项目目标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核心目标是提供一种全新、高效的解决方案，满足客户日益增长的需求。细胞毒灭活苗项目追求的不仅仅是满足市场需求，更是在市场中获得卓越的竞争优势。通过不断提升产品或服务的质量和创新水平，细胞毒灭活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细胞毒灭活苗项目范围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全面涵盖了产品研发、制造、市场推广和售后服务，确保从产品设计到最终用户体验的全方位关注。这一全面的细胞毒灭活苗项目范围是为了确保细胞毒灭活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细胞毒灭活苗项目时间表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细胞毒灭活苗项目计划在未来18个月内完成，包括研发、测试、市场试点和正式推出等不同阶段。这个时间表的合理设计是为了确保细胞毒灭活苗项目各个阶段的顺利推进，以便按时交付高质量的成果。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细胞毒灭活苗项目预算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总预算估算为XX百万美元，主要分配在研发、市场推广、人员培训和运营等方面。这一充足的预算为细胞毒灭活苗项目提供了充足的资源，确保细胞毒灭活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细胞毒灭活苗项目风险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可能面临的风险包括市场接受度低、技术难题、竞争激烈等。细胞毒灭活苗项目团队已经制定了相应的风险应对计划，通过前瞻性的风险管理，确保细胞毒灭活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细胞毒灭活苗项目团队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细胞毒灭活苗项目汇聚了一支经验丰富、多领域专业素养的核心团队，确保细胞毒灭活苗项目在各个方面都能拥有高水平的执行力。团队的协同作战是细胞毒灭活苗项目成功的关键因素之一。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细胞毒灭活苗项目背景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细胞毒灭活苗项目的背景根植于市场对更高效、创新产品的渴望，同时也受到科技发展对行业格局的深刻改变的影响。这为细胞毒灭活苗项目提供了广阔的发展空间和市场需求。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细胞毒灭活苗项目现状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截至目前，细胞毒灭活苗项目已完成市场调研和技术验证，取得了初步的成功。这为细胞毒灭活苗项目在未来的发展奠定了坚实的基础，为更远大的目标打下了坚实的基石。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258"/>
      <w:r>
        <w:rPr>
          <w:rFonts w:ascii="仿宋" w:eastAsia="仿宋" w:hAnsi="仿宋" w:cs="仿宋" w:hint="eastAsia"/>
          <w:sz w:val="28"/>
          <w:lang w:eastAsia="zh-CN"/>
        </w:rPr>
        <w:t>(二)、细胞毒灭活苗项目目标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keyword》细胞毒灭活苗项目首要业务目标是在市场中占据有利地位，实现产品/服务的成功推广和销售。通过不断提升产品质量、创新性，细胞毒灭活苗项目追求成为行业中的领导者，赢得更多客户的青睐。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在科技迅速发展的时代，细胞毒灭活苗项目着眼于技术创新。通过持续的研发和技术升级，细胞毒灭活苗项目旨在推出更具创新性的产品或服务，以满足市场对新鲜、先进解决方案的需求。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为了建立可持续的客户关系，细胞毒灭活苗项目设定了客户满意度目标。通过提供卓越的产品质量和优质的客户服务，细胞毒灭活苗项目追求赢得客户的信任和忠诚度，确保他们的满意度达到行业领先水平。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细胞毒灭活苗项目注重社会责任和可持续发展。通过实施环保、社会责任细胞毒灭活苗项目，细胞毒灭活苗项目致力于在经济发展的同时保护环境，促进社会公平，实现可持续经营。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细胞毒灭活苗项目的团队是实现目标的核心驱动力。因此，细胞毒灭活苗项目设定了团队发展目标，包括提升团队成员的专业技能、培养领导力，以及搭建协同高效的团队工作氛围。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475"/>
      <w:r>
        <w:rPr>
          <w:rFonts w:ascii="仿宋" w:eastAsia="仿宋" w:hAnsi="仿宋" w:cs="仿宋" w:hint="eastAsia"/>
          <w:sz w:val="28"/>
          <w:lang w:eastAsia="zh-CN"/>
        </w:rPr>
        <w:t>(三)、细胞毒灭活苗项目提出的理由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细胞毒灭活苗项目提出的理由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提出源于对市场机遇的深刻洞察。当前市场中存在的需求缺口和行业发展趋势表明，有巨大的商业机会等待被开发。通过准确捕捉市场机遇，细胞毒灭活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理念基于对技术创新的信仰。通过持续的研发和技术投入，细胞毒灭活苗项目有望推出更具创新性的产品或服务。在科技飞速发展的当下，细胞毒灭活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提出是为了增强企业的行业竞争力。通过提升产品或服务的质量和独特性，细胞毒灭活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响应了消费者需求的变化。随着社会和科技的不断发展，消费者对产品和服务的需求也在发生变化。通过深入了解并及时回应消费者的新需求，细胞毒灭活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细胞毒灭活苗项目的提出是企业战略发展规划的一部分。在面对日益激烈的市场竞争和不断变化的商业环境中，细胞毒灭活苗项目作为企业战略的一环，旨在为企业开辟新的增长领域，巩固企业在行业中的地位。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提出不仅仅是基于商业考量，还注重社会责任。通过推出环保、社会责任等方面的细胞毒灭活苗项目，细胞毒灭活苗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细胞毒灭活苗项目的提出反映了对利益相关者期望的关注。包括客户、员工、投资者等利益相关者在企业发展中都有着各自的期望，细胞毒灭活苗项目力求在满足这些期望的同时，取得更大的共赢。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24"/>
      <w:r>
        <w:rPr>
          <w:rFonts w:ascii="仿宋" w:eastAsia="仿宋" w:hAnsi="仿宋" w:cs="仿宋" w:hint="eastAsia"/>
          <w:sz w:val="28"/>
          <w:lang w:eastAsia="zh-CN"/>
        </w:rPr>
        <w:t>(四)、细胞毒灭活苗项目意义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在实施细胞毒灭活苗项目的过程中，我们不仅仅是在追逐商业成功，更是为企业和社会的多个层面创造了深远的意义。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的首要意义在于提升企业的市场竞争力。通过持续的创新和对产品质量的高标准要求，细胞毒灭活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胞毒灭活苗项目的推进将促使行业技术水平的提升。通过引入先进技术和创新性解决方案，细胞毒灭活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细胞毒灭活苗项目不仅创造了大量就业机会，提高了就业水平，还注重社会责任和环保。通过参与社会公益事业和推动环保细胞毒灭活苗项目，细胞毒灭活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综合而言，细胞毒灭活苗项目意义重大，不仅推动了企业的发展，也为行业和社会的进步贡献了积极力量。这是一个全面而深刻的影响，将在未来产生可持续的正面效应。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921"/>
      <w:r>
        <w:rPr>
          <w:rFonts w:ascii="仿宋" w:eastAsia="仿宋" w:hAnsi="仿宋" w:cs="仿宋" w:hint="eastAsia"/>
          <w:sz w:val="28"/>
          <w:lang w:eastAsia="zh-CN"/>
        </w:rPr>
        <w:t>(五)、细胞毒灭活苗项目背景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在当今迅猛发展的商业环境中，细胞毒灭活苗项目的动因根植于对多方面因素的审慎考量。这个细胞毒灭活苗项目的提出并非孤立的决策，而是对企业所处背景深入思考的产物。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细胞毒灭活苗项目背后的首要原因。科技的迅速发展和全球市场的快速变化使得企业必须灵活应对。细胞毒灭活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竞争的激烈程度也是细胞毒灭活苗项目背景中不可忽视的一环。企业需要在激烈竞争中脱颖而出，为此，细胞毒灭活苗项目致力于打破常规，提供独特的价值主张，以吸引客户并确保市场份额的增长。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技术的迅速发展为企业带来了机遇与挑战。作为细胞毒灭活苗项目启动的背景之一，对新兴技术的应用将有助于提升企业的技术水平，使其在不断演进的商业环境中保持竞争优势。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此外，社会对企业责任的期望也在逐渐升高。细胞毒灭活苗项目充分融入了社会责任的理念，通过可持续经营和社会公益细胞毒灭活苗项目，企图为社会贡献一份力量，在商业成功的同时关注社会价值。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86"/>
      <w:r>
        <w:rPr>
          <w:rFonts w:ascii="仿宋" w:eastAsia="仿宋" w:hAnsi="仿宋" w:cs="仿宋" w:hint="eastAsia"/>
          <w:sz w:val="28"/>
          <w:lang w:eastAsia="zh-CN"/>
        </w:rPr>
        <w:t>二、细胞毒灭活苗项目选址可行性分析</w:t>
      </w:r>
      <w:bookmarkEnd w:id="8"/>
    </w:p>
    <w:p>
      <w:pPr>
        <w:pStyle w:val="Heading2"/>
        <w:rPr>
          <w:rFonts w:ascii="仿宋" w:eastAsia="仿宋" w:hAnsi="仿宋" w:cs="仿宋" w:hint="eastAsia"/>
          <w:lang w:eastAsia="zh-CN"/>
        </w:rPr>
      </w:pPr>
      <w:bookmarkStart w:id="9" w:name="_Toc32445"/>
      <w:r>
        <w:rPr>
          <w:rFonts w:ascii="仿宋" w:eastAsia="仿宋" w:hAnsi="仿宋" w:cs="仿宋" w:hint="eastAsia"/>
          <w:lang w:eastAsia="zh-CN"/>
        </w:rPr>
        <w:t>(一)、细胞毒灭活苗项目选址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该细胞毒灭活苗项目选址位于XX省XX市XX区XXX街道</w:t>
      </w:r>
    </w:p>
    <w:p>
      <w:pPr>
        <w:pStyle w:val="Heading2"/>
        <w:ind w:firstLine="560" w:firstLineChars="200"/>
        <w:rPr>
          <w:rFonts w:ascii="仿宋" w:eastAsia="仿宋" w:hAnsi="仿宋" w:cs="仿宋" w:hint="eastAsia"/>
          <w:sz w:val="28"/>
          <w:lang w:eastAsia="zh-CN"/>
        </w:rPr>
      </w:pPr>
      <w:bookmarkStart w:id="10" w:name="_Toc1716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细胞毒灭活苗项目的征地面积将根据细胞毒灭活苗项目的实际规模和需求进行精确规划。具体面积XXX平方米，旨在确保细胞毒灭活苗项目不仅能够满足当前的发展需求，还能够预留空间以适应未来的扩展。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净用地面积是在征地面积基础上去除不可利用面积后的实际可开发用地。具体面积XXX平方米，考虑到环保、交通、安全等多方面因素，以确保细胞毒灭活苗项目在整体利用效率上达到最优。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细胞毒灭活苗项目计划建设的建筑总规模具体面积XXX平方米。这一规模的确定综合考虑了细胞毒灭活苗项目的性质、规模，以及城市规划的相关要求，确保建筑布局与周边环境协调一致。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绿地率是细胞毒灭活苗项目用地中被规划为绿地的比例。具体面积XXX平方米，旨在通过合理规划绿地，改善细胞毒灭活苗项目周边环境，提升居民生活质量，并符合城市整体绿化规划。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容积率是用地上可以建设的建筑总体积与用地面积之比。具体面积XXX，通过合理的容积率规划，确保细胞毒灭活苗项目建筑规模与周边环境和谐共生。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胞毒灭活苗项目选址与当地城市规划相一致，具体面积XXX平方米。通过与城市规划部门深入沟通，确保细胞毒灭活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胞毒灭活苗项目选址符合当地产业政策，具体面积XXX平方米。这包括细胞毒灭活苗项目对当地经济的促进作用，以及对相关产业的带动效应，确保细胞毒灭活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用地总体要求必须符合环保和可持续发展的原则，具体面积XXX平方米。通过采用绿色建筑设计、节能减排等措施，确保细胞毒灭活苗项目在建设和运营过程中对环境的影响最小化，达到可持续发展的要求。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确保细胞毒灭活苗项目选址具备必要的公共设施配套，具体面积XXX平方米。这包括交通便利性、教育、医疗等基础设施，以提高居民生活品质，使得细胞毒灭活苗项目选址更具吸引力。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考虑用地总体要求对当地社会稳定性的影响，具体面积XXX平方米。通过深入了解当地社区反馈，确保细胞毒灭活苗项目的选址和建设过程对当地社会和谐稳定产生积极作用。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胞毒灭活苗项目选址不仅符合法规和规划，还在实际操作中具有可行性。这一全面规划将为细胞毒灭活苗项目的成功实施提供坚实的基础，确保细胞毒灭活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54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毒灭活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胞毒灭活苗项目的设备规划和空间设计中，我们将采取灵活设备布局的措施。设备布局将根据实际需求进行灵活设计，避免不必要的浪费。通过合理规划设备摆放位置，我们将提高设备的利用率，减少设备间距，以确保细胞毒灭活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胞毒灭活苗项目内部引入共享设施的概念，例如共享会议室、办公区等。通过这种方式，我们可以减少对资源的重复建设，提高资源共享效率，从而减小细胞毒灭活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07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胞毒灭活苗项目的总图布置中，我们将不同功能区域进行明确的规划，以最大程度满足细胞毒灭活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8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胞毒灭活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胞毒灭活苗项目对环境的影响是综合评价的重要因素之一。我们将详细考虑选址周边的自然环境、生态保护区、水源地等情况，确保细胞毒灭活苗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对选址的评价还需充分考虑当地政府的产业政策和法规。我们将详细了解细胞毒灭活苗项目所在地的相关政策，确保细胞毒灭活苗项目的规划和运营与当地法规相符，降低不必要的法律风险。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考虑到社会稳定性对企业运营的重要性，我们将评估选址地区的社会安全情况、劳工关系、社区反馈等方面，以确保细胞毒灭活苗项目的建设和运营不会受到社会稳定性的负面影响。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最后，我们将综合考虑用地成本，包括土地购置费用、土地开发成本等。通过对用地成本的详细评估，我们能够做出更为精确的经济效益分析，为细胞毒灭活苗项目的投资决策提供有力支持。</w:t>
      </w:r>
    </w:p>
    <w:p>
      <w:pPr>
        <w:pStyle w:val="Heading1"/>
        <w:ind w:firstLine="560" w:firstLineChars="200"/>
        <w:rPr>
          <w:rFonts w:ascii="仿宋" w:eastAsia="仿宋" w:hAnsi="仿宋" w:cs="仿宋" w:hint="eastAsia"/>
          <w:sz w:val="28"/>
          <w:lang w:eastAsia="zh-CN"/>
        </w:rPr>
      </w:pPr>
      <w:bookmarkStart w:id="14" w:name="_Toc24909"/>
      <w:r>
        <w:rPr>
          <w:rFonts w:ascii="仿宋" w:eastAsia="仿宋" w:hAnsi="仿宋" w:cs="仿宋" w:hint="eastAsia"/>
          <w:sz w:val="28"/>
          <w:lang w:eastAsia="zh-CN"/>
        </w:rPr>
        <w:t>三、细胞毒灭活苗项目绩效评估</w:t>
      </w:r>
      <w:bookmarkEnd w:id="14"/>
    </w:p>
    <w:p>
      <w:pPr>
        <w:pStyle w:val="Heading2"/>
        <w:rPr>
          <w:rFonts w:ascii="仿宋" w:eastAsia="仿宋" w:hAnsi="仿宋" w:cs="仿宋" w:hint="eastAsia"/>
          <w:lang w:eastAsia="zh-CN"/>
        </w:rPr>
      </w:pPr>
      <w:bookmarkStart w:id="15" w:name="_Toc3212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细胞毒灭活苗项目中，我们设计了一套全面的绩效评估指标，以确保细胞毒灭活苗项目的可控和成功交付。这些指标跨足细胞毒灭活苗项目目标、成本、进度和质量等多个维度，为我们提供了全面洞察细胞毒灭活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目标达成率是我们关注的首要指标。我们设定了明确的目标，并通过定期监测和评估，迅速发现并应对潜在的目标偏差。这为细胞毒灭活苗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成本绩效是另一个核心关注点。通过实际成本与预算成本的对比分析，我们深入了解成本差异的原因，及时调整资源分配，保持细胞毒灭活苗项目在经济效益方面的合理水平。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灭活苗项目进度作为关键的绩效指标之一，得到了精心的关注。我们制定了详细的细胞毒灭活苗项目进度计划，并设立了进度符合度指标，确保实际进度与计划进度保持一致。这使我们能够快速发现和解决潜在的进度问题，保持细胞毒灭活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细胞毒灭活苗项目绩效的不可或缺的一环。我们引入了一系列的质量标准和客户满意度指标，以确保细胞毒灭活苗项目交付的成果在质量上达到或超越预期水平。通过持续监测这些指标，我们努力提升细胞毒灭活苗项目整体质量水平，为细胞毒灭活苗项目的成功交付提供有力保障。通过这些科学且全面的绩效评估，我们能够更好地引导细胞毒灭活苗项目的持续改进，确保细胞毒灭活苗项目目标的顺利达成。</w:t>
      </w:r>
    </w:p>
    <w:p>
      <w:pPr>
        <w:pStyle w:val="Heading2"/>
        <w:ind w:firstLine="560" w:firstLineChars="200"/>
        <w:rPr>
          <w:rFonts w:ascii="仿宋" w:eastAsia="仿宋" w:hAnsi="仿宋" w:cs="仿宋" w:hint="eastAsia"/>
          <w:sz w:val="28"/>
          <w:lang w:eastAsia="zh-CN"/>
        </w:rPr>
      </w:pPr>
      <w:bookmarkStart w:id="16" w:name="_Toc894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绩效评估是细胞毒灭活苗项目中的关键环节，为确保细胞毒灭活苗项目达到预期目标，我们采用了多层次、多维度的绩效评估方法。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细胞毒灭活苗项目的战略目标对齐，确保每个决策和行动都与细胞毒灭活苗项目整体目标保持一致。团队会定期召开战略对齐会议，审视当前工作与细胞毒灭活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https://d.book118.com/708035013007006027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细胞毒灭活苗项目计划设计方案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24965"/>
    <w:rsid w:val="57824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350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2024-01-15T03:12:00Z</dcterms:created>
  <dcterms:modified xsi:type="dcterms:W3CDTF">2024-01-15T03:13:08Z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94D6FD99CDF04D36BD01F3DEAA5E67F4_11</vt:lpwstr>
  </property>
  <property fmtid="{D5CDD505-2E9C-101B-9397-08002B2CF9AE}" pid="3" name="KSOProductBuildVer">
    <vt:lpwstr>2052-12.1.0.16120</vt:lpwstr>
  </property>
</Properties>
</file>