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2018-2023年陕西铁路工程职业技术学院高职单招（数学／语文／英语）历年常考试题库含答案解析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下列作品属于郭沫若所创作的一组是（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A.《女神》、《死水》、《屈原》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B.《女神》、《尝试集》、《猛虎集》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C.《北方》、《红烛》、《屈原》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D.《屈原》、《虎符》、《蔡文姬》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鲁迅短篇小说《风波》的结构线索是（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B.九斤老太的唠叨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C.七斤的苦闷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《渭南文集》的作者是（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A.杜牧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B.李商隐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使本文展开论述的问题是（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A.五十步笑百步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B.为何民不加多和如何使民加多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C.如何养生丧死无憾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D.如何以德治国和如何使民加多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梁实秋是中国现代文学史上著名的（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C.政论家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D.散文家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李煜《虞美人》的主题是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A.羁旅行役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B.亡国之恨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C.伤春悲秋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D.怀古伤今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《红楼梦》的线索是（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A.贾、史、王、薜四大家庭的衰亡过程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B.贾家由盛到衰的变化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C.宝玉和宝钗的爱情故事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D.宝玉和黛玉的爱情悲剧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下列曲词中化用古人诗句的句子是（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A.伯劳东去燕西飞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B.碧云天，黄花地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C.昨宵今日，清减了小腰围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D.泪添九曲黄河溢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《报刘一丈书》本文主旨是（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A.赞美刘一丈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B.讽刺官场腐败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C.讽刺“才德称位”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D.赞美“上下相孚”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冰心、郁达夫、徐志摩曾参加的文学社团依次是（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A.文学研究会、新月社、创造社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B.创造社、文学研究会、新月社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C.文学研究会、创造社、新月社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D.新月社、文学研究会、创造社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下列诗句中化用了《诗经》中诗句的是（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A.对酒当歌，人生几何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B.山不厌高，海不厌深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C.呦呦鹿鸣，食野之苹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D.周公吐哺，天下归心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《选择与安排》一文提出完美的作品在结构上须具备的条件有（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A.要有头有尾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B.层次清楚、轻重分明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C.有贯穿的主旨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D.首尾呼应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《张中丞传后叙》歌颂的三个人物是（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A.张巡、张籍、南霁云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B.张巡、许远、于嵩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C.许远、张巡、南霁云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D.张巡、许远、雷万春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下列议论文中，属于驳论的是（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B.《论快乐》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https://d.book118.com/708040105132006040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08040105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