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2024年天然气阻火器行业分析报告及未来五到十年行业发展趋势报告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7172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行业政策环境</w:t>
        </w:r>
        <w:r>
          <w:tab/>
        </w:r>
        <w:r>
          <w:fldChar w:fldCharType="begin"/>
        </w:r>
        <w:r>
          <w:instrText xml:space="preserve"> PAGEREF _Toc7172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10780" w:history="1">
        <w:r>
          <w:rPr>
            <w:rFonts w:eastAsia="微软雅黑" w:hint="eastAsia"/>
            <w:snapToGrid/>
            <w:lang w:val="en-US" w:eastAsia="en-US"/>
          </w:rPr>
          <w:t>(一)、政策持续利好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行业发展</w:t>
        </w:r>
        <w:r>
          <w:tab/>
        </w:r>
        <w:r>
          <w:fldChar w:fldCharType="begin"/>
        </w:r>
        <w:r>
          <w:instrText xml:space="preserve"> PAGEREF _Toc10780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553" w:history="1">
        <w:r>
          <w:rPr>
            <w:rFonts w:eastAsia="微软雅黑" w:hint="eastAsia"/>
            <w:snapToGrid/>
            <w:lang w:val="en-US" w:eastAsia="zh-CN"/>
          </w:rPr>
          <w:t>(二)、行业政策体系日趋完善</w:t>
        </w:r>
        <w:r>
          <w:tab/>
        </w:r>
        <w:r>
          <w:fldChar w:fldCharType="begin"/>
        </w:r>
        <w:r>
          <w:instrText xml:space="preserve"> PAGEREF _Toc16553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1474" w:history="1">
        <w:r>
          <w:rPr>
            <w:rFonts w:eastAsia="微软雅黑" w:hint="eastAsia"/>
            <w:snapToGrid/>
            <w:lang w:val="en-US" w:eastAsia="zh-CN"/>
          </w:rPr>
          <w:t>(三)、一级市场火热,国内专利不断攀升</w:t>
        </w:r>
        <w:r>
          <w:tab/>
        </w:r>
        <w:r>
          <w:fldChar w:fldCharType="begin"/>
        </w:r>
        <w:r>
          <w:instrText xml:space="preserve"> PAGEREF _Toc31474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728" w:history="1">
        <w:r>
          <w:rPr>
            <w:rFonts w:eastAsia="微软雅黑" w:hint="eastAsia"/>
            <w:snapToGrid/>
            <w:lang w:val="en-US" w:eastAsia="zh-CN"/>
          </w:rPr>
          <w:t>(四)、宏观环境下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行业定位</w:t>
        </w:r>
        <w:r>
          <w:tab/>
        </w:r>
        <w:r>
          <w:fldChar w:fldCharType="begin"/>
        </w:r>
        <w:r>
          <w:instrText xml:space="preserve"> PAGEREF _Toc20728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78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行业绩显著</w:t>
        </w:r>
        <w:r>
          <w:tab/>
        </w:r>
        <w:r>
          <w:fldChar w:fldCharType="begin"/>
        </w:r>
        <w:r>
          <w:instrText xml:space="preserve"> PAGEREF _Toc1078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6061" w:history="1">
        <w:r>
          <w:rPr>
            <w:rFonts w:eastAsia="微软雅黑" w:hint="eastAsia"/>
            <w:snapToGrid/>
            <w:lang w:val="en-US" w:eastAsia="en-US"/>
          </w:rPr>
          <w:t>二、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行业(2024-2029)发展趋势预测</w:t>
        </w:r>
        <w:r>
          <w:tab/>
        </w:r>
        <w:r>
          <w:fldChar w:fldCharType="begin"/>
        </w:r>
        <w:r>
          <w:instrText xml:space="preserve"> PAGEREF _Toc16061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16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行业当下面临的机会和挑战</w:t>
        </w:r>
        <w:r>
          <w:tab/>
        </w:r>
        <w:r>
          <w:fldChar w:fldCharType="begin"/>
        </w:r>
        <w:r>
          <w:instrText xml:space="preserve"> PAGEREF _Toc30163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86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行业经营理念快速转变的意义</w:t>
        </w:r>
        <w:r>
          <w:tab/>
        </w:r>
        <w:r>
          <w:fldChar w:fldCharType="begin"/>
        </w:r>
        <w:r>
          <w:instrText xml:space="preserve"> PAGEREF _Toc12867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19" w:history="1">
        <w:r>
          <w:rPr>
            <w:rFonts w:eastAsia="微软雅黑" w:hint="eastAsia"/>
            <w:snapToGrid/>
            <w:lang w:val="en-US" w:eastAsia="zh-CN"/>
          </w:rPr>
          <w:t>(三)、整合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行业的技术服务</w:t>
        </w:r>
        <w:r>
          <w:tab/>
        </w:r>
        <w:r>
          <w:fldChar w:fldCharType="begin"/>
        </w:r>
        <w:r>
          <w:instrText xml:space="preserve"> PAGEREF _Toc22219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901" w:history="1">
        <w:r>
          <w:rPr>
            <w:rFonts w:eastAsia="微软雅黑" w:hint="eastAsia"/>
            <w:snapToGrid/>
            <w:lang w:val="en-US" w:eastAsia="zh-CN"/>
          </w:rPr>
          <w:t>(四)、迅速转变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行业企业的增长动力</w:t>
        </w:r>
        <w:r>
          <w:tab/>
        </w:r>
        <w:r>
          <w:fldChar w:fldCharType="begin"/>
        </w:r>
        <w:r>
          <w:instrText xml:space="preserve"> PAGEREF _Toc7901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191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_Toc7191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3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_Toc203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48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_Toc26489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42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_Toc14142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808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_Toc13808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289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_Toc17289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7064" w:history="1">
        <w:r>
          <w:rPr>
            <w:rFonts w:eastAsia="微软雅黑" w:hint="eastAsia"/>
            <w:snapToGrid/>
            <w:lang w:val="en-US" w:eastAsia="en-US"/>
          </w:rPr>
          <w:t>四、2024-2029年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_Toc17064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6058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_Toc16058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9107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_Toc19107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50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_Toc8506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365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_Toc32365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152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_Toc5152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800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_Toc6800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599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_Toc599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39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_Toc9391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047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_Toc4047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341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_Toc31341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912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_Toc3912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84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_Toc2184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995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_Toc4995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650" w:history="1">
        <w:r>
          <w:rPr>
            <w:rFonts w:eastAsia="微软雅黑" w:hint="eastAsia"/>
            <w:snapToGrid/>
            <w:lang w:val="en-US" w:eastAsia="en-US"/>
          </w:rPr>
          <w:t>七、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行业风险控制解析</w:t>
        </w:r>
        <w:r>
          <w:tab/>
        </w:r>
        <w:r>
          <w:fldChar w:fldCharType="begin"/>
        </w:r>
        <w:r>
          <w:instrText xml:space="preserve"> PAGEREF _Toc29650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27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行业系统风险分析</w:t>
        </w:r>
        <w:r>
          <w:tab/>
        </w:r>
        <w:r>
          <w:fldChar w:fldCharType="begin"/>
        </w:r>
        <w:r>
          <w:instrText xml:space="preserve"> PAGEREF _Toc24277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97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行业第二产业的经营风险</w:t>
        </w:r>
        <w:r>
          <w:tab/>
        </w:r>
        <w:r>
          <w:fldChar w:fldCharType="begin"/>
        </w:r>
        <w:r>
          <w:instrText xml:space="preserve"> PAGEREF _Toc2797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19566" w:history="1">
        <w:r>
          <w:rPr>
            <w:rFonts w:eastAsia="微软雅黑" w:hint="eastAsia"/>
            <w:snapToGrid/>
            <w:lang w:val="en-US" w:eastAsia="en-US"/>
          </w:rPr>
          <w:t>八、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_Toc19566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218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_Toc20218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845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_Toc26845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754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_Toc4754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435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_Toc23435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7080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_Toc27080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4426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_Toc4426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5112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_Toc15112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75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_Toc22575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88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_Toc24388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2552" w:history="1">
        <w:r>
          <w:rPr>
            <w:rFonts w:eastAsia="微软雅黑" w:hint="eastAsia"/>
            <w:snapToGrid/>
            <w:lang w:val="en-US" w:eastAsia="en-US"/>
          </w:rPr>
          <w:t>九、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行业存在的问题分析</w:t>
        </w:r>
        <w:r>
          <w:tab/>
        </w:r>
        <w:r>
          <w:fldChar w:fldCharType="begin"/>
        </w:r>
        <w:r>
          <w:instrText xml:space="preserve"> PAGEREF _Toc32552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801" w:history="1">
        <w:r>
          <w:rPr>
            <w:rFonts w:eastAsia="微软雅黑" w:hint="eastAsia"/>
            <w:snapToGrid/>
            <w:lang w:val="en-US" w:eastAsia="en-US"/>
          </w:rPr>
          <w:t>(一)、基础工作薄弱</w:t>
        </w:r>
        <w:r>
          <w:tab/>
        </w:r>
        <w:r>
          <w:fldChar w:fldCharType="begin"/>
        </w:r>
        <w:r>
          <w:instrText xml:space="preserve"> PAGEREF _Toc24801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8680" w:history="1">
        <w:r>
          <w:rPr>
            <w:rFonts w:eastAsia="微软雅黑" w:hint="eastAsia"/>
            <w:snapToGrid/>
            <w:lang w:val="en-US" w:eastAsia="zh-CN"/>
          </w:rPr>
          <w:t>(二)、地方认识不足,激励作用有限</w:t>
        </w:r>
        <w:r>
          <w:tab/>
        </w:r>
        <w:r>
          <w:fldChar w:fldCharType="begin"/>
        </w:r>
        <w:r>
          <w:instrText xml:space="preserve"> PAGEREF _Toc18680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3477" w:history="1">
        <w:r>
          <w:rPr>
            <w:rFonts w:eastAsia="微软雅黑" w:hint="eastAsia"/>
            <w:snapToGrid/>
            <w:lang w:val="en-US" w:eastAsia="zh-CN"/>
          </w:rPr>
          <w:t>(三)、产业结构调整进展缓慢</w:t>
        </w:r>
        <w:r>
          <w:tab/>
        </w:r>
        <w:r>
          <w:fldChar w:fldCharType="begin"/>
        </w:r>
        <w:r>
          <w:instrText xml:space="preserve"> PAGEREF _Toc13477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5269" w:history="1">
        <w:r>
          <w:rPr>
            <w:rFonts w:eastAsia="微软雅黑" w:hint="eastAsia"/>
            <w:snapToGrid/>
            <w:lang w:val="en-US" w:eastAsia="zh-CN"/>
          </w:rPr>
          <w:t>(四)、技术相对落后</w:t>
        </w:r>
        <w:r>
          <w:tab/>
        </w:r>
        <w:r>
          <w:fldChar w:fldCharType="begin"/>
        </w:r>
        <w:r>
          <w:instrText xml:space="preserve"> PAGEREF _Toc25269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883" w:history="1">
        <w:r>
          <w:rPr>
            <w:rFonts w:eastAsia="微软雅黑" w:hint="eastAsia"/>
            <w:snapToGrid/>
            <w:lang w:val="en-US" w:eastAsia="zh-CN"/>
          </w:rPr>
          <w:t>(五)、隐私安全问题</w:t>
        </w:r>
        <w:r>
          <w:tab/>
        </w:r>
        <w:r>
          <w:fldChar w:fldCharType="begin"/>
        </w:r>
        <w:r>
          <w:instrText xml:space="preserve"> PAGEREF _Toc11883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590" w:history="1">
        <w:r>
          <w:rPr>
            <w:rFonts w:eastAsia="微软雅黑" w:hint="eastAsia"/>
            <w:snapToGrid/>
            <w:lang w:val="en-US" w:eastAsia="zh-CN"/>
          </w:rPr>
          <w:t>(六)、与用户的互动需不断增强</w:t>
        </w:r>
        <w:r>
          <w:tab/>
        </w:r>
        <w:r>
          <w:fldChar w:fldCharType="begin"/>
        </w:r>
        <w:r>
          <w:instrText xml:space="preserve"> PAGEREF _Toc3590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573" w:history="1">
        <w:r>
          <w:rPr>
            <w:rFonts w:eastAsia="微软雅黑" w:hint="eastAsia"/>
            <w:snapToGrid/>
            <w:lang w:val="en-US" w:eastAsia="zh-CN"/>
          </w:rPr>
          <w:t>(七)、管理效率低</w:t>
        </w:r>
        <w:r>
          <w:tab/>
        </w:r>
        <w:r>
          <w:fldChar w:fldCharType="begin"/>
        </w:r>
        <w:r>
          <w:instrText xml:space="preserve"> PAGEREF _Toc6573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81" w:history="1">
        <w:r>
          <w:rPr>
            <w:rFonts w:eastAsia="微软雅黑" w:hint="eastAsia"/>
            <w:snapToGrid/>
            <w:lang w:val="en-US" w:eastAsia="zh-CN"/>
          </w:rPr>
          <w:t>(八)、盈利点单一</w:t>
        </w:r>
        <w:r>
          <w:tab/>
        </w:r>
        <w:r>
          <w:fldChar w:fldCharType="begin"/>
        </w:r>
        <w:r>
          <w:instrText xml:space="preserve"> PAGEREF _Toc24381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857" w:history="1">
        <w:r>
          <w:rPr>
            <w:rFonts w:eastAsia="微软雅黑" w:hint="eastAsia"/>
            <w:snapToGrid/>
            <w:lang w:val="en-US" w:eastAsia="zh-CN"/>
          </w:rPr>
          <w:t>(九)、过于依赖政府,缺乏主观能动性</w:t>
        </w:r>
        <w:r>
          <w:tab/>
        </w:r>
        <w:r>
          <w:fldChar w:fldCharType="begin"/>
        </w:r>
        <w:r>
          <w:instrText xml:space="preserve"> PAGEREF _Toc23857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900" w:history="1">
        <w:r>
          <w:rPr>
            <w:rFonts w:eastAsia="微软雅黑" w:hint="eastAsia"/>
            <w:snapToGrid/>
            <w:lang w:val="en-US" w:eastAsia="zh-CN"/>
          </w:rPr>
          <w:t>(十)、法律风险</w:t>
        </w:r>
        <w:r>
          <w:tab/>
        </w:r>
        <w:r>
          <w:fldChar w:fldCharType="begin"/>
        </w:r>
        <w:r>
          <w:instrText xml:space="preserve"> PAGEREF _Toc7900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8920" w:history="1">
        <w:r>
          <w:rPr>
            <w:rFonts w:eastAsia="微软雅黑" w:hint="eastAsia"/>
            <w:snapToGrid/>
            <w:lang w:val="en-US" w:eastAsia="zh-CN"/>
          </w:rPr>
          <w:t>(十一)、供给不足,产业化程度较低</w:t>
        </w:r>
        <w:r>
          <w:tab/>
        </w:r>
        <w:r>
          <w:fldChar w:fldCharType="begin"/>
        </w:r>
        <w:r>
          <w:instrText xml:space="preserve"> PAGEREF _Toc28920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208" w:history="1">
        <w:r>
          <w:rPr>
            <w:rFonts w:eastAsia="微软雅黑" w:hint="eastAsia"/>
            <w:snapToGrid/>
            <w:lang w:val="en-US" w:eastAsia="zh-CN"/>
          </w:rPr>
          <w:t>(十二)、人才问题</w:t>
        </w:r>
        <w:r>
          <w:tab/>
        </w:r>
        <w:r>
          <w:fldChar w:fldCharType="begin"/>
        </w:r>
        <w:r>
          <w:instrText xml:space="preserve"> PAGEREF _Toc6208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770" w:history="1">
        <w:r>
          <w:rPr>
            <w:rFonts w:eastAsia="微软雅黑" w:hint="eastAsia"/>
            <w:snapToGrid/>
            <w:lang w:val="en-US" w:eastAsia="zh-CN"/>
          </w:rPr>
          <w:t>(十三)、产品质量问题</w:t>
        </w:r>
        <w:r>
          <w:tab/>
        </w:r>
        <w:r>
          <w:fldChar w:fldCharType="begin"/>
        </w:r>
        <w:r>
          <w:instrText xml:space="preserve"> PAGEREF _Toc24770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8074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产业投资分析</w:t>
        </w:r>
        <w:r>
          <w:tab/>
        </w:r>
        <w:r>
          <w:fldChar w:fldCharType="begin"/>
        </w:r>
        <w:r>
          <w:instrText xml:space="preserve"> PAGEREF _Toc18074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156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行业技术投资趋势分析</w:t>
        </w:r>
        <w:r>
          <w:tab/>
        </w:r>
        <w:r>
          <w:fldChar w:fldCharType="begin"/>
        </w:r>
        <w:r>
          <w:instrText xml:space="preserve"> PAGEREF _Toc10156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805" w:history="1">
        <w:r>
          <w:rPr>
            <w:rFonts w:eastAsia="微软雅黑" w:hint="eastAsia"/>
            <w:snapToGrid/>
            <w:lang w:val="en-US" w:eastAsia="zh-CN"/>
          </w:rPr>
          <w:t>(二)、大项目招商时代已过,精准招商愈发时兴</w:t>
        </w:r>
        <w:r>
          <w:tab/>
        </w:r>
        <w:r>
          <w:fldChar w:fldCharType="begin"/>
        </w:r>
        <w:r>
          <w:instrText xml:space="preserve"> PAGEREF _Toc6805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1933" w:history="1">
        <w:r>
          <w:rPr>
            <w:rFonts w:eastAsia="微软雅黑" w:hint="eastAsia"/>
            <w:snapToGrid/>
            <w:lang w:val="en-US" w:eastAsia="zh-CN"/>
          </w:rPr>
          <w:t>(三)、中国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行业投资风险</w:t>
        </w:r>
        <w:r>
          <w:tab/>
        </w:r>
        <w:r>
          <w:fldChar w:fldCharType="begin"/>
        </w:r>
        <w:r>
          <w:instrText xml:space="preserve"> PAGEREF _Toc21933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826" w:history="1">
        <w:r>
          <w:rPr>
            <w:rFonts w:eastAsia="微软雅黑" w:hint="eastAsia"/>
            <w:snapToGrid/>
            <w:lang w:val="en-US" w:eastAsia="zh-CN"/>
          </w:rPr>
          <w:t>(四)、中国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行业投资收益</w:t>
        </w:r>
        <w:r>
          <w:tab/>
        </w:r>
        <w:r>
          <w:fldChar w:fldCharType="begin"/>
        </w:r>
        <w:r>
          <w:instrText xml:space="preserve"> PAGEREF _Toc9826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3815" w:history="1">
        <w:r>
          <w:rPr>
            <w:rFonts w:eastAsia="微软雅黑" w:hint="eastAsia"/>
            <w:snapToGrid/>
            <w:lang w:val="en-US" w:eastAsia="en-US"/>
          </w:rPr>
          <w:t>十一、“疫情”对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行业可持续发展目标的影响及对策</w:t>
        </w:r>
        <w:r>
          <w:tab/>
        </w:r>
        <w:r>
          <w:fldChar w:fldCharType="begin"/>
        </w:r>
        <w:r>
          <w:instrText xml:space="preserve"> PAGEREF _Toc13815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016" w:history="1">
        <w:r>
          <w:rPr>
            <w:rFonts w:eastAsia="微软雅黑" w:hint="eastAsia"/>
            <w:snapToGrid/>
            <w:lang w:val="en-US" w:eastAsia="zh-CN"/>
          </w:rPr>
          <w:t>(一)、国内有关政府机构对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行业的建议</w:t>
        </w:r>
        <w:r>
          <w:tab/>
        </w:r>
        <w:r>
          <w:fldChar w:fldCharType="begin"/>
        </w:r>
        <w:r>
          <w:instrText xml:space="preserve"> PAGEREF _Toc11016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622" w:history="1">
        <w:r>
          <w:rPr>
            <w:rFonts w:eastAsia="微软雅黑" w:hint="eastAsia"/>
            <w:snapToGrid/>
            <w:lang w:val="en-US" w:eastAsia="zh-CN"/>
          </w:rPr>
          <w:t>(二)、关于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产业上下游产业合作的建议</w:t>
        </w:r>
        <w:r>
          <w:tab/>
        </w:r>
        <w:r>
          <w:fldChar w:fldCharType="begin"/>
        </w:r>
        <w:r>
          <w:instrText xml:space="preserve"> PAGEREF _Toc9622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426" w:history="1">
        <w:r>
          <w:rPr>
            <w:rFonts w:eastAsia="微软雅黑" w:hint="eastAsia"/>
            <w:snapToGrid/>
            <w:lang w:val="en-US" w:eastAsia="zh-CN"/>
          </w:rPr>
          <w:t>(三)、突破</w:t>
        </w:r>
        <w:r>
          <w:rPr>
            <w:rFonts w:eastAsia="微软雅黑" w:hint="eastAsia"/>
            <w:snapToGrid/>
            <w:lang w:val="en-US" w:eastAsia="zh-CN"/>
          </w:rPr>
          <w:t>天然气阻火器</w:t>
        </w:r>
        <w:r>
          <w:rPr>
            <w:rFonts w:eastAsia="微软雅黑" w:hint="eastAsia"/>
            <w:snapToGrid/>
            <w:lang w:val="en-US" w:eastAsia="zh-CN"/>
          </w:rPr>
          <w:t>行业企业疫情的策略</w:t>
        </w:r>
        <w:r>
          <w:tab/>
        </w:r>
        <w:r>
          <w:fldChar w:fldCharType="begin"/>
        </w:r>
        <w:r>
          <w:instrText xml:space="preserve"> PAGEREF _Toc6426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953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天然气阻火器</w:t>
        </w:r>
        <w:r>
          <w:rPr>
            <w:rFonts w:eastAsia="微软雅黑" w:hint="eastAsia"/>
            <w:snapToGrid/>
            <w:lang w:val="en-US" w:eastAsia="en-US"/>
          </w:rPr>
          <w:t>行业多元化趋势</w:t>
        </w:r>
        <w:r>
          <w:tab/>
        </w:r>
        <w:r>
          <w:fldChar w:fldCharType="begin"/>
        </w:r>
        <w:r>
          <w:instrText xml:space="preserve"> PAGEREF _Toc953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6696" w:history="1">
        <w:r>
          <w:rPr>
            <w:rFonts w:eastAsia="微软雅黑" w:hint="eastAsia"/>
            <w:snapToGrid/>
            <w:lang w:val="en-US" w:eastAsia="en-US"/>
          </w:rPr>
          <w:t>(一)、宏观机制升级</w:t>
        </w:r>
        <w:r>
          <w:tab/>
        </w:r>
        <w:r>
          <w:fldChar w:fldCharType="begin"/>
        </w:r>
        <w:r>
          <w:instrText xml:space="preserve"> PAGEREF _Toc26696 \h </w:instrText>
        </w:r>
        <w:r>
          <w:fldChar w:fldCharType="separate"/>
        </w:r>
        <w:r>
          <w:t>33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https://d.book118.com/708040122054006022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708040122054006022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