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政府引导基金项目计划设计方案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6" w:history="1">
        <w:r>
          <w:rPr>
            <w:rFonts w:ascii="仿宋" w:eastAsia="仿宋" w:hAnsi="仿宋" w:cs="仿宋" w:hint="eastAsia"/>
            <w:lang w:eastAsia="zh-CN"/>
          </w:rPr>
          <w:t>概论</w:t>
        </w:r>
        <w:r>
          <w:tab/>
        </w:r>
        <w:r>
          <w:fldChar w:fldCharType="begin"/>
        </w:r>
        <w:r>
          <w:instrText xml:space="preserve"> PAGEREF _Toc9016 \h </w:instrText>
        </w:r>
        <w:r>
          <w:fldChar w:fldCharType="separate"/>
        </w:r>
        <w:r>
          <w:t>3</w:t>
        </w:r>
        <w:r>
          <w:fldChar w:fldCharType="end"/>
        </w:r>
      </w:hyperlink>
    </w:p>
    <w:p>
      <w:pPr>
        <w:pStyle w:val="TOC1"/>
        <w:tabs>
          <w:tab w:val="right" w:leader="dot" w:pos="8306"/>
        </w:tabs>
      </w:pPr>
      <w:hyperlink w:anchor="_Toc4917" w:history="1">
        <w:r>
          <w:rPr>
            <w:rFonts w:ascii="仿宋" w:eastAsia="仿宋" w:hAnsi="仿宋" w:cs="仿宋" w:hint="eastAsia"/>
            <w:lang w:eastAsia="zh-CN"/>
          </w:rPr>
          <w:t>一、政府引导基金项目可持续发展</w:t>
        </w:r>
        <w:r>
          <w:tab/>
        </w:r>
        <w:r>
          <w:fldChar w:fldCharType="begin"/>
        </w:r>
        <w:r>
          <w:instrText xml:space="preserve"> PAGEREF _Toc4917 \h </w:instrText>
        </w:r>
        <w:r>
          <w:fldChar w:fldCharType="separate"/>
        </w:r>
        <w:r>
          <w:t>3</w:t>
        </w:r>
        <w:r>
          <w:fldChar w:fldCharType="end"/>
        </w:r>
      </w:hyperlink>
    </w:p>
    <w:p>
      <w:pPr>
        <w:pStyle w:val="TOC2"/>
        <w:tabs>
          <w:tab w:val="right" w:leader="dot" w:pos="8306"/>
        </w:tabs>
      </w:pPr>
      <w:hyperlink w:anchor="_Toc18822" w:history="1">
        <w:r>
          <w:rPr>
            <w:rFonts w:ascii="仿宋" w:eastAsia="仿宋" w:hAnsi="仿宋" w:cs="仿宋" w:hint="eastAsia"/>
            <w:lang w:eastAsia="zh-CN"/>
          </w:rPr>
          <w:t>(一)、可持续战略与实践</w:t>
        </w:r>
        <w:r>
          <w:tab/>
        </w:r>
        <w:r>
          <w:fldChar w:fldCharType="begin"/>
        </w:r>
        <w:r>
          <w:instrText xml:space="preserve"> PAGEREF _Toc18822 \h </w:instrText>
        </w:r>
        <w:r>
          <w:fldChar w:fldCharType="separate"/>
        </w:r>
        <w:r>
          <w:t>3</w:t>
        </w:r>
        <w:r>
          <w:fldChar w:fldCharType="end"/>
        </w:r>
      </w:hyperlink>
    </w:p>
    <w:p>
      <w:pPr>
        <w:pStyle w:val="TOC2"/>
        <w:tabs>
          <w:tab w:val="right" w:leader="dot" w:pos="8306"/>
        </w:tabs>
      </w:pPr>
      <w:hyperlink w:anchor="_Toc21288" w:history="1">
        <w:r>
          <w:rPr>
            <w:rFonts w:ascii="仿宋" w:eastAsia="仿宋" w:hAnsi="仿宋" w:cs="仿宋" w:hint="eastAsia"/>
            <w:lang w:eastAsia="zh-CN"/>
          </w:rPr>
          <w:t>(二)、环保与社会责任</w:t>
        </w:r>
        <w:r>
          <w:tab/>
        </w:r>
        <w:r>
          <w:fldChar w:fldCharType="begin"/>
        </w:r>
        <w:r>
          <w:instrText xml:space="preserve"> PAGEREF _Toc21288 \h </w:instrText>
        </w:r>
        <w:r>
          <w:fldChar w:fldCharType="separate"/>
        </w:r>
        <w:r>
          <w:t>4</w:t>
        </w:r>
        <w:r>
          <w:fldChar w:fldCharType="end"/>
        </w:r>
      </w:hyperlink>
    </w:p>
    <w:p>
      <w:pPr>
        <w:pStyle w:val="TOC1"/>
        <w:tabs>
          <w:tab w:val="right" w:leader="dot" w:pos="8306"/>
        </w:tabs>
      </w:pPr>
      <w:hyperlink w:anchor="_Toc12852" w:history="1">
        <w:r>
          <w:rPr>
            <w:rFonts w:ascii="仿宋" w:eastAsia="仿宋" w:hAnsi="仿宋" w:cs="仿宋" w:hint="eastAsia"/>
            <w:lang w:eastAsia="zh-CN"/>
          </w:rPr>
          <w:t>二、政府引导基金项目危机管理</w:t>
        </w:r>
        <w:r>
          <w:tab/>
        </w:r>
        <w:r>
          <w:fldChar w:fldCharType="begin"/>
        </w:r>
        <w:r>
          <w:instrText xml:space="preserve"> PAGEREF _Toc12852 \h </w:instrText>
        </w:r>
        <w:r>
          <w:fldChar w:fldCharType="separate"/>
        </w:r>
        <w:r>
          <w:t>5</w:t>
        </w:r>
        <w:r>
          <w:fldChar w:fldCharType="end"/>
        </w:r>
      </w:hyperlink>
    </w:p>
    <w:p>
      <w:pPr>
        <w:pStyle w:val="TOC2"/>
        <w:tabs>
          <w:tab w:val="right" w:leader="dot" w:pos="8306"/>
        </w:tabs>
      </w:pPr>
      <w:hyperlink w:anchor="_Toc23594" w:history="1">
        <w:r>
          <w:rPr>
            <w:rFonts w:ascii="仿宋" w:eastAsia="仿宋" w:hAnsi="仿宋" w:cs="仿宋" w:hint="eastAsia"/>
            <w:lang w:eastAsia="zh-CN"/>
          </w:rPr>
          <w:t>(一)、危机预警与识别</w:t>
        </w:r>
        <w:r>
          <w:tab/>
        </w:r>
        <w:r>
          <w:fldChar w:fldCharType="begin"/>
        </w:r>
        <w:r>
          <w:instrText xml:space="preserve"> PAGEREF _Toc23594 \h </w:instrText>
        </w:r>
        <w:r>
          <w:fldChar w:fldCharType="separate"/>
        </w:r>
        <w:r>
          <w:t>5</w:t>
        </w:r>
        <w:r>
          <w:fldChar w:fldCharType="end"/>
        </w:r>
      </w:hyperlink>
    </w:p>
    <w:p>
      <w:pPr>
        <w:pStyle w:val="TOC2"/>
        <w:tabs>
          <w:tab w:val="right" w:leader="dot" w:pos="8306"/>
        </w:tabs>
      </w:pPr>
      <w:hyperlink w:anchor="_Toc6186" w:history="1">
        <w:r>
          <w:rPr>
            <w:rFonts w:ascii="仿宋" w:eastAsia="仿宋" w:hAnsi="仿宋" w:cs="仿宋" w:hint="eastAsia"/>
            <w:lang w:eastAsia="zh-CN"/>
          </w:rPr>
          <w:t>(二)、危机应对与恢复</w:t>
        </w:r>
        <w:r>
          <w:tab/>
        </w:r>
        <w:r>
          <w:fldChar w:fldCharType="begin"/>
        </w:r>
        <w:r>
          <w:instrText xml:space="preserve"> PAGEREF _Toc6186 \h </w:instrText>
        </w:r>
        <w:r>
          <w:fldChar w:fldCharType="separate"/>
        </w:r>
        <w:r>
          <w:t>6</w:t>
        </w:r>
        <w:r>
          <w:fldChar w:fldCharType="end"/>
        </w:r>
      </w:hyperlink>
    </w:p>
    <w:p>
      <w:pPr>
        <w:pStyle w:val="TOC1"/>
        <w:tabs>
          <w:tab w:val="right" w:leader="dot" w:pos="8306"/>
        </w:tabs>
      </w:pPr>
      <w:hyperlink w:anchor="_Toc18676" w:history="1">
        <w:r>
          <w:rPr>
            <w:rFonts w:ascii="仿宋" w:eastAsia="仿宋" w:hAnsi="仿宋" w:cs="仿宋" w:hint="eastAsia"/>
            <w:lang w:eastAsia="zh-CN"/>
          </w:rPr>
          <w:t>三、政府引导基金项目土建工程</w:t>
        </w:r>
        <w:r>
          <w:tab/>
        </w:r>
        <w:r>
          <w:fldChar w:fldCharType="begin"/>
        </w:r>
        <w:r>
          <w:instrText xml:space="preserve"> PAGEREF _Toc18676 \h </w:instrText>
        </w:r>
        <w:r>
          <w:fldChar w:fldCharType="separate"/>
        </w:r>
        <w:r>
          <w:t>7</w:t>
        </w:r>
        <w:r>
          <w:fldChar w:fldCharType="end"/>
        </w:r>
      </w:hyperlink>
    </w:p>
    <w:p>
      <w:pPr>
        <w:pStyle w:val="TOC2"/>
        <w:tabs>
          <w:tab w:val="right" w:leader="dot" w:pos="8306"/>
        </w:tabs>
      </w:pPr>
      <w:hyperlink w:anchor="_Toc4325" w:history="1">
        <w:r>
          <w:rPr>
            <w:rFonts w:ascii="仿宋" w:eastAsia="仿宋" w:hAnsi="仿宋" w:cs="仿宋" w:hint="eastAsia"/>
            <w:lang w:eastAsia="zh-CN"/>
          </w:rPr>
          <w:t>(一)、建筑工程设计原则</w:t>
        </w:r>
        <w:r>
          <w:tab/>
        </w:r>
        <w:r>
          <w:fldChar w:fldCharType="begin"/>
        </w:r>
        <w:r>
          <w:instrText xml:space="preserve"> PAGEREF _Toc4325 \h </w:instrText>
        </w:r>
        <w:r>
          <w:fldChar w:fldCharType="separate"/>
        </w:r>
        <w:r>
          <w:t>7</w:t>
        </w:r>
        <w:r>
          <w:fldChar w:fldCharType="end"/>
        </w:r>
      </w:hyperlink>
    </w:p>
    <w:p>
      <w:pPr>
        <w:pStyle w:val="TOC2"/>
        <w:tabs>
          <w:tab w:val="right" w:leader="dot" w:pos="8306"/>
        </w:tabs>
      </w:pPr>
      <w:hyperlink w:anchor="_Toc20496" w:history="1">
        <w:r>
          <w:rPr>
            <w:rFonts w:ascii="仿宋" w:eastAsia="仿宋" w:hAnsi="仿宋" w:cs="仿宋" w:hint="eastAsia"/>
            <w:lang w:eastAsia="zh-CN"/>
          </w:rPr>
          <w:t>(二)、土建工程设计年限及安全等级</w:t>
        </w:r>
        <w:r>
          <w:tab/>
        </w:r>
        <w:r>
          <w:fldChar w:fldCharType="begin"/>
        </w:r>
        <w:r>
          <w:instrText xml:space="preserve"> PAGEREF _Toc20496 \h </w:instrText>
        </w:r>
        <w:r>
          <w:fldChar w:fldCharType="separate"/>
        </w:r>
        <w:r>
          <w:t>8</w:t>
        </w:r>
        <w:r>
          <w:fldChar w:fldCharType="end"/>
        </w:r>
      </w:hyperlink>
    </w:p>
    <w:p>
      <w:pPr>
        <w:pStyle w:val="TOC2"/>
        <w:tabs>
          <w:tab w:val="right" w:leader="dot" w:pos="8306"/>
        </w:tabs>
      </w:pPr>
      <w:hyperlink w:anchor="_Toc7112" w:history="1">
        <w:r>
          <w:rPr>
            <w:rFonts w:ascii="仿宋" w:eastAsia="仿宋" w:hAnsi="仿宋" w:cs="仿宋" w:hint="eastAsia"/>
            <w:lang w:eastAsia="zh-CN"/>
          </w:rPr>
          <w:t>(三)、建筑工程设计总体要求</w:t>
        </w:r>
        <w:r>
          <w:tab/>
        </w:r>
        <w:r>
          <w:fldChar w:fldCharType="begin"/>
        </w:r>
        <w:r>
          <w:instrText xml:space="preserve"> PAGEREF _Toc7112 \h </w:instrText>
        </w:r>
        <w:r>
          <w:fldChar w:fldCharType="separate"/>
        </w:r>
        <w:r>
          <w:t>10</w:t>
        </w:r>
        <w:r>
          <w:fldChar w:fldCharType="end"/>
        </w:r>
      </w:hyperlink>
    </w:p>
    <w:p>
      <w:pPr>
        <w:pStyle w:val="TOC2"/>
        <w:tabs>
          <w:tab w:val="right" w:leader="dot" w:pos="8306"/>
        </w:tabs>
      </w:pPr>
      <w:hyperlink w:anchor="_Toc29292" w:history="1">
        <w:r>
          <w:rPr>
            <w:rFonts w:ascii="仿宋" w:eastAsia="仿宋" w:hAnsi="仿宋" w:cs="仿宋" w:hint="eastAsia"/>
            <w:lang w:eastAsia="zh-CN"/>
          </w:rPr>
          <w:t>(四)、土建工程建设指标</w:t>
        </w:r>
        <w:r>
          <w:tab/>
        </w:r>
        <w:r>
          <w:fldChar w:fldCharType="begin"/>
        </w:r>
        <w:r>
          <w:instrText xml:space="preserve"> PAGEREF _Toc29292 \h </w:instrText>
        </w:r>
        <w:r>
          <w:fldChar w:fldCharType="separate"/>
        </w:r>
        <w:r>
          <w:t>10</w:t>
        </w:r>
        <w:r>
          <w:fldChar w:fldCharType="end"/>
        </w:r>
      </w:hyperlink>
    </w:p>
    <w:p>
      <w:pPr>
        <w:pStyle w:val="TOC1"/>
        <w:tabs>
          <w:tab w:val="right" w:leader="dot" w:pos="8306"/>
        </w:tabs>
      </w:pPr>
      <w:hyperlink w:anchor="_Toc201" w:history="1">
        <w:r>
          <w:rPr>
            <w:rFonts w:ascii="仿宋" w:eastAsia="仿宋" w:hAnsi="仿宋" w:cs="仿宋" w:hint="eastAsia"/>
            <w:lang w:eastAsia="zh-CN"/>
          </w:rPr>
          <w:t>四、工艺说明</w:t>
        </w:r>
        <w:r>
          <w:tab/>
        </w:r>
        <w:r>
          <w:fldChar w:fldCharType="begin"/>
        </w:r>
        <w:r>
          <w:instrText xml:space="preserve"> PAGEREF _Toc201 \h </w:instrText>
        </w:r>
        <w:r>
          <w:fldChar w:fldCharType="separate"/>
        </w:r>
        <w:r>
          <w:t>10</w:t>
        </w:r>
        <w:r>
          <w:fldChar w:fldCharType="end"/>
        </w:r>
      </w:hyperlink>
    </w:p>
    <w:p>
      <w:pPr>
        <w:pStyle w:val="TOC2"/>
        <w:tabs>
          <w:tab w:val="right" w:leader="dot" w:pos="8306"/>
        </w:tabs>
      </w:pPr>
      <w:hyperlink w:anchor="_Toc8128" w:history="1">
        <w:r>
          <w:rPr>
            <w:rFonts w:ascii="仿宋" w:eastAsia="仿宋" w:hAnsi="仿宋" w:cs="仿宋" w:hint="eastAsia"/>
            <w:lang w:eastAsia="zh-CN"/>
          </w:rPr>
          <w:t>(一)、技术管理特点</w:t>
        </w:r>
        <w:r>
          <w:tab/>
        </w:r>
        <w:r>
          <w:fldChar w:fldCharType="begin"/>
        </w:r>
        <w:r>
          <w:instrText xml:space="preserve"> PAGEREF _Toc8128 \h </w:instrText>
        </w:r>
        <w:r>
          <w:fldChar w:fldCharType="separate"/>
        </w:r>
        <w:r>
          <w:t>10</w:t>
        </w:r>
        <w:r>
          <w:fldChar w:fldCharType="end"/>
        </w:r>
      </w:hyperlink>
    </w:p>
    <w:p>
      <w:pPr>
        <w:pStyle w:val="TOC2"/>
        <w:tabs>
          <w:tab w:val="right" w:leader="dot" w:pos="8306"/>
        </w:tabs>
      </w:pPr>
      <w:hyperlink w:anchor="_Toc8677" w:history="1">
        <w:r>
          <w:rPr>
            <w:rFonts w:ascii="仿宋" w:eastAsia="仿宋" w:hAnsi="仿宋" w:cs="仿宋" w:hint="eastAsia"/>
            <w:lang w:eastAsia="zh-CN"/>
          </w:rPr>
          <w:t>(二)、政府引导基金项目工艺技术设计方案</w:t>
        </w:r>
        <w:r>
          <w:tab/>
        </w:r>
        <w:r>
          <w:fldChar w:fldCharType="begin"/>
        </w:r>
        <w:r>
          <w:instrText xml:space="preserve"> PAGEREF _Toc8677 \h </w:instrText>
        </w:r>
        <w:r>
          <w:fldChar w:fldCharType="separate"/>
        </w:r>
        <w:r>
          <w:t>12</w:t>
        </w:r>
        <w:r>
          <w:fldChar w:fldCharType="end"/>
        </w:r>
      </w:hyperlink>
    </w:p>
    <w:p>
      <w:pPr>
        <w:pStyle w:val="TOC2"/>
        <w:tabs>
          <w:tab w:val="right" w:leader="dot" w:pos="8306"/>
        </w:tabs>
      </w:pPr>
      <w:hyperlink w:anchor="_Toc1743" w:history="1">
        <w:r>
          <w:rPr>
            <w:rFonts w:ascii="仿宋" w:eastAsia="仿宋" w:hAnsi="仿宋" w:cs="仿宋" w:hint="eastAsia"/>
            <w:lang w:eastAsia="zh-CN"/>
          </w:rPr>
          <w:t>(三)、设备选型方案</w:t>
        </w:r>
        <w:r>
          <w:tab/>
        </w:r>
        <w:r>
          <w:fldChar w:fldCharType="begin"/>
        </w:r>
        <w:r>
          <w:instrText xml:space="preserve"> PAGEREF _Toc1743 \h </w:instrText>
        </w:r>
        <w:r>
          <w:fldChar w:fldCharType="separate"/>
        </w:r>
        <w:r>
          <w:t>13</w:t>
        </w:r>
        <w:r>
          <w:fldChar w:fldCharType="end"/>
        </w:r>
      </w:hyperlink>
    </w:p>
    <w:p>
      <w:pPr>
        <w:pStyle w:val="TOC1"/>
        <w:tabs>
          <w:tab w:val="right" w:leader="dot" w:pos="8306"/>
        </w:tabs>
      </w:pPr>
      <w:hyperlink w:anchor="_Toc15539" w:history="1">
        <w:r>
          <w:rPr>
            <w:rFonts w:ascii="仿宋" w:eastAsia="仿宋" w:hAnsi="仿宋" w:cs="仿宋" w:hint="eastAsia"/>
            <w:lang w:eastAsia="zh-CN"/>
          </w:rPr>
          <w:t>五、市场分析、调研</w:t>
        </w:r>
        <w:r>
          <w:tab/>
        </w:r>
        <w:r>
          <w:fldChar w:fldCharType="begin"/>
        </w:r>
        <w:r>
          <w:instrText xml:space="preserve"> PAGEREF _Toc15539 \h </w:instrText>
        </w:r>
        <w:r>
          <w:fldChar w:fldCharType="separate"/>
        </w:r>
        <w:r>
          <w:t>14</w:t>
        </w:r>
        <w:r>
          <w:fldChar w:fldCharType="end"/>
        </w:r>
      </w:hyperlink>
    </w:p>
    <w:p>
      <w:pPr>
        <w:pStyle w:val="TOC2"/>
        <w:tabs>
          <w:tab w:val="right" w:leader="dot" w:pos="8306"/>
        </w:tabs>
      </w:pPr>
      <w:hyperlink w:anchor="_Toc14607" w:history="1">
        <w:r>
          <w:rPr>
            <w:rFonts w:ascii="仿宋" w:eastAsia="仿宋" w:hAnsi="仿宋" w:cs="仿宋" w:hint="eastAsia"/>
            <w:lang w:eastAsia="zh-CN"/>
          </w:rPr>
          <w:t>(一)、政府引导基金行业分析</w:t>
        </w:r>
        <w:r>
          <w:tab/>
        </w:r>
        <w:r>
          <w:fldChar w:fldCharType="begin"/>
        </w:r>
        <w:r>
          <w:instrText xml:space="preserve"> PAGEREF _Toc14607 \h </w:instrText>
        </w:r>
        <w:r>
          <w:fldChar w:fldCharType="separate"/>
        </w:r>
        <w:r>
          <w:t>14</w:t>
        </w:r>
        <w:r>
          <w:fldChar w:fldCharType="end"/>
        </w:r>
      </w:hyperlink>
    </w:p>
    <w:p>
      <w:pPr>
        <w:pStyle w:val="TOC2"/>
        <w:tabs>
          <w:tab w:val="right" w:leader="dot" w:pos="8306"/>
        </w:tabs>
      </w:pPr>
      <w:hyperlink w:anchor="_Toc17936" w:history="1">
        <w:r>
          <w:rPr>
            <w:rFonts w:ascii="仿宋" w:eastAsia="仿宋" w:hAnsi="仿宋" w:cs="仿宋" w:hint="eastAsia"/>
            <w:lang w:eastAsia="zh-CN"/>
          </w:rPr>
          <w:t>(二)、政府引导基金市场分析预测</w:t>
        </w:r>
        <w:r>
          <w:tab/>
        </w:r>
        <w:r>
          <w:fldChar w:fldCharType="begin"/>
        </w:r>
        <w:r>
          <w:instrText xml:space="preserve"> PAGEREF _Toc17936 \h </w:instrText>
        </w:r>
        <w:r>
          <w:fldChar w:fldCharType="separate"/>
        </w:r>
        <w:r>
          <w:t>15</w:t>
        </w:r>
        <w:r>
          <w:fldChar w:fldCharType="end"/>
        </w:r>
      </w:hyperlink>
    </w:p>
    <w:p>
      <w:pPr>
        <w:pStyle w:val="TOC1"/>
        <w:tabs>
          <w:tab w:val="right" w:leader="dot" w:pos="8306"/>
        </w:tabs>
      </w:pPr>
      <w:hyperlink w:anchor="_Toc17474" w:history="1">
        <w:r>
          <w:rPr>
            <w:rFonts w:ascii="仿宋" w:eastAsia="仿宋" w:hAnsi="仿宋" w:cs="仿宋" w:hint="eastAsia"/>
            <w:lang w:eastAsia="zh-CN"/>
          </w:rPr>
          <w:t>六、产品规划分析</w:t>
        </w:r>
        <w:r>
          <w:tab/>
        </w:r>
        <w:r>
          <w:fldChar w:fldCharType="begin"/>
        </w:r>
        <w:r>
          <w:instrText xml:space="preserve"> PAGEREF _Toc17474 \h </w:instrText>
        </w:r>
        <w:r>
          <w:fldChar w:fldCharType="separate"/>
        </w:r>
        <w:r>
          <w:t>16</w:t>
        </w:r>
        <w:r>
          <w:fldChar w:fldCharType="end"/>
        </w:r>
      </w:hyperlink>
    </w:p>
    <w:p>
      <w:pPr>
        <w:pStyle w:val="TOC2"/>
        <w:tabs>
          <w:tab w:val="right" w:leader="dot" w:pos="8306"/>
        </w:tabs>
      </w:pPr>
      <w:hyperlink w:anchor="_Toc6080" w:history="1">
        <w:r>
          <w:rPr>
            <w:rFonts w:ascii="仿宋" w:eastAsia="仿宋" w:hAnsi="仿宋" w:cs="仿宋" w:hint="eastAsia"/>
            <w:lang w:eastAsia="zh-CN"/>
          </w:rPr>
          <w:t>(一)、产品规划</w:t>
        </w:r>
        <w:r>
          <w:tab/>
        </w:r>
        <w:r>
          <w:fldChar w:fldCharType="begin"/>
        </w:r>
        <w:r>
          <w:instrText xml:space="preserve"> PAGEREF _Toc6080 \h </w:instrText>
        </w:r>
        <w:r>
          <w:fldChar w:fldCharType="separate"/>
        </w:r>
        <w:r>
          <w:t>16</w:t>
        </w:r>
        <w:r>
          <w:fldChar w:fldCharType="end"/>
        </w:r>
      </w:hyperlink>
    </w:p>
    <w:p>
      <w:pPr>
        <w:pStyle w:val="TOC2"/>
        <w:tabs>
          <w:tab w:val="right" w:leader="dot" w:pos="8306"/>
        </w:tabs>
      </w:pPr>
      <w:hyperlink w:anchor="_Toc14838" w:history="1">
        <w:r>
          <w:rPr>
            <w:rFonts w:ascii="仿宋" w:eastAsia="仿宋" w:hAnsi="仿宋" w:cs="仿宋" w:hint="eastAsia"/>
            <w:lang w:eastAsia="zh-CN"/>
          </w:rPr>
          <w:t>(二)、建设规模</w:t>
        </w:r>
        <w:r>
          <w:tab/>
        </w:r>
        <w:r>
          <w:fldChar w:fldCharType="begin"/>
        </w:r>
        <w:r>
          <w:instrText xml:space="preserve"> PAGEREF _Toc14838 \h </w:instrText>
        </w:r>
        <w:r>
          <w:fldChar w:fldCharType="separate"/>
        </w:r>
        <w:r>
          <w:t>17</w:t>
        </w:r>
        <w:r>
          <w:fldChar w:fldCharType="end"/>
        </w:r>
      </w:hyperlink>
    </w:p>
    <w:p>
      <w:pPr>
        <w:pStyle w:val="TOC1"/>
        <w:tabs>
          <w:tab w:val="right" w:leader="dot" w:pos="8306"/>
        </w:tabs>
      </w:pPr>
      <w:hyperlink w:anchor="_Toc10354" w:history="1">
        <w:r>
          <w:rPr>
            <w:rFonts w:ascii="仿宋" w:eastAsia="仿宋" w:hAnsi="仿宋" w:cs="仿宋" w:hint="eastAsia"/>
            <w:lang w:eastAsia="zh-CN"/>
          </w:rPr>
          <w:t>七、政府引导基金项目财务管理</w:t>
        </w:r>
        <w:r>
          <w:tab/>
        </w:r>
        <w:r>
          <w:fldChar w:fldCharType="begin"/>
        </w:r>
        <w:r>
          <w:instrText xml:space="preserve"> PAGEREF _Toc10354 \h </w:instrText>
        </w:r>
        <w:r>
          <w:fldChar w:fldCharType="separate"/>
        </w:r>
        <w:r>
          <w:t>18</w:t>
        </w:r>
        <w:r>
          <w:fldChar w:fldCharType="end"/>
        </w:r>
      </w:hyperlink>
    </w:p>
    <w:p>
      <w:pPr>
        <w:pStyle w:val="TOC2"/>
        <w:tabs>
          <w:tab w:val="right" w:leader="dot" w:pos="8306"/>
        </w:tabs>
      </w:pPr>
      <w:hyperlink w:anchor="_Toc7191" w:history="1">
        <w:r>
          <w:rPr>
            <w:rFonts w:ascii="仿宋" w:eastAsia="仿宋" w:hAnsi="仿宋" w:cs="仿宋" w:hint="eastAsia"/>
            <w:lang w:eastAsia="zh-CN"/>
          </w:rPr>
          <w:t>(一)、资金需求大</w:t>
        </w:r>
        <w:r>
          <w:tab/>
        </w:r>
        <w:r>
          <w:fldChar w:fldCharType="begin"/>
        </w:r>
        <w:r>
          <w:instrText xml:space="preserve"> PAGEREF _Toc7191 \h </w:instrText>
        </w:r>
        <w:r>
          <w:fldChar w:fldCharType="separate"/>
        </w:r>
        <w:r>
          <w:t>18</w:t>
        </w:r>
        <w:r>
          <w:fldChar w:fldCharType="end"/>
        </w:r>
      </w:hyperlink>
    </w:p>
    <w:p>
      <w:pPr>
        <w:pStyle w:val="TOC2"/>
        <w:tabs>
          <w:tab w:val="right" w:leader="dot" w:pos="8306"/>
        </w:tabs>
      </w:pPr>
      <w:hyperlink w:anchor="_Toc2188" w:history="1">
        <w:r>
          <w:rPr>
            <w:rFonts w:ascii="仿宋" w:eastAsia="仿宋" w:hAnsi="仿宋" w:cs="仿宋" w:hint="eastAsia"/>
            <w:lang w:eastAsia="zh-CN"/>
          </w:rPr>
          <w:t>(二)、研发周期长</w:t>
        </w:r>
        <w:r>
          <w:tab/>
        </w:r>
        <w:r>
          <w:fldChar w:fldCharType="begin"/>
        </w:r>
        <w:r>
          <w:instrText xml:space="preserve"> PAGEREF _Toc2188 \h </w:instrText>
        </w:r>
        <w:r>
          <w:fldChar w:fldCharType="separate"/>
        </w:r>
        <w:r>
          <w:t>19</w:t>
        </w:r>
        <w:r>
          <w:fldChar w:fldCharType="end"/>
        </w:r>
      </w:hyperlink>
    </w:p>
    <w:p>
      <w:pPr>
        <w:pStyle w:val="TOC2"/>
        <w:tabs>
          <w:tab w:val="right" w:leader="dot" w:pos="8306"/>
        </w:tabs>
      </w:pPr>
      <w:hyperlink w:anchor="_Toc7920" w:history="1">
        <w:r>
          <w:rPr>
            <w:rFonts w:ascii="仿宋" w:eastAsia="仿宋" w:hAnsi="仿宋" w:cs="仿宋" w:hint="eastAsia"/>
            <w:lang w:eastAsia="zh-CN"/>
          </w:rPr>
          <w:t>(三)、市场风险大</w:t>
        </w:r>
        <w:r>
          <w:tab/>
        </w:r>
        <w:r>
          <w:fldChar w:fldCharType="begin"/>
        </w:r>
        <w:r>
          <w:instrText xml:space="preserve"> PAGEREF _Toc7920 \h </w:instrText>
        </w:r>
        <w:r>
          <w:fldChar w:fldCharType="separate"/>
        </w:r>
        <w:r>
          <w:t>20</w:t>
        </w:r>
        <w:r>
          <w:fldChar w:fldCharType="end"/>
        </w:r>
      </w:hyperlink>
    </w:p>
    <w:p>
      <w:pPr>
        <w:pStyle w:val="TOC2"/>
        <w:tabs>
          <w:tab w:val="right" w:leader="dot" w:pos="8306"/>
        </w:tabs>
      </w:pPr>
      <w:hyperlink w:anchor="_Toc29351" w:history="1">
        <w:r>
          <w:rPr>
            <w:rFonts w:ascii="仿宋" w:eastAsia="仿宋" w:hAnsi="仿宋" w:cs="仿宋" w:hint="eastAsia"/>
            <w:lang w:eastAsia="zh-CN"/>
          </w:rPr>
          <w:t>(四)、利润率高</w:t>
        </w:r>
        <w:r>
          <w:tab/>
        </w:r>
        <w:r>
          <w:fldChar w:fldCharType="begin"/>
        </w:r>
        <w:r>
          <w:instrText xml:space="preserve"> PAGEREF _Toc29351 \h </w:instrText>
        </w:r>
        <w:r>
          <w:fldChar w:fldCharType="separate"/>
        </w:r>
        <w:r>
          <w:t>23</w:t>
        </w:r>
        <w:r>
          <w:fldChar w:fldCharType="end"/>
        </w:r>
      </w:hyperlink>
    </w:p>
    <w:p>
      <w:pPr>
        <w:pStyle w:val="TOC1"/>
        <w:tabs>
          <w:tab w:val="right" w:leader="dot" w:pos="8306"/>
        </w:tabs>
      </w:pPr>
      <w:hyperlink w:anchor="_Toc29774" w:history="1">
        <w:r>
          <w:rPr>
            <w:rFonts w:ascii="仿宋" w:eastAsia="仿宋" w:hAnsi="仿宋" w:cs="仿宋" w:hint="eastAsia"/>
            <w:lang w:eastAsia="zh-CN"/>
          </w:rPr>
          <w:t>八、政府引导基金项目计划安排</w:t>
        </w:r>
        <w:r>
          <w:tab/>
        </w:r>
        <w:r>
          <w:fldChar w:fldCharType="begin"/>
        </w:r>
        <w:r>
          <w:instrText xml:space="preserve"> PAGEREF _Toc29774 \h </w:instrText>
        </w:r>
        <w:r>
          <w:fldChar w:fldCharType="separate"/>
        </w:r>
        <w:r>
          <w:t>25</w:t>
        </w:r>
        <w:r>
          <w:fldChar w:fldCharType="end"/>
        </w:r>
      </w:hyperlink>
    </w:p>
    <w:p>
      <w:pPr>
        <w:pStyle w:val="TOC2"/>
        <w:tabs>
          <w:tab w:val="right" w:leader="dot" w:pos="8306"/>
        </w:tabs>
      </w:pPr>
      <w:hyperlink w:anchor="_Toc29862" w:history="1">
        <w:r>
          <w:rPr>
            <w:rFonts w:ascii="仿宋" w:eastAsia="仿宋" w:hAnsi="仿宋" w:cs="仿宋" w:hint="eastAsia"/>
            <w:lang w:eastAsia="zh-CN"/>
          </w:rPr>
          <w:t>(一)、建设周期</w:t>
        </w:r>
        <w:r>
          <w:tab/>
        </w:r>
        <w:r>
          <w:fldChar w:fldCharType="begin"/>
        </w:r>
        <w:r>
          <w:instrText xml:space="preserve"> PAGEREF _Toc29862 \h </w:instrText>
        </w:r>
        <w:r>
          <w:fldChar w:fldCharType="separate"/>
        </w:r>
        <w:r>
          <w:t>25</w:t>
        </w:r>
        <w:r>
          <w:fldChar w:fldCharType="end"/>
        </w:r>
      </w:hyperlink>
    </w:p>
    <w:p>
      <w:pPr>
        <w:pStyle w:val="TOC2"/>
        <w:tabs>
          <w:tab w:val="right" w:leader="dot" w:pos="8306"/>
        </w:tabs>
      </w:pPr>
      <w:hyperlink w:anchor="_Toc12452" w:history="1">
        <w:r>
          <w:rPr>
            <w:rFonts w:ascii="仿宋" w:eastAsia="仿宋" w:hAnsi="仿宋" w:cs="仿宋" w:hint="eastAsia"/>
            <w:lang w:eastAsia="zh-CN"/>
          </w:rPr>
          <w:t>(二)、建设进度</w:t>
        </w:r>
        <w:r>
          <w:tab/>
        </w:r>
        <w:r>
          <w:fldChar w:fldCharType="begin"/>
        </w:r>
        <w:r>
          <w:instrText xml:space="preserve"> PAGEREF _Toc12452 \h </w:instrText>
        </w:r>
        <w:r>
          <w:fldChar w:fldCharType="separate"/>
        </w:r>
        <w:r>
          <w:t>26</w:t>
        </w:r>
        <w:r>
          <w:fldChar w:fldCharType="end"/>
        </w:r>
      </w:hyperlink>
    </w:p>
    <w:p>
      <w:pPr>
        <w:pStyle w:val="TOC2"/>
        <w:tabs>
          <w:tab w:val="right" w:leader="dot" w:pos="8306"/>
        </w:tabs>
      </w:pPr>
      <w:hyperlink w:anchor="_Toc7884" w:history="1">
        <w:r>
          <w:rPr>
            <w:rFonts w:ascii="仿宋" w:eastAsia="仿宋" w:hAnsi="仿宋" w:cs="仿宋" w:hint="eastAsia"/>
            <w:lang w:eastAsia="zh-CN"/>
          </w:rPr>
          <w:t>(三)、进度安排注意事项</w:t>
        </w:r>
        <w:r>
          <w:tab/>
        </w:r>
        <w:r>
          <w:fldChar w:fldCharType="begin"/>
        </w:r>
        <w:r>
          <w:instrText xml:space="preserve"> PAGEREF _Toc7884 \h </w:instrText>
        </w:r>
        <w:r>
          <w:fldChar w:fldCharType="separate"/>
        </w:r>
        <w:r>
          <w:t>27</w:t>
        </w:r>
        <w:r>
          <w:fldChar w:fldCharType="end"/>
        </w:r>
      </w:hyperlink>
    </w:p>
    <w:p>
      <w:pPr>
        <w:pStyle w:val="TOC2"/>
        <w:tabs>
          <w:tab w:val="right" w:leader="dot" w:pos="8306"/>
        </w:tabs>
      </w:pPr>
      <w:hyperlink w:anchor="_Toc8796" w:history="1">
        <w:r>
          <w:rPr>
            <w:rFonts w:ascii="仿宋" w:eastAsia="仿宋" w:hAnsi="仿宋" w:cs="仿宋" w:hint="eastAsia"/>
            <w:lang w:eastAsia="zh-CN"/>
          </w:rPr>
          <w:t>(四)、人力资源配置</w:t>
        </w:r>
        <w:r>
          <w:tab/>
        </w:r>
        <w:r>
          <w:fldChar w:fldCharType="begin"/>
        </w:r>
        <w:r>
          <w:instrText xml:space="preserve"> PAGEREF _Toc8796 \h </w:instrText>
        </w:r>
        <w:r>
          <w:fldChar w:fldCharType="separate"/>
        </w:r>
        <w:r>
          <w:t>28</w:t>
        </w:r>
        <w:r>
          <w:fldChar w:fldCharType="end"/>
        </w:r>
      </w:hyperlink>
    </w:p>
    <w:p>
      <w:pPr>
        <w:pStyle w:val="TOC1"/>
        <w:tabs>
          <w:tab w:val="right" w:leader="dot" w:pos="8306"/>
        </w:tabs>
      </w:pPr>
      <w:hyperlink w:anchor="_Toc20545" w:history="1">
        <w:r>
          <w:rPr>
            <w:rFonts w:ascii="仿宋" w:eastAsia="仿宋" w:hAnsi="仿宋" w:cs="仿宋" w:hint="eastAsia"/>
            <w:lang w:eastAsia="zh-CN"/>
          </w:rPr>
          <w:t>九、政府引导基金项目人力资源培养与发展</w:t>
        </w:r>
        <w:r>
          <w:tab/>
        </w:r>
        <w:r>
          <w:fldChar w:fldCharType="begin"/>
        </w:r>
        <w:r>
          <w:instrText xml:space="preserve"> PAGEREF _Toc20545 \h </w:instrText>
        </w:r>
        <w:r>
          <w:fldChar w:fldCharType="separate"/>
        </w:r>
        <w:r>
          <w:t>29</w:t>
        </w:r>
        <w:r>
          <w:fldChar w:fldCharType="end"/>
        </w:r>
      </w:hyperlink>
    </w:p>
    <w:p>
      <w:pPr>
        <w:pStyle w:val="TOC2"/>
        <w:tabs>
          <w:tab w:val="right" w:leader="dot" w:pos="8306"/>
        </w:tabs>
      </w:pPr>
      <w:hyperlink w:anchor="_Toc29892" w:history="1">
        <w:r>
          <w:rPr>
            <w:rFonts w:ascii="仿宋" w:eastAsia="仿宋" w:hAnsi="仿宋" w:cs="仿宋" w:hint="eastAsia"/>
            <w:lang w:eastAsia="zh-CN"/>
          </w:rPr>
          <w:t>(一)、人才需求与规划</w:t>
        </w:r>
        <w:r>
          <w:tab/>
        </w:r>
        <w:r>
          <w:fldChar w:fldCharType="begin"/>
        </w:r>
        <w:r>
          <w:instrText xml:space="preserve"> PAGEREF _Toc29892 \h </w:instrText>
        </w:r>
        <w:r>
          <w:fldChar w:fldCharType="separate"/>
        </w:r>
        <w:r>
          <w:t>29</w:t>
        </w:r>
        <w:r>
          <w:fldChar w:fldCharType="end"/>
        </w:r>
      </w:hyperlink>
    </w:p>
    <w:p>
      <w:pPr>
        <w:pStyle w:val="TOC2"/>
        <w:tabs>
          <w:tab w:val="right" w:leader="dot" w:pos="8306"/>
        </w:tabs>
      </w:pPr>
      <w:hyperlink w:anchor="_Toc13529" w:history="1">
        <w:r>
          <w:rPr>
            <w:rFonts w:ascii="仿宋" w:eastAsia="仿宋" w:hAnsi="仿宋" w:cs="仿宋" w:hint="eastAsia"/>
            <w:lang w:eastAsia="zh-CN"/>
          </w:rPr>
          <w:t>(二)、培训与发展计划</w:t>
        </w:r>
        <w:r>
          <w:tab/>
        </w:r>
        <w:r>
          <w:fldChar w:fldCharType="begin"/>
        </w:r>
        <w:r>
          <w:instrText xml:space="preserve"> PAGEREF _Toc13529 \h </w:instrText>
        </w:r>
        <w:r>
          <w:fldChar w:fldCharType="separate"/>
        </w:r>
        <w:r>
          <w:t>30</w:t>
        </w:r>
        <w:r>
          <w:fldChar w:fldCharType="end"/>
        </w:r>
      </w:hyperlink>
    </w:p>
    <w:p>
      <w:pPr>
        <w:pStyle w:val="TOC1"/>
        <w:tabs>
          <w:tab w:val="right" w:leader="dot" w:pos="8306"/>
        </w:tabs>
      </w:pPr>
      <w:hyperlink w:anchor="_Toc812" w:history="1">
        <w:r>
          <w:rPr>
            <w:rFonts w:ascii="仿宋" w:eastAsia="仿宋" w:hAnsi="仿宋" w:cs="仿宋" w:hint="eastAsia"/>
            <w:lang w:eastAsia="zh-CN"/>
          </w:rPr>
          <w:t>十、政府引导基金项目风险管理</w:t>
        </w:r>
        <w:r>
          <w:tab/>
        </w:r>
        <w:r>
          <w:fldChar w:fldCharType="begin"/>
        </w:r>
        <w:r>
          <w:instrText xml:space="preserve"> PAGEREF _Toc812 \h </w:instrText>
        </w:r>
        <w:r>
          <w:fldChar w:fldCharType="separate"/>
        </w:r>
        <w:r>
          <w:t>30</w:t>
        </w:r>
        <w:r>
          <w:fldChar w:fldCharType="end"/>
        </w:r>
      </w:hyperlink>
    </w:p>
    <w:p>
      <w:pPr>
        <w:pStyle w:val="TOC2"/>
        <w:tabs>
          <w:tab w:val="right" w:leader="dot" w:pos="8306"/>
        </w:tabs>
      </w:pPr>
      <w:hyperlink w:anchor="_Toc26156" w:history="1">
        <w:r>
          <w:rPr>
            <w:rFonts w:ascii="仿宋" w:eastAsia="仿宋" w:hAnsi="仿宋" w:cs="仿宋" w:hint="eastAsia"/>
            <w:lang w:eastAsia="zh-CN"/>
          </w:rPr>
          <w:t>(一)、风险识别与评估</w:t>
        </w:r>
        <w:r>
          <w:tab/>
        </w:r>
        <w:r>
          <w:fldChar w:fldCharType="begin"/>
        </w:r>
        <w:r>
          <w:instrText xml:space="preserve"> PAGEREF _Toc26156 \h </w:instrText>
        </w:r>
        <w:r>
          <w:fldChar w:fldCharType="separate"/>
        </w:r>
        <w:r>
          <w:t>30</w:t>
        </w:r>
        <w:r>
          <w:fldChar w:fldCharType="end"/>
        </w:r>
      </w:hyperlink>
    </w:p>
    <w:p>
      <w:pPr>
        <w:pStyle w:val="TOC2"/>
        <w:tabs>
          <w:tab w:val="right" w:leader="dot" w:pos="8306"/>
        </w:tabs>
      </w:pPr>
      <w:hyperlink w:anchor="_Toc9781" w:history="1">
        <w:r>
          <w:rPr>
            <w:rFonts w:ascii="仿宋" w:eastAsia="仿宋" w:hAnsi="仿宋" w:cs="仿宋" w:hint="eastAsia"/>
            <w:lang w:eastAsia="zh-CN"/>
          </w:rPr>
          <w:t>(二)、风险应对策略</w:t>
        </w:r>
        <w:r>
          <w:tab/>
        </w:r>
        <w:r>
          <w:fldChar w:fldCharType="begin"/>
        </w:r>
        <w:r>
          <w:instrText xml:space="preserve"> PAGEREF _Toc9781 \h </w:instrText>
        </w:r>
        <w:r>
          <w:fldChar w:fldCharType="separate"/>
        </w:r>
        <w:r>
          <w:t>31</w:t>
        </w:r>
        <w:r>
          <w:fldChar w:fldCharType="end"/>
        </w:r>
      </w:hyperlink>
    </w:p>
    <w:p>
      <w:pPr>
        <w:pStyle w:val="TOC2"/>
        <w:tabs>
          <w:tab w:val="right" w:leader="dot" w:pos="8306"/>
        </w:tabs>
      </w:pPr>
      <w:hyperlink w:anchor="_Toc29233" w:history="1">
        <w:r>
          <w:rPr>
            <w:rFonts w:ascii="仿宋" w:eastAsia="仿宋" w:hAnsi="仿宋" w:cs="仿宋" w:hint="eastAsia"/>
            <w:lang w:eastAsia="zh-CN"/>
          </w:rPr>
          <w:t>(三)、风险监控与控制</w:t>
        </w:r>
        <w:r>
          <w:tab/>
        </w:r>
        <w:r>
          <w:fldChar w:fldCharType="begin"/>
        </w:r>
        <w:r>
          <w:instrText xml:space="preserve"> PAGEREF _Toc29233 \h </w:instrText>
        </w:r>
        <w:r>
          <w:fldChar w:fldCharType="separate"/>
        </w:r>
        <w:r>
          <w:t>33</w:t>
        </w:r>
        <w:r>
          <w:fldChar w:fldCharType="end"/>
        </w:r>
      </w:hyperlink>
    </w:p>
    <w:p>
      <w:pPr>
        <w:pStyle w:val="TOC1"/>
        <w:tabs>
          <w:tab w:val="right" w:leader="dot" w:pos="8306"/>
        </w:tabs>
      </w:pPr>
      <w:hyperlink w:anchor="_Toc21604" w:history="1">
        <w:r>
          <w:rPr>
            <w:rFonts w:ascii="仿宋" w:eastAsia="仿宋" w:hAnsi="仿宋" w:cs="仿宋" w:hint="eastAsia"/>
            <w:lang w:eastAsia="zh-CN"/>
          </w:rPr>
          <w:t>十一、政府引导基金项目人力资源管理</w:t>
        </w:r>
        <w:r>
          <w:tab/>
        </w:r>
        <w:r>
          <w:fldChar w:fldCharType="begin"/>
        </w:r>
        <w:r>
          <w:instrText xml:space="preserve"> PAGEREF _Toc21604 \h </w:instrText>
        </w:r>
        <w:r>
          <w:fldChar w:fldCharType="separate"/>
        </w:r>
        <w:r>
          <w:t>34</w:t>
        </w:r>
        <w:r>
          <w:fldChar w:fldCharType="end"/>
        </w:r>
      </w:hyperlink>
    </w:p>
    <w:p>
      <w:pPr>
        <w:pStyle w:val="TOC2"/>
        <w:tabs>
          <w:tab w:val="right" w:leader="dot" w:pos="8306"/>
        </w:tabs>
      </w:pPr>
      <w:hyperlink w:anchor="_Toc23556" w:history="1">
        <w:r>
          <w:rPr>
            <w:rFonts w:ascii="仿宋" w:eastAsia="仿宋" w:hAnsi="仿宋" w:cs="仿宋" w:hint="eastAsia"/>
            <w:lang w:eastAsia="zh-CN"/>
          </w:rPr>
          <w:t>(一)、建立健全的预算管理制度</w:t>
        </w:r>
        <w:r>
          <w:tab/>
        </w:r>
        <w:r>
          <w:fldChar w:fldCharType="begin"/>
        </w:r>
        <w:r>
          <w:instrText xml:space="preserve"> PAGEREF _Toc23556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32" w:history="1">
        <w:r>
          <w:rPr>
            <w:rFonts w:ascii="仿宋" w:eastAsia="仿宋" w:hAnsi="仿宋" w:cs="仿宋" w:hint="eastAsia"/>
            <w:lang w:eastAsia="zh-CN"/>
          </w:rPr>
          <w:t>(二)、加强资金流动监控</w:t>
        </w:r>
        <w:r>
          <w:tab/>
        </w:r>
        <w:r>
          <w:fldChar w:fldCharType="begin"/>
        </w:r>
        <w:r>
          <w:instrText xml:space="preserve"> PAGEREF _Toc30832 \h </w:instrText>
        </w:r>
        <w:r>
          <w:fldChar w:fldCharType="separate"/>
        </w:r>
        <w:r>
          <w:t>36</w:t>
        </w:r>
        <w:r>
          <w:fldChar w:fldCharType="end"/>
        </w:r>
      </w:hyperlink>
    </w:p>
    <w:p>
      <w:pPr>
        <w:pStyle w:val="TOC2"/>
        <w:tabs>
          <w:tab w:val="right" w:leader="dot" w:pos="8306"/>
        </w:tabs>
      </w:pPr>
      <w:hyperlink w:anchor="_Toc3960" w:history="1">
        <w:r>
          <w:rPr>
            <w:rFonts w:ascii="仿宋" w:eastAsia="仿宋" w:hAnsi="仿宋" w:cs="仿宋" w:hint="eastAsia"/>
            <w:lang w:eastAsia="zh-CN"/>
          </w:rPr>
          <w:t>(三)、制定完善的风险控制机制</w:t>
        </w:r>
        <w:r>
          <w:tab/>
        </w:r>
        <w:r>
          <w:fldChar w:fldCharType="begin"/>
        </w:r>
        <w:r>
          <w:instrText xml:space="preserve"> PAGEREF _Toc3960 \h </w:instrText>
        </w:r>
        <w:r>
          <w:fldChar w:fldCharType="separate"/>
        </w:r>
        <w:r>
          <w:t>37</w:t>
        </w:r>
        <w:r>
          <w:fldChar w:fldCharType="end"/>
        </w:r>
      </w:hyperlink>
    </w:p>
    <w:p>
      <w:pPr>
        <w:pStyle w:val="TOC2"/>
        <w:tabs>
          <w:tab w:val="right" w:leader="dot" w:pos="8306"/>
        </w:tabs>
      </w:pPr>
      <w:hyperlink w:anchor="_Toc13033" w:history="1">
        <w:r>
          <w:rPr>
            <w:rFonts w:ascii="仿宋" w:eastAsia="仿宋" w:hAnsi="仿宋" w:cs="仿宋" w:hint="eastAsia"/>
            <w:lang w:eastAsia="zh-CN"/>
          </w:rPr>
          <w:t>(四)、优化成本管理</w:t>
        </w:r>
        <w:r>
          <w:tab/>
        </w:r>
        <w:r>
          <w:fldChar w:fldCharType="begin"/>
        </w:r>
        <w:r>
          <w:instrText xml:space="preserve"> PAGEREF _Toc13033 \h </w:instrText>
        </w:r>
        <w:r>
          <w:fldChar w:fldCharType="separate"/>
        </w:r>
        <w:r>
          <w:t>38</w:t>
        </w:r>
        <w:r>
          <w:fldChar w:fldCharType="end"/>
        </w:r>
      </w:hyperlink>
    </w:p>
    <w:p>
      <w:pPr>
        <w:pStyle w:val="TOC1"/>
        <w:tabs>
          <w:tab w:val="right" w:leader="dot" w:pos="8306"/>
        </w:tabs>
      </w:pPr>
      <w:hyperlink w:anchor="_Toc18088" w:history="1">
        <w:r>
          <w:rPr>
            <w:rFonts w:ascii="仿宋" w:eastAsia="仿宋" w:hAnsi="仿宋" w:cs="仿宋" w:hint="eastAsia"/>
            <w:lang w:eastAsia="zh-CN"/>
          </w:rPr>
          <w:t>十二、政府引导基金项目经营效益</w:t>
        </w:r>
        <w:r>
          <w:tab/>
        </w:r>
        <w:r>
          <w:fldChar w:fldCharType="begin"/>
        </w:r>
        <w:r>
          <w:instrText xml:space="preserve"> PAGEREF _Toc18088 \h </w:instrText>
        </w:r>
        <w:r>
          <w:fldChar w:fldCharType="separate"/>
        </w:r>
        <w:r>
          <w:t>40</w:t>
        </w:r>
        <w:r>
          <w:fldChar w:fldCharType="end"/>
        </w:r>
      </w:hyperlink>
    </w:p>
    <w:p>
      <w:pPr>
        <w:pStyle w:val="TOC2"/>
        <w:tabs>
          <w:tab w:val="right" w:leader="dot" w:pos="8306"/>
        </w:tabs>
      </w:pPr>
      <w:hyperlink w:anchor="_Toc10792" w:history="1">
        <w:r>
          <w:rPr>
            <w:rFonts w:ascii="仿宋" w:eastAsia="仿宋" w:hAnsi="仿宋" w:cs="仿宋" w:hint="eastAsia"/>
            <w:lang w:eastAsia="zh-CN"/>
          </w:rPr>
          <w:t>(一)、经济评价财务测算</w:t>
        </w:r>
        <w:r>
          <w:tab/>
        </w:r>
        <w:r>
          <w:fldChar w:fldCharType="begin"/>
        </w:r>
        <w:r>
          <w:instrText xml:space="preserve"> PAGEREF _Toc10792 \h </w:instrText>
        </w:r>
        <w:r>
          <w:fldChar w:fldCharType="separate"/>
        </w:r>
        <w:r>
          <w:t>40</w:t>
        </w:r>
        <w:r>
          <w:fldChar w:fldCharType="end"/>
        </w:r>
      </w:hyperlink>
    </w:p>
    <w:p>
      <w:pPr>
        <w:pStyle w:val="TOC2"/>
        <w:tabs>
          <w:tab w:val="right" w:leader="dot" w:pos="8306"/>
        </w:tabs>
      </w:pPr>
      <w:hyperlink w:anchor="_Toc6309" w:history="1">
        <w:r>
          <w:rPr>
            <w:rFonts w:ascii="仿宋" w:eastAsia="仿宋" w:hAnsi="仿宋" w:cs="仿宋" w:hint="eastAsia"/>
            <w:lang w:eastAsia="zh-CN"/>
          </w:rPr>
          <w:t>(二)、政府引导基金项目盈利能力分析</w:t>
        </w:r>
        <w:r>
          <w:tab/>
        </w:r>
        <w:r>
          <w:fldChar w:fldCharType="begin"/>
        </w:r>
        <w:r>
          <w:instrText xml:space="preserve"> PAGEREF _Toc6309 \h </w:instrText>
        </w:r>
        <w:r>
          <w:fldChar w:fldCharType="separate"/>
        </w:r>
        <w:r>
          <w:t>41</w:t>
        </w:r>
        <w:r>
          <w:fldChar w:fldCharType="end"/>
        </w:r>
      </w:hyperlink>
    </w:p>
    <w:p>
      <w:pPr>
        <w:pStyle w:val="TOC1"/>
        <w:tabs>
          <w:tab w:val="right" w:leader="dot" w:pos="8306"/>
        </w:tabs>
      </w:pPr>
      <w:hyperlink w:anchor="_Toc25253" w:history="1">
        <w:r>
          <w:rPr>
            <w:rFonts w:ascii="仿宋" w:eastAsia="仿宋" w:hAnsi="仿宋" w:cs="仿宋" w:hint="eastAsia"/>
            <w:lang w:eastAsia="zh-CN"/>
          </w:rPr>
          <w:t>十三、政府引导基金项目变更管理</w:t>
        </w:r>
        <w:r>
          <w:tab/>
        </w:r>
        <w:r>
          <w:fldChar w:fldCharType="begin"/>
        </w:r>
        <w:r>
          <w:instrText xml:space="preserve"> PAGEREF _Toc25253 \h </w:instrText>
        </w:r>
        <w:r>
          <w:fldChar w:fldCharType="separate"/>
        </w:r>
        <w:r>
          <w:t>42</w:t>
        </w:r>
        <w:r>
          <w:fldChar w:fldCharType="end"/>
        </w:r>
      </w:hyperlink>
    </w:p>
    <w:p>
      <w:pPr>
        <w:pStyle w:val="TOC2"/>
        <w:tabs>
          <w:tab w:val="right" w:leader="dot" w:pos="8306"/>
        </w:tabs>
      </w:pPr>
      <w:hyperlink w:anchor="_Toc25325" w:history="1">
        <w:r>
          <w:rPr>
            <w:rFonts w:ascii="仿宋" w:eastAsia="仿宋" w:hAnsi="仿宋" w:cs="仿宋" w:hint="eastAsia"/>
            <w:lang w:eastAsia="zh-CN"/>
          </w:rPr>
          <w:t>(一)、变更申请与评估</w:t>
        </w:r>
        <w:r>
          <w:tab/>
        </w:r>
        <w:r>
          <w:fldChar w:fldCharType="begin"/>
        </w:r>
        <w:r>
          <w:instrText xml:space="preserve"> PAGEREF _Toc25325 \h </w:instrText>
        </w:r>
        <w:r>
          <w:fldChar w:fldCharType="separate"/>
        </w:r>
        <w:r>
          <w:t>42</w:t>
        </w:r>
        <w:r>
          <w:fldChar w:fldCharType="end"/>
        </w:r>
      </w:hyperlink>
    </w:p>
    <w:p>
      <w:pPr>
        <w:pStyle w:val="TOC2"/>
        <w:tabs>
          <w:tab w:val="right" w:leader="dot" w:pos="8306"/>
        </w:tabs>
      </w:pPr>
      <w:hyperlink w:anchor="_Toc11053" w:history="1">
        <w:r>
          <w:rPr>
            <w:rFonts w:ascii="仿宋" w:eastAsia="仿宋" w:hAnsi="仿宋" w:cs="仿宋" w:hint="eastAsia"/>
            <w:lang w:eastAsia="zh-CN"/>
          </w:rPr>
          <w:t>(二)、变更实施与控制</w:t>
        </w:r>
        <w:r>
          <w:tab/>
        </w:r>
        <w:r>
          <w:fldChar w:fldCharType="begin"/>
        </w:r>
        <w:r>
          <w:instrText xml:space="preserve"> PAGEREF _Toc11053 \h </w:instrText>
        </w:r>
        <w:r>
          <w:fldChar w:fldCharType="separate"/>
        </w:r>
        <w:r>
          <w:t>42</w:t>
        </w:r>
        <w:r>
          <w:fldChar w:fldCharType="end"/>
        </w:r>
      </w:hyperlink>
    </w:p>
    <w:p>
      <w:pPr>
        <w:pStyle w:val="TOC1"/>
        <w:tabs>
          <w:tab w:val="right" w:leader="dot" w:pos="8306"/>
        </w:tabs>
      </w:pPr>
      <w:hyperlink w:anchor="_Toc2904" w:history="1">
        <w:r>
          <w:rPr>
            <w:rFonts w:ascii="仿宋" w:eastAsia="仿宋" w:hAnsi="仿宋" w:cs="仿宋" w:hint="eastAsia"/>
            <w:lang w:eastAsia="zh-CN"/>
          </w:rPr>
          <w:t>十四、供应链管理</w:t>
        </w:r>
        <w:r>
          <w:tab/>
        </w:r>
        <w:r>
          <w:fldChar w:fldCharType="begin"/>
        </w:r>
        <w:r>
          <w:instrText xml:space="preserve"> PAGEREF _Toc2904 \h </w:instrText>
        </w:r>
        <w:r>
          <w:fldChar w:fldCharType="separate"/>
        </w:r>
        <w:r>
          <w:t>43</w:t>
        </w:r>
        <w:r>
          <w:fldChar w:fldCharType="end"/>
        </w:r>
      </w:hyperlink>
    </w:p>
    <w:p>
      <w:pPr>
        <w:pStyle w:val="TOC2"/>
        <w:tabs>
          <w:tab w:val="right" w:leader="dot" w:pos="8306"/>
        </w:tabs>
      </w:pPr>
      <w:hyperlink w:anchor="_Toc17288" w:history="1">
        <w:r>
          <w:rPr>
            <w:rFonts w:ascii="仿宋" w:eastAsia="仿宋" w:hAnsi="仿宋" w:cs="仿宋" w:hint="eastAsia"/>
            <w:lang w:eastAsia="zh-CN"/>
          </w:rPr>
          <w:t>(一)、供应链战略规划</w:t>
        </w:r>
        <w:r>
          <w:tab/>
        </w:r>
        <w:r>
          <w:fldChar w:fldCharType="begin"/>
        </w:r>
        <w:r>
          <w:instrText xml:space="preserve"> PAGEREF _Toc17288 \h </w:instrText>
        </w:r>
        <w:r>
          <w:fldChar w:fldCharType="separate"/>
        </w:r>
        <w:r>
          <w:t>43</w:t>
        </w:r>
        <w:r>
          <w:fldChar w:fldCharType="end"/>
        </w:r>
      </w:hyperlink>
    </w:p>
    <w:p>
      <w:pPr>
        <w:pStyle w:val="TOC2"/>
        <w:tabs>
          <w:tab w:val="right" w:leader="dot" w:pos="8306"/>
        </w:tabs>
      </w:pPr>
      <w:hyperlink w:anchor="_Toc18067" w:history="1">
        <w:r>
          <w:rPr>
            <w:rFonts w:ascii="仿宋" w:eastAsia="仿宋" w:hAnsi="仿宋" w:cs="仿宋" w:hint="eastAsia"/>
            <w:lang w:eastAsia="zh-CN"/>
          </w:rPr>
          <w:t>(二)、供应商选择与合作</w:t>
        </w:r>
        <w:r>
          <w:tab/>
        </w:r>
        <w:r>
          <w:fldChar w:fldCharType="begin"/>
        </w:r>
        <w:r>
          <w:instrText xml:space="preserve"> PAGEREF _Toc18067 \h </w:instrText>
        </w:r>
        <w:r>
          <w:fldChar w:fldCharType="separate"/>
        </w:r>
        <w:r>
          <w:t>44</w:t>
        </w:r>
        <w:r>
          <w:fldChar w:fldCharType="end"/>
        </w:r>
      </w:hyperlink>
    </w:p>
    <w:p>
      <w:pPr>
        <w:pStyle w:val="TOC2"/>
        <w:tabs>
          <w:tab w:val="right" w:leader="dot" w:pos="8306"/>
        </w:tabs>
      </w:pPr>
      <w:hyperlink w:anchor="_Toc22928" w:history="1">
        <w:r>
          <w:rPr>
            <w:rFonts w:ascii="仿宋" w:eastAsia="仿宋" w:hAnsi="仿宋" w:cs="仿宋" w:hint="eastAsia"/>
            <w:lang w:eastAsia="zh-CN"/>
          </w:rPr>
          <w:t>(三)、物流与库存管理</w:t>
        </w:r>
        <w:r>
          <w:tab/>
        </w:r>
        <w:r>
          <w:fldChar w:fldCharType="begin"/>
        </w:r>
        <w:r>
          <w:instrText xml:space="preserve"> PAGEREF _Toc22928 \h </w:instrText>
        </w:r>
        <w:r>
          <w:fldChar w:fldCharType="separate"/>
        </w:r>
        <w:r>
          <w:t>46</w:t>
        </w:r>
        <w:r>
          <w:fldChar w:fldCharType="end"/>
        </w:r>
      </w:hyperlink>
    </w:p>
    <w:p>
      <w:pPr>
        <w:pStyle w:val="TOC1"/>
        <w:tabs>
          <w:tab w:val="right" w:leader="dot" w:pos="8306"/>
        </w:tabs>
      </w:pPr>
      <w:hyperlink w:anchor="_Toc12141" w:history="1">
        <w:r>
          <w:rPr>
            <w:rFonts w:ascii="仿宋" w:eastAsia="仿宋" w:hAnsi="仿宋" w:cs="仿宋" w:hint="eastAsia"/>
            <w:lang w:eastAsia="zh-CN"/>
          </w:rPr>
          <w:t>十五、风险识别与分类</w:t>
        </w:r>
        <w:r>
          <w:tab/>
        </w:r>
        <w:r>
          <w:fldChar w:fldCharType="begin"/>
        </w:r>
        <w:r>
          <w:instrText xml:space="preserve"> PAGEREF _Toc12141 \h </w:instrText>
        </w:r>
        <w:r>
          <w:fldChar w:fldCharType="separate"/>
        </w:r>
        <w:r>
          <w:t>47</w:t>
        </w:r>
        <w:r>
          <w:fldChar w:fldCharType="end"/>
        </w:r>
      </w:hyperlink>
    </w:p>
    <w:p>
      <w:pPr>
        <w:pStyle w:val="TOC2"/>
        <w:tabs>
          <w:tab w:val="right" w:leader="dot" w:pos="8306"/>
        </w:tabs>
      </w:pPr>
      <w:hyperlink w:anchor="_Toc6092" w:history="1">
        <w:r>
          <w:rPr>
            <w:rFonts w:ascii="仿宋" w:eastAsia="仿宋" w:hAnsi="仿宋" w:cs="仿宋" w:hint="eastAsia"/>
            <w:lang w:eastAsia="zh-CN"/>
          </w:rPr>
          <w:t>(一)、风险识别</w:t>
        </w:r>
        <w:r>
          <w:tab/>
        </w:r>
        <w:r>
          <w:fldChar w:fldCharType="begin"/>
        </w:r>
        <w:r>
          <w:instrText xml:space="preserve"> PAGEREF _Toc6092 \h </w:instrText>
        </w:r>
        <w:r>
          <w:fldChar w:fldCharType="separate"/>
        </w:r>
        <w:r>
          <w:t>47</w:t>
        </w:r>
        <w:r>
          <w:fldChar w:fldCharType="end"/>
        </w:r>
      </w:hyperlink>
    </w:p>
    <w:p>
      <w:pPr>
        <w:pStyle w:val="TOC2"/>
        <w:tabs>
          <w:tab w:val="right" w:leader="dot" w:pos="8306"/>
        </w:tabs>
      </w:pPr>
      <w:hyperlink w:anchor="_Toc7544" w:history="1">
        <w:r>
          <w:rPr>
            <w:rFonts w:ascii="仿宋" w:eastAsia="仿宋" w:hAnsi="仿宋" w:cs="仿宋" w:hint="eastAsia"/>
            <w:lang w:eastAsia="zh-CN"/>
          </w:rPr>
          <w:t>(二)、风险分类</w:t>
        </w:r>
        <w:r>
          <w:tab/>
        </w:r>
        <w:r>
          <w:fldChar w:fldCharType="begin"/>
        </w:r>
        <w:r>
          <w:instrText xml:space="preserve"> PAGEREF _Toc7544 \h </w:instrText>
        </w:r>
        <w:r>
          <w:fldChar w:fldCharType="separate"/>
        </w:r>
        <w:r>
          <w:t>48</w:t>
        </w:r>
        <w:r>
          <w:fldChar w:fldCharType="end"/>
        </w:r>
      </w:hyperlink>
    </w:p>
    <w:p>
      <w:pPr>
        <w:pStyle w:val="TOC1"/>
        <w:tabs>
          <w:tab w:val="right" w:leader="dot" w:pos="8306"/>
        </w:tabs>
      </w:pPr>
      <w:hyperlink w:anchor="_Toc6664" w:history="1">
        <w:r>
          <w:rPr>
            <w:rFonts w:ascii="仿宋" w:eastAsia="仿宋" w:hAnsi="仿宋" w:cs="仿宋" w:hint="eastAsia"/>
            <w:lang w:eastAsia="zh-CN"/>
          </w:rPr>
          <w:t>十六、营销与推广策略</w:t>
        </w:r>
        <w:r>
          <w:tab/>
        </w:r>
        <w:r>
          <w:fldChar w:fldCharType="begin"/>
        </w:r>
        <w:r>
          <w:instrText xml:space="preserve"> PAGEREF _Toc6664 \h </w:instrText>
        </w:r>
        <w:r>
          <w:fldChar w:fldCharType="separate"/>
        </w:r>
        <w:r>
          <w:t>50</w:t>
        </w:r>
        <w:r>
          <w:fldChar w:fldCharType="end"/>
        </w:r>
      </w:hyperlink>
    </w:p>
    <w:p>
      <w:pPr>
        <w:pStyle w:val="TOC2"/>
        <w:tabs>
          <w:tab w:val="right" w:leader="dot" w:pos="8306"/>
        </w:tabs>
      </w:pPr>
      <w:hyperlink w:anchor="_Toc24017" w:history="1">
        <w:r>
          <w:rPr>
            <w:rFonts w:ascii="仿宋" w:eastAsia="仿宋" w:hAnsi="仿宋" w:cs="仿宋" w:hint="eastAsia"/>
            <w:lang w:eastAsia="zh-CN"/>
          </w:rPr>
          <w:t>(一)、产品/服务定位与特点</w:t>
        </w:r>
        <w:r>
          <w:tab/>
        </w:r>
        <w:r>
          <w:fldChar w:fldCharType="begin"/>
        </w:r>
        <w:r>
          <w:instrText xml:space="preserve"> PAGEREF _Toc24017 \h </w:instrText>
        </w:r>
        <w:r>
          <w:fldChar w:fldCharType="separate"/>
        </w:r>
        <w:r>
          <w:t>50</w:t>
        </w:r>
        <w:r>
          <w:fldChar w:fldCharType="end"/>
        </w:r>
      </w:hyperlink>
    </w:p>
    <w:p>
      <w:pPr>
        <w:pStyle w:val="TOC2"/>
        <w:tabs>
          <w:tab w:val="right" w:leader="dot" w:pos="8306"/>
        </w:tabs>
      </w:pPr>
      <w:hyperlink w:anchor="_Toc32638" w:history="1">
        <w:r>
          <w:rPr>
            <w:rFonts w:ascii="仿宋" w:eastAsia="仿宋" w:hAnsi="仿宋" w:cs="仿宋" w:hint="eastAsia"/>
            <w:lang w:eastAsia="zh-CN"/>
          </w:rPr>
          <w:t>(二)、市场定位与竞争分析</w:t>
        </w:r>
        <w:r>
          <w:tab/>
        </w:r>
        <w:r>
          <w:fldChar w:fldCharType="begin"/>
        </w:r>
        <w:r>
          <w:instrText xml:space="preserve"> PAGEREF _Toc32638 \h </w:instrText>
        </w:r>
        <w:r>
          <w:fldChar w:fldCharType="separate"/>
        </w:r>
        <w:r>
          <w:t>52</w:t>
        </w:r>
        <w:r>
          <w:fldChar w:fldCharType="end"/>
        </w:r>
      </w:hyperlink>
    </w:p>
    <w:p>
      <w:pPr>
        <w:pStyle w:val="TOC2"/>
        <w:tabs>
          <w:tab w:val="right" w:leader="dot" w:pos="8306"/>
        </w:tabs>
      </w:pPr>
      <w:hyperlink w:anchor="_Toc18188" w:history="1">
        <w:r>
          <w:rPr>
            <w:rFonts w:ascii="仿宋" w:eastAsia="仿宋" w:hAnsi="仿宋" w:cs="仿宋" w:hint="eastAsia"/>
            <w:lang w:eastAsia="zh-CN"/>
          </w:rPr>
          <w:t>(三)、营销渠道与策略</w:t>
        </w:r>
        <w:r>
          <w:tab/>
        </w:r>
        <w:r>
          <w:fldChar w:fldCharType="begin"/>
        </w:r>
        <w:r>
          <w:instrText xml:space="preserve"> PAGEREF _Toc18188 \h </w:instrText>
        </w:r>
        <w:r>
          <w:fldChar w:fldCharType="separate"/>
        </w:r>
        <w:r>
          <w:t>53</w:t>
        </w:r>
        <w:r>
          <w:fldChar w:fldCharType="end"/>
        </w:r>
      </w:hyperlink>
    </w:p>
    <w:p>
      <w:pPr>
        <w:pStyle w:val="TOC2"/>
        <w:tabs>
          <w:tab w:val="right" w:leader="dot" w:pos="8306"/>
        </w:tabs>
      </w:pPr>
      <w:hyperlink w:anchor="_Toc20372" w:history="1">
        <w:r>
          <w:rPr>
            <w:rFonts w:ascii="仿宋" w:eastAsia="仿宋" w:hAnsi="仿宋" w:cs="仿宋" w:hint="eastAsia"/>
            <w:lang w:eastAsia="zh-CN"/>
          </w:rPr>
          <w:t>(四)、推广与宣传活动</w:t>
        </w:r>
        <w:r>
          <w:tab/>
        </w:r>
        <w:r>
          <w:fldChar w:fldCharType="begin"/>
        </w:r>
        <w:r>
          <w:instrText xml:space="preserve"> PAGEREF _Toc20372 \h </w:instrText>
        </w:r>
        <w:r>
          <w:fldChar w:fldCharType="separate"/>
        </w:r>
        <w:r>
          <w:t>54</w:t>
        </w:r>
        <w:r>
          <w:fldChar w:fldCharType="end"/>
        </w:r>
      </w:hyperlink>
    </w:p>
    <w:p>
      <w:pPr>
        <w:pStyle w:val="TOC1"/>
        <w:tabs>
          <w:tab w:val="right" w:leader="dot" w:pos="8306"/>
        </w:tabs>
      </w:pPr>
      <w:hyperlink w:anchor="_Toc10644" w:history="1">
        <w:r>
          <w:rPr>
            <w:rFonts w:ascii="仿宋" w:eastAsia="仿宋" w:hAnsi="仿宋" w:cs="仿宋" w:hint="eastAsia"/>
            <w:lang w:eastAsia="zh-CN"/>
          </w:rPr>
          <w:t>十七、利益相关者分析与沟通计划</w:t>
        </w:r>
        <w:r>
          <w:tab/>
        </w:r>
        <w:r>
          <w:fldChar w:fldCharType="begin"/>
        </w:r>
        <w:r>
          <w:instrText xml:space="preserve"> PAGEREF _Toc10644 \h </w:instrText>
        </w:r>
        <w:r>
          <w:fldChar w:fldCharType="separate"/>
        </w:r>
        <w:r>
          <w:t>59</w:t>
        </w:r>
        <w:r>
          <w:fldChar w:fldCharType="end"/>
        </w:r>
      </w:hyperlink>
    </w:p>
    <w:p>
      <w:pPr>
        <w:pStyle w:val="TOC2"/>
        <w:tabs>
          <w:tab w:val="right" w:leader="dot" w:pos="8306"/>
        </w:tabs>
      </w:pPr>
      <w:hyperlink w:anchor="_Toc19770" w:history="1">
        <w:r>
          <w:rPr>
            <w:rFonts w:ascii="仿宋" w:eastAsia="仿宋" w:hAnsi="仿宋" w:cs="仿宋" w:hint="eastAsia"/>
            <w:lang w:eastAsia="zh-CN"/>
          </w:rPr>
          <w:t>(一)、利益相关者分析</w:t>
        </w:r>
        <w:r>
          <w:tab/>
        </w:r>
        <w:r>
          <w:fldChar w:fldCharType="begin"/>
        </w:r>
        <w:r>
          <w:instrText xml:space="preserve"> PAGEREF _Toc19770 \h </w:instrText>
        </w:r>
        <w:r>
          <w:fldChar w:fldCharType="separate"/>
        </w:r>
        <w:r>
          <w:t>59</w:t>
        </w:r>
        <w:r>
          <w:fldChar w:fldCharType="end"/>
        </w:r>
      </w:hyperlink>
    </w:p>
    <w:p>
      <w:pPr>
        <w:pStyle w:val="TOC2"/>
        <w:tabs>
          <w:tab w:val="right" w:leader="dot" w:pos="8306"/>
        </w:tabs>
      </w:pPr>
      <w:hyperlink w:anchor="_Toc26629" w:history="1">
        <w:r>
          <w:rPr>
            <w:rFonts w:ascii="仿宋" w:eastAsia="仿宋" w:hAnsi="仿宋" w:cs="仿宋" w:hint="eastAsia"/>
            <w:lang w:eastAsia="zh-CN"/>
          </w:rPr>
          <w:t>(二)、沟通计划</w:t>
        </w:r>
        <w:r>
          <w:tab/>
        </w:r>
        <w:r>
          <w:fldChar w:fldCharType="begin"/>
        </w:r>
        <w:r>
          <w:instrText xml:space="preserve"> PAGEREF _Toc26629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17"/>
      <w:r>
        <w:rPr>
          <w:rFonts w:ascii="仿宋" w:eastAsia="仿宋" w:hAnsi="仿宋" w:cs="仿宋" w:hint="eastAsia"/>
          <w:sz w:val="28"/>
          <w:lang w:eastAsia="zh-CN"/>
        </w:rPr>
        <w:t>一、政府引导基金项目可持续发展</w:t>
      </w:r>
      <w:bookmarkEnd w:id="2"/>
    </w:p>
    <w:p>
      <w:pPr>
        <w:pStyle w:val="Heading2"/>
        <w:rPr>
          <w:rFonts w:ascii="仿宋" w:eastAsia="仿宋" w:hAnsi="仿宋" w:cs="仿宋" w:hint="eastAsia"/>
          <w:lang w:eastAsia="zh-CN"/>
        </w:rPr>
      </w:pPr>
      <w:bookmarkStart w:id="3" w:name="_Toc188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引导基金项目中，政府引导基金项目团队着眼于未来，明确了可持续发展的战略方向。制定的具体可持续发展目标包括降低资源使用、采用环保技术、最大化社会效益等。这一步骤不仅有助于政府引导基金项目在环保和社会责任方面达到最高标准，也为未来提供了明确的指引，确保政府引导基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可持续实践的融入政府引导基金项目管理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府引导基金项目管理周期。从政府引导基金项目规划开始，政府引导基金项目团队就考虑了环境和社会的因素。在执行阶段，政府引导基金项目团队积极推动绿色技术的应用，优化资源利用。此外，关注员工的社会责任，通过培训和沟通活动提高员工对可持续发展的认知，使他们能够在日常工作中践行可持续实践。这些举措不仅为政府引导基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2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扎根于政府引导基金项目的可持续发展理念，我们深信环保与社会责任是政府引导基金项目成功的关键支柱。在政府引导基金项目的每一步，我们都致力于通过创新和实践，履行对环境和社会的坚定责任。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引导基金项目团队通过引入先进的环保技术、建立高效的废物处理系统以及推动能源节约措施，积极履行环保责任。定期的环保监测和评估确保政府引导基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引导基金项目不仅致力于自身可持续发展，还注重对社会的回馈。通过支持社区政府引导基金项目、参与慈善事业、提供培训机会等方式，政府引导基金项目积极履行社会责任。与当地社区建立积极互动，关注员工的工作与生活平衡，以及员工的身心健康，是政府引导基金项目在社会责任层面的关键举措。这样的实践不仅增强了政府引导基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852"/>
      <w:r>
        <w:rPr>
          <w:rFonts w:ascii="仿宋" w:eastAsia="仿宋" w:hAnsi="仿宋" w:cs="仿宋" w:hint="eastAsia"/>
          <w:sz w:val="28"/>
          <w:lang w:eastAsia="zh-CN"/>
        </w:rPr>
        <w:t>二、政府引导基金项目危机管理</w:t>
      </w:r>
      <w:bookmarkEnd w:id="5"/>
    </w:p>
    <w:p>
      <w:pPr>
        <w:pStyle w:val="Heading2"/>
        <w:rPr>
          <w:rFonts w:ascii="仿宋" w:eastAsia="仿宋" w:hAnsi="仿宋" w:cs="仿宋" w:hint="eastAsia"/>
          <w:lang w:eastAsia="zh-CN"/>
        </w:rPr>
      </w:pPr>
      <w:bookmarkStart w:id="6" w:name="_Toc2359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引导基金项目危机管理中，危机预警与识别是确保政府引导基金项目稳健运行的核心步骤。通过建立全面的监测机制，政府引导基金项目团队旨在及时发现和理解潜在的风险和危机因素，以便采取及时的预防和应对措施，确保政府引导基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首先，通过深入的风险评估，政府引导基金项目团队全面分析了整个政府引导基金项目和各个阶段可能存在的威胁。这包括准确评估每个潜在风险的发生概率和可能影响的程度，为后续危机预警提供了有力支持。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政府引导基金项目团队着重于明确定义政府引导基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政府引导基金项目进展的持续监控，团队能够及时发现潜在问题并作出迅速反应。政府引导基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在这一阶段，团队的专业素养和反应速度将发挥至关重要的作用，以确保潜在危机能够在初期得到有效的处理，最大程度地减轻负面影响。通过危机预警与识别，政府引导基金项目得以更有序、可控地推进。</w:t>
      </w:r>
    </w:p>
    <w:p>
      <w:pPr>
        <w:pStyle w:val="Heading2"/>
        <w:ind w:firstLine="560" w:firstLineChars="200"/>
        <w:rPr>
          <w:rFonts w:ascii="仿宋" w:eastAsia="仿宋" w:hAnsi="仿宋" w:cs="仿宋" w:hint="eastAsia"/>
          <w:sz w:val="28"/>
          <w:lang w:eastAsia="zh-CN"/>
        </w:rPr>
      </w:pPr>
      <w:bookmarkStart w:id="7" w:name="_Toc618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在危机发生时，政府引导基金项目团队立即行动，成立了应急小组。该小组的任务是迅速制定并实施紧急应对措施，以最小化潜在损失。以下是采取的主要措施：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暂停政府引导基金项目进度：为遏制危机蔓延，政府引导基金项目暂时停止进行，以便全面评估当前状况。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资源重新分配：重新评估政府引导基金项目资源的分配，确保最大限度地减小损失。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实时沟通：与关键利益相关者建立实时沟通机制，向他们传递政府引导基金项目危机的实际状况，保障政府引导基金项目核心利益。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在紧急应对的同时，政府引导基金项目团队强调了团队协作和有效沟通的重要性。以下是团队协作的关键举措：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信息共享机制：建立了信息共享平台，确保团队成员能够及时获取政府引导基金项目危机的实时信息。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领导者沟通：政府引导基金项目领导者通过定期会议和即时沟通工具，指导团队应对危机，保持团队稳定运行。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随着危机得到初步控制，政府引导基金项目团队转向制定恢复计划，以确保政府引导基金项目能够从中迅速恢复。主要恢复计划包括：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修复受损的进度计划：重新评估政府引导基金项目进度，制定修复计划，确保政府引导基金项目尽快回归正常进程。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重新调整资源分配：优化资源分配，确保政府引导基金项目在有限资源下高效运转。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风险管理机制加强：对政府引导基金项目风险进行全面评估，制定更强化的风险管理策略，以预防未来可能的危机。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676"/>
      <w:r>
        <w:rPr>
          <w:rFonts w:ascii="仿宋" w:eastAsia="仿宋" w:hAnsi="仿宋" w:cs="仿宋" w:hint="eastAsia"/>
          <w:sz w:val="28"/>
          <w:lang w:eastAsia="zh-CN"/>
        </w:rPr>
        <w:t>三、政府引导基金项目土建工程</w:t>
      </w:r>
      <w:bookmarkEnd w:id="8"/>
    </w:p>
    <w:p>
      <w:pPr>
        <w:pStyle w:val="Heading2"/>
        <w:rPr>
          <w:rFonts w:ascii="仿宋" w:eastAsia="仿宋" w:hAnsi="仿宋" w:cs="仿宋" w:hint="eastAsia"/>
          <w:lang w:eastAsia="zh-CN"/>
        </w:rPr>
      </w:pPr>
      <w:bookmarkStart w:id="9" w:name="_Toc432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在政府引导基金项目的建筑工程设计中，我们将秉承一系列重要的设计原则，以确保政府引导基金项目建筑在功能、美观、可持续性等方面达到最佳效果。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首要原则是确保建筑的功能性得到最大化的发挥。我们将充分理解政府引导基金项目的实际需求，合理布局各个功能区域，保证建筑在满足业务需求的同时，提供高效的工作环境。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在建筑设计中，我们将综合考虑建设和运营成本。通过精细的经济效益分析，确保设计方案在高效利用资源的同时，对政府引导基金项目的长期盈利能力有积极的贡献。</w:t>
      </w:r>
    </w:p>
    <w:p>
      <w:pPr>
        <w:pStyle w:val="Heading2"/>
        <w:ind w:firstLine="560" w:firstLineChars="200"/>
        <w:rPr>
          <w:rFonts w:ascii="仿宋" w:eastAsia="仿宋" w:hAnsi="仿宋" w:cs="仿宋" w:hint="eastAsia"/>
          <w:sz w:val="28"/>
          <w:lang w:eastAsia="zh-CN"/>
        </w:rPr>
      </w:pPr>
      <w:bookmarkStart w:id="10" w:name="_Toc204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引导基金项目的土建工程设计中，我们将精准设定设计年限，结合政府引导基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府引导基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11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政府引导基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府引导基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府引导基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2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本期工程政府引导基金项目预计总建筑面积XXX平方米，其中：计容建筑面积XXX平方米，计划建筑工程投资XX万元，占政府引导基金项目总投资的XX%。</w:t>
      </w:r>
    </w:p>
    <w:p>
      <w:pPr>
        <w:pStyle w:val="Heading1"/>
        <w:ind w:firstLine="560" w:firstLineChars="200"/>
        <w:rPr>
          <w:rFonts w:ascii="仿宋" w:eastAsia="仿宋" w:hAnsi="仿宋" w:cs="仿宋" w:hint="eastAsia"/>
          <w:sz w:val="28"/>
          <w:lang w:eastAsia="zh-CN"/>
        </w:rPr>
      </w:pPr>
      <w:bookmarkStart w:id="13" w:name="_Toc20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12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引导基金项目的技术管理特点体现在其创新导向。通过引入最先进的技术趋势和解决方案，政府引导基金项目致力于提升科技含量、提高质量和效率水平。这意味着我们将采用最新的工具和方法，确保政府引导基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引导基金项目技术管理的显著特征。通过整合不同领域的技术资源，我们实现了跨学科的协同工作。这有助于优化技术架构，提高整体效能。此外，整合性策略还促进了不同技术团队之间的紧密沟通和高效合作，确保政府引导基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引导基金项目所采用的技术。通过不断优化技术方案，政府引导基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引导基金项目团队将在政府引导基金项目初期识别可能的技术风险，并采取相应的预防和应对措施。通过建立健全的风险评估机制，政府引导基金项目能够在实施过程中及时发现并解决潜在的技术问题，保障政府引导基金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政府引导基金项目中，技术将成为政府引导基金项目成功的有力支持。这一深度剖析揭示了技术管理在政府引导基金项目实施中的关键作用，为政府引导基金项目的技术基础奠定了坚实的基础。</w:t>
      </w:r>
    </w:p>
    <w:p>
      <w:pPr>
        <w:pStyle w:val="Heading2"/>
        <w:ind w:firstLine="560" w:firstLineChars="200"/>
        <w:rPr>
          <w:rFonts w:ascii="仿宋" w:eastAsia="仿宋" w:hAnsi="仿宋" w:cs="仿宋" w:hint="eastAsia"/>
          <w:sz w:val="28"/>
          <w:lang w:eastAsia="zh-CN"/>
        </w:rPr>
      </w:pPr>
      <w:bookmarkStart w:id="15" w:name="_Toc8677"/>
      <w:r>
        <w:rPr>
          <w:rFonts w:ascii="仿宋" w:eastAsia="仿宋" w:hAnsi="仿宋" w:cs="仿宋" w:hint="eastAsia"/>
          <w:sz w:val="28"/>
          <w:lang w:eastAsia="zh-CN"/>
        </w:rPr>
        <w:t>(二)、政府引导基金项目工艺技术设计方案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引导基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政府引导基金项目将严格按照相关行业规范要求进行组织。通过有效控制产品质量，政府引导基金项目将致力于为顾客提供优质的政府引导基金项目产品和良好的服务。这体现了政府引导基金项目对于生产活动合规性和质量标准的高度重视，为政府引导基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府引导基金项目注重生态效益和清洁生产原则。政府引导基金项目建设将紧密结合地方特色经济发展，与社会经济发展规划和区域环境保护规划方案相协调一致。通过与当地区域自然生态系统的结合，政府引导基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府引导基金项目产品具有多样化的客户需求和个性化的特点。因此，政府引导基金项目产品规格品种多样，且单批生产数量较小。为满足这一特点，政府引导基金项目承办单位将建设先进的柔性制造生产线。通过广泛应用柔性制造技术，政府引导基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府引导基金项目采用的技术具有较高的技术含量和自动化水平，处于国内先进水平。这一技术选用不仅体现了对生产效率、质量和环境友好性的高标准要求，同时为政府引导基金项目的可持续发展奠定了坚实的基础。</w:t>
      </w:r>
    </w:p>
    <w:p>
      <w:pPr>
        <w:pStyle w:val="Heading2"/>
        <w:ind w:firstLine="560" w:firstLineChars="200"/>
        <w:rPr>
          <w:rFonts w:ascii="仿宋" w:eastAsia="仿宋" w:hAnsi="仿宋" w:cs="仿宋" w:hint="eastAsia"/>
          <w:sz w:val="28"/>
          <w:lang w:eastAsia="zh-CN"/>
        </w:rPr>
      </w:pPr>
      <w:bookmarkStart w:id="16" w:name="_Toc174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为确保政府引导基金项目的高效生产和技术实施，我们制定了一套精心设计的设备选型方案，以满足政府引导基金项目生产、质量和环保的要求。该方案的主要特点如下：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府引导基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针对政府引导基金项目产品的多样性和小批量生产的特点，我们将建设柔性制造生产线。通过在设备选型中考虑柔性制造技术，可以灵活应对不同产品规格和生产需求，实现生产线的高度灵活性和适应性。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553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4607"/>
      <w:r>
        <w:rPr>
          <w:rFonts w:ascii="仿宋" w:eastAsia="仿宋" w:hAnsi="仿宋" w:cs="仿宋" w:hint="eastAsia"/>
          <w:lang w:eastAsia="zh-CN"/>
        </w:rPr>
        <w:t>(一)、政府引导基金行业分析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政府引导基金行业一直以来都是市场的关注焦点。行业内的发展趋势、竞争态势以及潜在机会都对政府引导基金项目的推进产生深远的影响。通过深入研究行业的整体概貌，我们将更好地理解行业的核心特征，为政府引导基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引导基金行业，技术一直是推动创新和发展的关键因素。我们将对当前技术趋势进行详尽分析，包括但不限于人工智能、大数据应用、先进制造技术等。这有助于政府引导基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政府引导基金项目成功的基础。我们将对主要竞争对手进行深入研究，包括其市场份额、产品特点、市场定位等。通过全面了解竞争对手的优势和劣势，政府引导基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936"/>
      <w:r>
        <w:rPr>
          <w:rFonts w:ascii="仿宋" w:eastAsia="仿宋" w:hAnsi="仿宋" w:cs="仿宋" w:hint="eastAsia"/>
          <w:sz w:val="28"/>
          <w:lang w:eastAsia="zh-CN"/>
        </w:rPr>
        <w:t>(二)、政府引导基金市场分析预测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政府引导基金市场未来的增长趋势。这包括市场的整体规模、各细分领域的发展趋势等。政府引导基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政府引导基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政府引导基金项目实施过程中需要充分考虑的因素。我们将对市场风险进行全面评估，包括但不限于政策法规风险、市场竞争风险、技术变革风险等。通过对潜在风险的深入分析，政府引导基金项目可以制定相应的风险缓解策略，降低不确定性对政府引导基金项目的影响。</w:t>
      </w:r>
    </w:p>
    <w:p>
      <w:pPr>
        <w:pStyle w:val="Heading1"/>
        <w:ind w:firstLine="560" w:firstLineChars="200"/>
        <w:rPr>
          <w:rFonts w:ascii="仿宋" w:eastAsia="仿宋" w:hAnsi="仿宋" w:cs="仿宋" w:hint="eastAsia"/>
          <w:sz w:val="28"/>
          <w:lang w:eastAsia="zh-CN"/>
        </w:rPr>
      </w:pPr>
      <w:bookmarkStart w:id="20" w:name="_Toc17474"/>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608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政府引导基金项目的主要产品是XXXX，预计年产值为XXX万元。这一产品在市场中占据着重要的地位，其广泛的应用范围使得该政府引导基金项目的市场前景非常广阔。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https://d.book118.com/708046140033006030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政府引导基金项目计划设计方案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B525B"/>
    <w:rsid w:val="1F6B5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461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2024-01-20T12:29:00Z</dcterms:created>
  <dcterms:modified xsi:type="dcterms:W3CDTF">2024-01-20T12:29:40Z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B08211C88D7C4D4485F83B92CB12D00A_11</vt:lpwstr>
  </property>
  <property fmtid="{D5CDD505-2E9C-101B-9397-08002B2CF9AE}" pid="3" name="KSOProductBuildVer">
    <vt:lpwstr>2052-12.1.0.16120</vt:lpwstr>
  </property>
</Properties>
</file>