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7" w:history="1">
        <w:r>
          <w:rPr>
            <w:rFonts w:ascii="仿宋" w:eastAsia="仿宋" w:hAnsi="仿宋" w:cs="仿宋" w:hint="eastAsia"/>
            <w:lang w:eastAsia="zh-CN"/>
          </w:rPr>
          <w:t>序言</w:t>
        </w:r>
        <w:r>
          <w:tab/>
        </w:r>
        <w:r>
          <w:fldChar w:fldCharType="begin"/>
        </w:r>
        <w:r>
          <w:instrText xml:space="preserve"> PAGEREF _Toc12567 \h </w:instrText>
        </w:r>
        <w:r>
          <w:fldChar w:fldCharType="separate"/>
        </w:r>
        <w:r>
          <w:t>3</w:t>
        </w:r>
        <w:r>
          <w:fldChar w:fldCharType="end"/>
        </w:r>
      </w:hyperlink>
    </w:p>
    <w:p>
      <w:pPr>
        <w:pStyle w:val="TOC1"/>
        <w:tabs>
          <w:tab w:val="right" w:leader="dot" w:pos="8306"/>
        </w:tabs>
      </w:pPr>
      <w:hyperlink w:anchor="_Toc26447" w:history="1">
        <w:r>
          <w:rPr>
            <w:rFonts w:ascii="仿宋" w:eastAsia="仿宋" w:hAnsi="仿宋" w:cs="仿宋" w:hint="eastAsia"/>
            <w:lang w:eastAsia="zh-CN"/>
          </w:rPr>
          <w:t>一、左旋肉碱项目选址可行性分析</w:t>
        </w:r>
        <w:r>
          <w:tab/>
        </w:r>
        <w:r>
          <w:fldChar w:fldCharType="begin"/>
        </w:r>
        <w:r>
          <w:instrText xml:space="preserve"> PAGEREF _Toc26447 \h </w:instrText>
        </w:r>
        <w:r>
          <w:fldChar w:fldCharType="separate"/>
        </w:r>
        <w:r>
          <w:t>3</w:t>
        </w:r>
        <w:r>
          <w:fldChar w:fldCharType="end"/>
        </w:r>
      </w:hyperlink>
    </w:p>
    <w:p>
      <w:pPr>
        <w:pStyle w:val="TOC2"/>
        <w:tabs>
          <w:tab w:val="right" w:leader="dot" w:pos="8306"/>
        </w:tabs>
      </w:pPr>
      <w:hyperlink w:anchor="_Toc7326" w:history="1">
        <w:r>
          <w:rPr>
            <w:rFonts w:ascii="仿宋" w:eastAsia="仿宋" w:hAnsi="仿宋" w:cs="仿宋" w:hint="eastAsia"/>
            <w:lang w:eastAsia="zh-CN"/>
          </w:rPr>
          <w:t>(一)、左旋肉碱项目选址</w:t>
        </w:r>
        <w:r>
          <w:tab/>
        </w:r>
        <w:r>
          <w:fldChar w:fldCharType="begin"/>
        </w:r>
        <w:r>
          <w:instrText xml:space="preserve"> PAGEREF _Toc7326 \h </w:instrText>
        </w:r>
        <w:r>
          <w:fldChar w:fldCharType="separate"/>
        </w:r>
        <w:r>
          <w:t>3</w:t>
        </w:r>
        <w:r>
          <w:fldChar w:fldCharType="end"/>
        </w:r>
      </w:hyperlink>
    </w:p>
    <w:p>
      <w:pPr>
        <w:pStyle w:val="TOC2"/>
        <w:tabs>
          <w:tab w:val="right" w:leader="dot" w:pos="8306"/>
        </w:tabs>
      </w:pPr>
      <w:hyperlink w:anchor="_Toc20992" w:history="1">
        <w:r>
          <w:rPr>
            <w:rFonts w:ascii="仿宋" w:eastAsia="仿宋" w:hAnsi="仿宋" w:cs="仿宋" w:hint="eastAsia"/>
            <w:lang w:eastAsia="zh-CN"/>
          </w:rPr>
          <w:t>(二)、用地控制指标</w:t>
        </w:r>
        <w:r>
          <w:tab/>
        </w:r>
        <w:r>
          <w:fldChar w:fldCharType="begin"/>
        </w:r>
        <w:r>
          <w:instrText xml:space="preserve"> PAGEREF _Toc20992 \h </w:instrText>
        </w:r>
        <w:r>
          <w:fldChar w:fldCharType="separate"/>
        </w:r>
        <w:r>
          <w:t>3</w:t>
        </w:r>
        <w:r>
          <w:fldChar w:fldCharType="end"/>
        </w:r>
      </w:hyperlink>
    </w:p>
    <w:p>
      <w:pPr>
        <w:pStyle w:val="TOC2"/>
        <w:tabs>
          <w:tab w:val="right" w:leader="dot" w:pos="8306"/>
        </w:tabs>
      </w:pPr>
      <w:hyperlink w:anchor="_Toc23131" w:history="1">
        <w:r>
          <w:rPr>
            <w:rFonts w:ascii="仿宋" w:eastAsia="仿宋" w:hAnsi="仿宋" w:cs="仿宋" w:hint="eastAsia"/>
            <w:lang w:eastAsia="zh-CN"/>
          </w:rPr>
          <w:t>(三)、节约用地措施</w:t>
        </w:r>
        <w:r>
          <w:tab/>
        </w:r>
        <w:r>
          <w:fldChar w:fldCharType="begin"/>
        </w:r>
        <w:r>
          <w:instrText xml:space="preserve"> PAGEREF _Toc23131 \h </w:instrText>
        </w:r>
        <w:r>
          <w:fldChar w:fldCharType="separate"/>
        </w:r>
        <w:r>
          <w:t>5</w:t>
        </w:r>
        <w:r>
          <w:fldChar w:fldCharType="end"/>
        </w:r>
      </w:hyperlink>
    </w:p>
    <w:p>
      <w:pPr>
        <w:pStyle w:val="TOC2"/>
        <w:tabs>
          <w:tab w:val="right" w:leader="dot" w:pos="8306"/>
        </w:tabs>
      </w:pPr>
      <w:hyperlink w:anchor="_Toc3702" w:history="1">
        <w:r>
          <w:rPr>
            <w:rFonts w:ascii="仿宋" w:eastAsia="仿宋" w:hAnsi="仿宋" w:cs="仿宋" w:hint="eastAsia"/>
            <w:lang w:eastAsia="zh-CN"/>
          </w:rPr>
          <w:t>(四)、总图布置方案</w:t>
        </w:r>
        <w:r>
          <w:tab/>
        </w:r>
        <w:r>
          <w:fldChar w:fldCharType="begin"/>
        </w:r>
        <w:r>
          <w:instrText xml:space="preserve"> PAGEREF _Toc3702 \h </w:instrText>
        </w:r>
        <w:r>
          <w:fldChar w:fldCharType="separate"/>
        </w:r>
        <w:r>
          <w:t>6</w:t>
        </w:r>
        <w:r>
          <w:fldChar w:fldCharType="end"/>
        </w:r>
      </w:hyperlink>
    </w:p>
    <w:p>
      <w:pPr>
        <w:pStyle w:val="TOC2"/>
        <w:tabs>
          <w:tab w:val="right" w:leader="dot" w:pos="8306"/>
        </w:tabs>
      </w:pPr>
      <w:hyperlink w:anchor="_Toc30358" w:history="1">
        <w:r>
          <w:rPr>
            <w:rFonts w:ascii="仿宋" w:eastAsia="仿宋" w:hAnsi="仿宋" w:cs="仿宋" w:hint="eastAsia"/>
            <w:lang w:eastAsia="zh-CN"/>
          </w:rPr>
          <w:t>(五)、选址综合评价</w:t>
        </w:r>
        <w:r>
          <w:tab/>
        </w:r>
        <w:r>
          <w:fldChar w:fldCharType="begin"/>
        </w:r>
        <w:r>
          <w:instrText xml:space="preserve"> PAGEREF _Toc30358 \h </w:instrText>
        </w:r>
        <w:r>
          <w:fldChar w:fldCharType="separate"/>
        </w:r>
        <w:r>
          <w:t>7</w:t>
        </w:r>
        <w:r>
          <w:fldChar w:fldCharType="end"/>
        </w:r>
      </w:hyperlink>
    </w:p>
    <w:p>
      <w:pPr>
        <w:pStyle w:val="TOC1"/>
        <w:tabs>
          <w:tab w:val="right" w:leader="dot" w:pos="8306"/>
        </w:tabs>
      </w:pPr>
      <w:hyperlink w:anchor="_Toc11537" w:history="1">
        <w:r>
          <w:rPr>
            <w:rFonts w:ascii="仿宋" w:eastAsia="仿宋" w:hAnsi="仿宋" w:cs="仿宋" w:hint="eastAsia"/>
            <w:lang w:eastAsia="zh-CN"/>
          </w:rPr>
          <w:t>二、左旋肉碱项目概论</w:t>
        </w:r>
        <w:r>
          <w:tab/>
        </w:r>
        <w:r>
          <w:fldChar w:fldCharType="begin"/>
        </w:r>
        <w:r>
          <w:instrText xml:space="preserve"> PAGEREF _Toc11537 \h </w:instrText>
        </w:r>
        <w:r>
          <w:fldChar w:fldCharType="separate"/>
        </w:r>
        <w:r>
          <w:t>8</w:t>
        </w:r>
        <w:r>
          <w:fldChar w:fldCharType="end"/>
        </w:r>
      </w:hyperlink>
    </w:p>
    <w:p>
      <w:pPr>
        <w:pStyle w:val="TOC2"/>
        <w:tabs>
          <w:tab w:val="right" w:leader="dot" w:pos="8306"/>
        </w:tabs>
      </w:pPr>
      <w:hyperlink w:anchor="_Toc2172" w:history="1">
        <w:r>
          <w:rPr>
            <w:rFonts w:ascii="仿宋" w:eastAsia="仿宋" w:hAnsi="仿宋" w:cs="仿宋" w:hint="eastAsia"/>
            <w:lang w:eastAsia="zh-CN"/>
          </w:rPr>
          <w:t>(一)、左旋肉碱项目概况</w:t>
        </w:r>
        <w:r>
          <w:tab/>
        </w:r>
        <w:r>
          <w:fldChar w:fldCharType="begin"/>
        </w:r>
        <w:r>
          <w:instrText xml:space="preserve"> PAGEREF _Toc2172 \h </w:instrText>
        </w:r>
        <w:r>
          <w:fldChar w:fldCharType="separate"/>
        </w:r>
        <w:r>
          <w:t>8</w:t>
        </w:r>
        <w:r>
          <w:fldChar w:fldCharType="end"/>
        </w:r>
      </w:hyperlink>
    </w:p>
    <w:p>
      <w:pPr>
        <w:pStyle w:val="TOC2"/>
        <w:tabs>
          <w:tab w:val="right" w:leader="dot" w:pos="8306"/>
        </w:tabs>
      </w:pPr>
      <w:hyperlink w:anchor="_Toc22359" w:history="1">
        <w:r>
          <w:rPr>
            <w:rFonts w:ascii="仿宋" w:eastAsia="仿宋" w:hAnsi="仿宋" w:cs="仿宋" w:hint="eastAsia"/>
            <w:lang w:eastAsia="zh-CN"/>
          </w:rPr>
          <w:t>(二)、左旋肉碱项目目标</w:t>
        </w:r>
        <w:r>
          <w:tab/>
        </w:r>
        <w:r>
          <w:fldChar w:fldCharType="begin"/>
        </w:r>
        <w:r>
          <w:instrText xml:space="preserve"> PAGEREF _Toc22359 \h </w:instrText>
        </w:r>
        <w:r>
          <w:fldChar w:fldCharType="separate"/>
        </w:r>
        <w:r>
          <w:t>10</w:t>
        </w:r>
        <w:r>
          <w:fldChar w:fldCharType="end"/>
        </w:r>
      </w:hyperlink>
    </w:p>
    <w:p>
      <w:pPr>
        <w:pStyle w:val="TOC2"/>
        <w:tabs>
          <w:tab w:val="right" w:leader="dot" w:pos="8306"/>
        </w:tabs>
      </w:pPr>
      <w:hyperlink w:anchor="_Toc28255" w:history="1">
        <w:r>
          <w:rPr>
            <w:rFonts w:ascii="仿宋" w:eastAsia="仿宋" w:hAnsi="仿宋" w:cs="仿宋" w:hint="eastAsia"/>
            <w:lang w:eastAsia="zh-CN"/>
          </w:rPr>
          <w:t>(三)、左旋肉碱项目提出的理由</w:t>
        </w:r>
        <w:r>
          <w:tab/>
        </w:r>
        <w:r>
          <w:fldChar w:fldCharType="begin"/>
        </w:r>
        <w:r>
          <w:instrText xml:space="preserve"> PAGEREF _Toc28255 \h </w:instrText>
        </w:r>
        <w:r>
          <w:fldChar w:fldCharType="separate"/>
        </w:r>
        <w:r>
          <w:t>11</w:t>
        </w:r>
        <w:r>
          <w:fldChar w:fldCharType="end"/>
        </w:r>
      </w:hyperlink>
    </w:p>
    <w:p>
      <w:pPr>
        <w:pStyle w:val="TOC2"/>
        <w:tabs>
          <w:tab w:val="right" w:leader="dot" w:pos="8306"/>
        </w:tabs>
      </w:pPr>
      <w:hyperlink w:anchor="_Toc27053" w:history="1">
        <w:r>
          <w:rPr>
            <w:rFonts w:ascii="仿宋" w:eastAsia="仿宋" w:hAnsi="仿宋" w:cs="仿宋" w:hint="eastAsia"/>
            <w:lang w:eastAsia="zh-CN"/>
          </w:rPr>
          <w:t>(四)、左旋肉碱项目意义</w:t>
        </w:r>
        <w:r>
          <w:tab/>
        </w:r>
        <w:r>
          <w:fldChar w:fldCharType="begin"/>
        </w:r>
        <w:r>
          <w:instrText xml:space="preserve"> PAGEREF _Toc27053 \h </w:instrText>
        </w:r>
        <w:r>
          <w:fldChar w:fldCharType="separate"/>
        </w:r>
        <w:r>
          <w:t>13</w:t>
        </w:r>
        <w:r>
          <w:fldChar w:fldCharType="end"/>
        </w:r>
      </w:hyperlink>
    </w:p>
    <w:p>
      <w:pPr>
        <w:pStyle w:val="TOC2"/>
        <w:tabs>
          <w:tab w:val="right" w:leader="dot" w:pos="8306"/>
        </w:tabs>
      </w:pPr>
      <w:hyperlink w:anchor="_Toc5381" w:history="1">
        <w:r>
          <w:rPr>
            <w:rFonts w:ascii="仿宋" w:eastAsia="仿宋" w:hAnsi="仿宋" w:cs="仿宋" w:hint="eastAsia"/>
            <w:lang w:eastAsia="zh-CN"/>
          </w:rPr>
          <w:t>(五)、左旋肉碱项目背景</w:t>
        </w:r>
        <w:r>
          <w:tab/>
        </w:r>
        <w:r>
          <w:fldChar w:fldCharType="begin"/>
        </w:r>
        <w:r>
          <w:instrText xml:space="preserve"> PAGEREF _Toc5381 \h </w:instrText>
        </w:r>
        <w:r>
          <w:fldChar w:fldCharType="separate"/>
        </w:r>
        <w:r>
          <w:t>14</w:t>
        </w:r>
        <w:r>
          <w:fldChar w:fldCharType="end"/>
        </w:r>
      </w:hyperlink>
    </w:p>
    <w:p>
      <w:pPr>
        <w:pStyle w:val="TOC1"/>
        <w:tabs>
          <w:tab w:val="right" w:leader="dot" w:pos="8306"/>
        </w:tabs>
      </w:pPr>
      <w:hyperlink w:anchor="_Toc24551" w:history="1">
        <w:r>
          <w:rPr>
            <w:rFonts w:ascii="仿宋" w:eastAsia="仿宋" w:hAnsi="仿宋" w:cs="仿宋" w:hint="eastAsia"/>
            <w:lang w:eastAsia="zh-CN"/>
          </w:rPr>
          <w:t>三、产品规划分析</w:t>
        </w:r>
        <w:r>
          <w:tab/>
        </w:r>
        <w:r>
          <w:fldChar w:fldCharType="begin"/>
        </w:r>
        <w:r>
          <w:instrText xml:space="preserve"> PAGEREF _Toc24551 \h </w:instrText>
        </w:r>
        <w:r>
          <w:fldChar w:fldCharType="separate"/>
        </w:r>
        <w:r>
          <w:t>15</w:t>
        </w:r>
        <w:r>
          <w:fldChar w:fldCharType="end"/>
        </w:r>
      </w:hyperlink>
    </w:p>
    <w:p>
      <w:pPr>
        <w:pStyle w:val="TOC2"/>
        <w:tabs>
          <w:tab w:val="right" w:leader="dot" w:pos="8306"/>
        </w:tabs>
      </w:pPr>
      <w:hyperlink w:anchor="_Toc27245" w:history="1">
        <w:r>
          <w:rPr>
            <w:rFonts w:ascii="仿宋" w:eastAsia="仿宋" w:hAnsi="仿宋" w:cs="仿宋" w:hint="eastAsia"/>
            <w:lang w:eastAsia="zh-CN"/>
          </w:rPr>
          <w:t>(一)、产品规划</w:t>
        </w:r>
        <w:r>
          <w:tab/>
        </w:r>
        <w:r>
          <w:fldChar w:fldCharType="begin"/>
        </w:r>
        <w:r>
          <w:instrText xml:space="preserve"> PAGEREF _Toc27245 \h </w:instrText>
        </w:r>
        <w:r>
          <w:fldChar w:fldCharType="separate"/>
        </w:r>
        <w:r>
          <w:t>15</w:t>
        </w:r>
        <w:r>
          <w:fldChar w:fldCharType="end"/>
        </w:r>
      </w:hyperlink>
    </w:p>
    <w:p>
      <w:pPr>
        <w:pStyle w:val="TOC2"/>
        <w:tabs>
          <w:tab w:val="right" w:leader="dot" w:pos="8306"/>
        </w:tabs>
      </w:pPr>
      <w:hyperlink w:anchor="_Toc21382" w:history="1">
        <w:r>
          <w:rPr>
            <w:rFonts w:ascii="仿宋" w:eastAsia="仿宋" w:hAnsi="仿宋" w:cs="仿宋" w:hint="eastAsia"/>
            <w:lang w:eastAsia="zh-CN"/>
          </w:rPr>
          <w:t>(二)、建设规模</w:t>
        </w:r>
        <w:r>
          <w:tab/>
        </w:r>
        <w:r>
          <w:fldChar w:fldCharType="begin"/>
        </w:r>
        <w:r>
          <w:instrText xml:space="preserve"> PAGEREF _Toc21382 \h </w:instrText>
        </w:r>
        <w:r>
          <w:fldChar w:fldCharType="separate"/>
        </w:r>
        <w:r>
          <w:t>15</w:t>
        </w:r>
        <w:r>
          <w:fldChar w:fldCharType="end"/>
        </w:r>
      </w:hyperlink>
    </w:p>
    <w:p>
      <w:pPr>
        <w:pStyle w:val="TOC1"/>
        <w:tabs>
          <w:tab w:val="right" w:leader="dot" w:pos="8306"/>
        </w:tabs>
      </w:pPr>
      <w:hyperlink w:anchor="_Toc24494" w:history="1">
        <w:r>
          <w:rPr>
            <w:rFonts w:ascii="仿宋" w:eastAsia="仿宋" w:hAnsi="仿宋" w:cs="仿宋" w:hint="eastAsia"/>
            <w:lang w:eastAsia="zh-CN"/>
          </w:rPr>
          <w:t>四、左旋肉碱项目绩效评估</w:t>
        </w:r>
        <w:r>
          <w:tab/>
        </w:r>
        <w:r>
          <w:fldChar w:fldCharType="begin"/>
        </w:r>
        <w:r>
          <w:instrText xml:space="preserve"> PAGEREF _Toc24494 \h </w:instrText>
        </w:r>
        <w:r>
          <w:fldChar w:fldCharType="separate"/>
        </w:r>
        <w:r>
          <w:t>17</w:t>
        </w:r>
        <w:r>
          <w:fldChar w:fldCharType="end"/>
        </w:r>
      </w:hyperlink>
    </w:p>
    <w:p>
      <w:pPr>
        <w:pStyle w:val="TOC2"/>
        <w:tabs>
          <w:tab w:val="right" w:leader="dot" w:pos="8306"/>
        </w:tabs>
      </w:pPr>
      <w:hyperlink w:anchor="_Toc140" w:history="1">
        <w:r>
          <w:rPr>
            <w:rFonts w:ascii="仿宋" w:eastAsia="仿宋" w:hAnsi="仿宋" w:cs="仿宋" w:hint="eastAsia"/>
            <w:lang w:eastAsia="zh-CN"/>
          </w:rPr>
          <w:t>(一)、绩效评估指标</w:t>
        </w:r>
        <w:r>
          <w:tab/>
        </w:r>
        <w:r>
          <w:fldChar w:fldCharType="begin"/>
        </w:r>
        <w:r>
          <w:instrText xml:space="preserve"> PAGEREF _Toc140 \h </w:instrText>
        </w:r>
        <w:r>
          <w:fldChar w:fldCharType="separate"/>
        </w:r>
        <w:r>
          <w:t>17</w:t>
        </w:r>
        <w:r>
          <w:fldChar w:fldCharType="end"/>
        </w:r>
      </w:hyperlink>
    </w:p>
    <w:p>
      <w:pPr>
        <w:pStyle w:val="TOC2"/>
        <w:tabs>
          <w:tab w:val="right" w:leader="dot" w:pos="8306"/>
        </w:tabs>
      </w:pPr>
      <w:hyperlink w:anchor="_Toc15070" w:history="1">
        <w:r>
          <w:rPr>
            <w:rFonts w:ascii="仿宋" w:eastAsia="仿宋" w:hAnsi="仿宋" w:cs="仿宋" w:hint="eastAsia"/>
            <w:lang w:eastAsia="zh-CN"/>
          </w:rPr>
          <w:t>(二)、绩效评估方法</w:t>
        </w:r>
        <w:r>
          <w:tab/>
        </w:r>
        <w:r>
          <w:fldChar w:fldCharType="begin"/>
        </w:r>
        <w:r>
          <w:instrText xml:space="preserve"> PAGEREF _Toc15070 \h </w:instrText>
        </w:r>
        <w:r>
          <w:fldChar w:fldCharType="separate"/>
        </w:r>
        <w:r>
          <w:t>18</w:t>
        </w:r>
        <w:r>
          <w:fldChar w:fldCharType="end"/>
        </w:r>
      </w:hyperlink>
    </w:p>
    <w:p>
      <w:pPr>
        <w:pStyle w:val="TOC2"/>
        <w:tabs>
          <w:tab w:val="right" w:leader="dot" w:pos="8306"/>
        </w:tabs>
      </w:pPr>
      <w:hyperlink w:anchor="_Toc11860" w:history="1">
        <w:r>
          <w:rPr>
            <w:rFonts w:ascii="仿宋" w:eastAsia="仿宋" w:hAnsi="仿宋" w:cs="仿宋" w:hint="eastAsia"/>
            <w:lang w:eastAsia="zh-CN"/>
          </w:rPr>
          <w:t>(三)、绩效评估周期</w:t>
        </w:r>
        <w:r>
          <w:tab/>
        </w:r>
        <w:r>
          <w:fldChar w:fldCharType="begin"/>
        </w:r>
        <w:r>
          <w:instrText xml:space="preserve"> PAGEREF _Toc11860 \h </w:instrText>
        </w:r>
        <w:r>
          <w:fldChar w:fldCharType="separate"/>
        </w:r>
        <w:r>
          <w:t>19</w:t>
        </w:r>
        <w:r>
          <w:fldChar w:fldCharType="end"/>
        </w:r>
      </w:hyperlink>
    </w:p>
    <w:p>
      <w:pPr>
        <w:pStyle w:val="TOC1"/>
        <w:tabs>
          <w:tab w:val="right" w:leader="dot" w:pos="8306"/>
        </w:tabs>
      </w:pPr>
      <w:hyperlink w:anchor="_Toc16675" w:history="1">
        <w:r>
          <w:rPr>
            <w:rFonts w:ascii="仿宋" w:eastAsia="仿宋" w:hAnsi="仿宋" w:cs="仿宋" w:hint="eastAsia"/>
            <w:lang w:eastAsia="zh-CN"/>
          </w:rPr>
          <w:t>五、左旋肉碱项目文档管理</w:t>
        </w:r>
        <w:r>
          <w:tab/>
        </w:r>
        <w:r>
          <w:fldChar w:fldCharType="begin"/>
        </w:r>
        <w:r>
          <w:instrText xml:space="preserve"> PAGEREF _Toc16675 \h </w:instrText>
        </w:r>
        <w:r>
          <w:fldChar w:fldCharType="separate"/>
        </w:r>
        <w:r>
          <w:t>20</w:t>
        </w:r>
        <w:r>
          <w:fldChar w:fldCharType="end"/>
        </w:r>
      </w:hyperlink>
    </w:p>
    <w:p>
      <w:pPr>
        <w:pStyle w:val="TOC2"/>
        <w:tabs>
          <w:tab w:val="right" w:leader="dot" w:pos="8306"/>
        </w:tabs>
      </w:pPr>
      <w:hyperlink w:anchor="_Toc978" w:history="1">
        <w:r>
          <w:rPr>
            <w:rFonts w:ascii="仿宋" w:eastAsia="仿宋" w:hAnsi="仿宋" w:cs="仿宋" w:hint="eastAsia"/>
            <w:lang w:eastAsia="zh-CN"/>
          </w:rPr>
          <w:t>(一)、文档编制与审查</w:t>
        </w:r>
        <w:r>
          <w:tab/>
        </w:r>
        <w:r>
          <w:fldChar w:fldCharType="begin"/>
        </w:r>
        <w:r>
          <w:instrText xml:space="preserve"> PAGEREF _Toc978 \h </w:instrText>
        </w:r>
        <w:r>
          <w:fldChar w:fldCharType="separate"/>
        </w:r>
        <w:r>
          <w:t>20</w:t>
        </w:r>
        <w:r>
          <w:fldChar w:fldCharType="end"/>
        </w:r>
      </w:hyperlink>
    </w:p>
    <w:p>
      <w:pPr>
        <w:pStyle w:val="TOC2"/>
        <w:tabs>
          <w:tab w:val="right" w:leader="dot" w:pos="8306"/>
        </w:tabs>
      </w:pPr>
      <w:hyperlink w:anchor="_Toc16989" w:history="1">
        <w:r>
          <w:rPr>
            <w:rFonts w:ascii="仿宋" w:eastAsia="仿宋" w:hAnsi="仿宋" w:cs="仿宋" w:hint="eastAsia"/>
            <w:lang w:eastAsia="zh-CN"/>
          </w:rPr>
          <w:t>(二)、文档发布与分发</w:t>
        </w:r>
        <w:r>
          <w:tab/>
        </w:r>
        <w:r>
          <w:fldChar w:fldCharType="begin"/>
        </w:r>
        <w:r>
          <w:instrText xml:space="preserve"> PAGEREF _Toc16989 \h </w:instrText>
        </w:r>
        <w:r>
          <w:fldChar w:fldCharType="separate"/>
        </w:r>
        <w:r>
          <w:t>21</w:t>
        </w:r>
        <w:r>
          <w:fldChar w:fldCharType="end"/>
        </w:r>
      </w:hyperlink>
    </w:p>
    <w:p>
      <w:pPr>
        <w:pStyle w:val="TOC2"/>
        <w:tabs>
          <w:tab w:val="right" w:leader="dot" w:pos="8306"/>
        </w:tabs>
      </w:pPr>
      <w:hyperlink w:anchor="_Toc19237" w:history="1">
        <w:r>
          <w:rPr>
            <w:rFonts w:ascii="仿宋" w:eastAsia="仿宋" w:hAnsi="仿宋" w:cs="仿宋" w:hint="eastAsia"/>
            <w:lang w:eastAsia="zh-CN"/>
          </w:rPr>
          <w:t>(三)、文档存档与归档</w:t>
        </w:r>
        <w:r>
          <w:tab/>
        </w:r>
        <w:r>
          <w:fldChar w:fldCharType="begin"/>
        </w:r>
        <w:r>
          <w:instrText xml:space="preserve"> PAGEREF _Toc19237 \h </w:instrText>
        </w:r>
        <w:r>
          <w:fldChar w:fldCharType="separate"/>
        </w:r>
        <w:r>
          <w:t>22</w:t>
        </w:r>
        <w:r>
          <w:fldChar w:fldCharType="end"/>
        </w:r>
      </w:hyperlink>
    </w:p>
    <w:p>
      <w:pPr>
        <w:pStyle w:val="TOC1"/>
        <w:tabs>
          <w:tab w:val="right" w:leader="dot" w:pos="8306"/>
        </w:tabs>
      </w:pPr>
      <w:hyperlink w:anchor="_Toc6919" w:history="1">
        <w:r>
          <w:rPr>
            <w:rFonts w:ascii="仿宋" w:eastAsia="仿宋" w:hAnsi="仿宋" w:cs="仿宋" w:hint="eastAsia"/>
            <w:lang w:eastAsia="zh-CN"/>
          </w:rPr>
          <w:t>六、左旋肉碱项目建设单位说明</w:t>
        </w:r>
        <w:r>
          <w:tab/>
        </w:r>
        <w:r>
          <w:fldChar w:fldCharType="begin"/>
        </w:r>
        <w:r>
          <w:instrText xml:space="preserve"> PAGEREF _Toc6919 \h </w:instrText>
        </w:r>
        <w:r>
          <w:fldChar w:fldCharType="separate"/>
        </w:r>
        <w:r>
          <w:t>23</w:t>
        </w:r>
        <w:r>
          <w:fldChar w:fldCharType="end"/>
        </w:r>
      </w:hyperlink>
    </w:p>
    <w:p>
      <w:pPr>
        <w:pStyle w:val="TOC2"/>
        <w:tabs>
          <w:tab w:val="right" w:leader="dot" w:pos="8306"/>
        </w:tabs>
      </w:pPr>
      <w:hyperlink w:anchor="_Toc1632" w:history="1">
        <w:r>
          <w:rPr>
            <w:rFonts w:ascii="仿宋" w:eastAsia="仿宋" w:hAnsi="仿宋" w:cs="仿宋" w:hint="eastAsia"/>
            <w:lang w:eastAsia="zh-CN"/>
          </w:rPr>
          <w:t>(一)、左旋肉碱项目承办单位基本情况</w:t>
        </w:r>
        <w:r>
          <w:tab/>
        </w:r>
        <w:r>
          <w:fldChar w:fldCharType="begin"/>
        </w:r>
        <w:r>
          <w:instrText xml:space="preserve"> PAGEREF _Toc1632 \h </w:instrText>
        </w:r>
        <w:r>
          <w:fldChar w:fldCharType="separate"/>
        </w:r>
        <w:r>
          <w:t>23</w:t>
        </w:r>
        <w:r>
          <w:fldChar w:fldCharType="end"/>
        </w:r>
      </w:hyperlink>
    </w:p>
    <w:p>
      <w:pPr>
        <w:pStyle w:val="TOC2"/>
        <w:tabs>
          <w:tab w:val="right" w:leader="dot" w:pos="8306"/>
        </w:tabs>
      </w:pPr>
      <w:hyperlink w:anchor="_Toc9798" w:history="1">
        <w:r>
          <w:rPr>
            <w:rFonts w:ascii="仿宋" w:eastAsia="仿宋" w:hAnsi="仿宋" w:cs="仿宋" w:hint="eastAsia"/>
            <w:lang w:eastAsia="zh-CN"/>
          </w:rPr>
          <w:t>(二)、公司经济效益分析</w:t>
        </w:r>
        <w:r>
          <w:tab/>
        </w:r>
        <w:r>
          <w:fldChar w:fldCharType="begin"/>
        </w:r>
        <w:r>
          <w:instrText xml:space="preserve"> PAGEREF _Toc9798 \h </w:instrText>
        </w:r>
        <w:r>
          <w:fldChar w:fldCharType="separate"/>
        </w:r>
        <w:r>
          <w:t>24</w:t>
        </w:r>
        <w:r>
          <w:fldChar w:fldCharType="end"/>
        </w:r>
      </w:hyperlink>
    </w:p>
    <w:p>
      <w:pPr>
        <w:pStyle w:val="TOC1"/>
        <w:tabs>
          <w:tab w:val="right" w:leader="dot" w:pos="8306"/>
        </w:tabs>
      </w:pPr>
      <w:hyperlink w:anchor="_Toc2036" w:history="1">
        <w:r>
          <w:rPr>
            <w:rFonts w:ascii="仿宋" w:eastAsia="仿宋" w:hAnsi="仿宋" w:cs="仿宋" w:hint="eastAsia"/>
            <w:lang w:eastAsia="zh-CN"/>
          </w:rPr>
          <w:t>七、左旋肉碱项目风险管理</w:t>
        </w:r>
        <w:r>
          <w:tab/>
        </w:r>
        <w:r>
          <w:fldChar w:fldCharType="begin"/>
        </w:r>
        <w:r>
          <w:instrText xml:space="preserve"> PAGEREF _Toc2036 \h </w:instrText>
        </w:r>
        <w:r>
          <w:fldChar w:fldCharType="separate"/>
        </w:r>
        <w:r>
          <w:t>25</w:t>
        </w:r>
        <w:r>
          <w:fldChar w:fldCharType="end"/>
        </w:r>
      </w:hyperlink>
    </w:p>
    <w:p>
      <w:pPr>
        <w:pStyle w:val="TOC2"/>
        <w:tabs>
          <w:tab w:val="right" w:leader="dot" w:pos="8306"/>
        </w:tabs>
      </w:pPr>
      <w:hyperlink w:anchor="_Toc10553" w:history="1">
        <w:r>
          <w:rPr>
            <w:rFonts w:ascii="仿宋" w:eastAsia="仿宋" w:hAnsi="仿宋" w:cs="仿宋" w:hint="eastAsia"/>
            <w:lang w:eastAsia="zh-CN"/>
          </w:rPr>
          <w:t>(一)、风险识别与评估</w:t>
        </w:r>
        <w:r>
          <w:tab/>
        </w:r>
        <w:r>
          <w:fldChar w:fldCharType="begin"/>
        </w:r>
        <w:r>
          <w:instrText xml:space="preserve"> PAGEREF _Toc10553 \h </w:instrText>
        </w:r>
        <w:r>
          <w:fldChar w:fldCharType="separate"/>
        </w:r>
        <w:r>
          <w:t>25</w:t>
        </w:r>
        <w:r>
          <w:fldChar w:fldCharType="end"/>
        </w:r>
      </w:hyperlink>
    </w:p>
    <w:p>
      <w:pPr>
        <w:pStyle w:val="TOC2"/>
        <w:tabs>
          <w:tab w:val="right" w:leader="dot" w:pos="8306"/>
        </w:tabs>
      </w:pPr>
      <w:hyperlink w:anchor="_Toc4906" w:history="1">
        <w:r>
          <w:rPr>
            <w:rFonts w:ascii="仿宋" w:eastAsia="仿宋" w:hAnsi="仿宋" w:cs="仿宋" w:hint="eastAsia"/>
            <w:lang w:eastAsia="zh-CN"/>
          </w:rPr>
          <w:t>(二)、风险应对策略</w:t>
        </w:r>
        <w:r>
          <w:tab/>
        </w:r>
        <w:r>
          <w:fldChar w:fldCharType="begin"/>
        </w:r>
        <w:r>
          <w:instrText xml:space="preserve"> PAGEREF _Toc4906 \h </w:instrText>
        </w:r>
        <w:r>
          <w:fldChar w:fldCharType="separate"/>
        </w:r>
        <w:r>
          <w:t>26</w:t>
        </w:r>
        <w:r>
          <w:fldChar w:fldCharType="end"/>
        </w:r>
      </w:hyperlink>
    </w:p>
    <w:p>
      <w:pPr>
        <w:pStyle w:val="TOC2"/>
        <w:tabs>
          <w:tab w:val="right" w:leader="dot" w:pos="8306"/>
        </w:tabs>
      </w:pPr>
      <w:hyperlink w:anchor="_Toc18954" w:history="1">
        <w:r>
          <w:rPr>
            <w:rFonts w:ascii="仿宋" w:eastAsia="仿宋" w:hAnsi="仿宋" w:cs="仿宋" w:hint="eastAsia"/>
            <w:lang w:eastAsia="zh-CN"/>
          </w:rPr>
          <w:t>(三)、风险监控与控制</w:t>
        </w:r>
        <w:r>
          <w:tab/>
        </w:r>
        <w:r>
          <w:fldChar w:fldCharType="begin"/>
        </w:r>
        <w:r>
          <w:instrText xml:space="preserve"> PAGEREF _Toc18954 \h </w:instrText>
        </w:r>
        <w:r>
          <w:fldChar w:fldCharType="separate"/>
        </w:r>
        <w:r>
          <w:t>28</w:t>
        </w:r>
        <w:r>
          <w:fldChar w:fldCharType="end"/>
        </w:r>
      </w:hyperlink>
    </w:p>
    <w:p>
      <w:pPr>
        <w:pStyle w:val="TOC1"/>
        <w:tabs>
          <w:tab w:val="right" w:leader="dot" w:pos="8306"/>
        </w:tabs>
      </w:pPr>
      <w:hyperlink w:anchor="_Toc28030" w:history="1">
        <w:r>
          <w:rPr>
            <w:rFonts w:ascii="仿宋" w:eastAsia="仿宋" w:hAnsi="仿宋" w:cs="仿宋" w:hint="eastAsia"/>
            <w:lang w:eastAsia="zh-CN"/>
          </w:rPr>
          <w:t>八、左旋肉碱项目人力资源培养与发展</w:t>
        </w:r>
        <w:r>
          <w:tab/>
        </w:r>
        <w:r>
          <w:fldChar w:fldCharType="begin"/>
        </w:r>
        <w:r>
          <w:instrText xml:space="preserve"> PAGEREF _Toc28030 \h </w:instrText>
        </w:r>
        <w:r>
          <w:fldChar w:fldCharType="separate"/>
        </w:r>
        <w:r>
          <w:t>29</w:t>
        </w:r>
        <w:r>
          <w:fldChar w:fldCharType="end"/>
        </w:r>
      </w:hyperlink>
    </w:p>
    <w:p>
      <w:pPr>
        <w:pStyle w:val="TOC2"/>
        <w:tabs>
          <w:tab w:val="right" w:leader="dot" w:pos="8306"/>
        </w:tabs>
      </w:pPr>
      <w:hyperlink w:anchor="_Toc30806" w:history="1">
        <w:r>
          <w:rPr>
            <w:rFonts w:ascii="仿宋" w:eastAsia="仿宋" w:hAnsi="仿宋" w:cs="仿宋" w:hint="eastAsia"/>
            <w:lang w:eastAsia="zh-CN"/>
          </w:rPr>
          <w:t>(一)、人才需求与规划</w:t>
        </w:r>
        <w:r>
          <w:tab/>
        </w:r>
        <w:r>
          <w:fldChar w:fldCharType="begin"/>
        </w:r>
        <w:r>
          <w:instrText xml:space="preserve"> PAGEREF _Toc30806 \h </w:instrText>
        </w:r>
        <w:r>
          <w:fldChar w:fldCharType="separate"/>
        </w:r>
        <w:r>
          <w:t>29</w:t>
        </w:r>
        <w:r>
          <w:fldChar w:fldCharType="end"/>
        </w:r>
      </w:hyperlink>
    </w:p>
    <w:p>
      <w:pPr>
        <w:pStyle w:val="TOC2"/>
        <w:tabs>
          <w:tab w:val="right" w:leader="dot" w:pos="8306"/>
        </w:tabs>
      </w:pPr>
      <w:hyperlink w:anchor="_Toc20456" w:history="1">
        <w:r>
          <w:rPr>
            <w:rFonts w:ascii="仿宋" w:eastAsia="仿宋" w:hAnsi="仿宋" w:cs="仿宋" w:hint="eastAsia"/>
            <w:lang w:eastAsia="zh-CN"/>
          </w:rPr>
          <w:t>(二)、培训与发展计划</w:t>
        </w:r>
        <w:r>
          <w:tab/>
        </w:r>
        <w:r>
          <w:fldChar w:fldCharType="begin"/>
        </w:r>
        <w:r>
          <w:instrText xml:space="preserve"> PAGEREF _Toc20456 \h </w:instrText>
        </w:r>
        <w:r>
          <w:fldChar w:fldCharType="separate"/>
        </w:r>
        <w:r>
          <w:t>29</w:t>
        </w:r>
        <w:r>
          <w:fldChar w:fldCharType="end"/>
        </w:r>
      </w:hyperlink>
    </w:p>
    <w:p>
      <w:pPr>
        <w:pStyle w:val="TOC1"/>
        <w:tabs>
          <w:tab w:val="right" w:leader="dot" w:pos="8306"/>
        </w:tabs>
      </w:pPr>
      <w:hyperlink w:anchor="_Toc6614" w:history="1">
        <w:r>
          <w:rPr>
            <w:rFonts w:ascii="仿宋" w:eastAsia="仿宋" w:hAnsi="仿宋" w:cs="仿宋" w:hint="eastAsia"/>
            <w:lang w:eastAsia="zh-CN"/>
          </w:rPr>
          <w:t>九、左旋肉碱项目社会影响</w:t>
        </w:r>
        <w:r>
          <w:tab/>
        </w:r>
        <w:r>
          <w:fldChar w:fldCharType="begin"/>
        </w:r>
        <w:r>
          <w:instrText xml:space="preserve"> PAGEREF _Toc6614 \h </w:instrText>
        </w:r>
        <w:r>
          <w:fldChar w:fldCharType="separate"/>
        </w:r>
        <w:r>
          <w:t>30</w:t>
        </w:r>
        <w:r>
          <w:fldChar w:fldCharType="end"/>
        </w:r>
      </w:hyperlink>
    </w:p>
    <w:p>
      <w:pPr>
        <w:pStyle w:val="TOC2"/>
        <w:tabs>
          <w:tab w:val="right" w:leader="dot" w:pos="8306"/>
        </w:tabs>
      </w:pPr>
      <w:hyperlink w:anchor="_Toc24401" w:history="1">
        <w:r>
          <w:rPr>
            <w:rFonts w:ascii="仿宋" w:eastAsia="仿宋" w:hAnsi="仿宋" w:cs="仿宋" w:hint="eastAsia"/>
            <w:lang w:eastAsia="zh-CN"/>
          </w:rPr>
          <w:t>(一)、社会责任与义务</w:t>
        </w:r>
        <w:r>
          <w:tab/>
        </w:r>
        <w:r>
          <w:fldChar w:fldCharType="begin"/>
        </w:r>
        <w:r>
          <w:instrText xml:space="preserve"> PAGEREF _Toc24401 \h </w:instrText>
        </w:r>
        <w:r>
          <w:fldChar w:fldCharType="separate"/>
        </w:r>
        <w:r>
          <w:t>30</w:t>
        </w:r>
        <w:r>
          <w:fldChar w:fldCharType="end"/>
        </w:r>
      </w:hyperlink>
    </w:p>
    <w:p>
      <w:pPr>
        <w:pStyle w:val="TOC2"/>
        <w:tabs>
          <w:tab w:val="right" w:leader="dot" w:pos="8306"/>
        </w:tabs>
      </w:pPr>
      <w:hyperlink w:anchor="_Toc9599" w:history="1">
        <w:r>
          <w:rPr>
            <w:rFonts w:ascii="仿宋" w:eastAsia="仿宋" w:hAnsi="仿宋" w:cs="仿宋" w:hint="eastAsia"/>
            <w:lang w:eastAsia="zh-CN"/>
          </w:rPr>
          <w:t>(二)、社会参与与沟通</w:t>
        </w:r>
        <w:r>
          <w:tab/>
        </w:r>
        <w:r>
          <w:fldChar w:fldCharType="begin"/>
        </w:r>
        <w:r>
          <w:instrText xml:space="preserve"> PAGEREF _Toc9599 \h </w:instrText>
        </w:r>
        <w:r>
          <w:fldChar w:fldCharType="separate"/>
        </w:r>
        <w:r>
          <w:t>30</w:t>
        </w:r>
        <w:r>
          <w:fldChar w:fldCharType="end"/>
        </w:r>
      </w:hyperlink>
    </w:p>
    <w:p>
      <w:pPr>
        <w:pStyle w:val="TOC1"/>
        <w:tabs>
          <w:tab w:val="right" w:leader="dot" w:pos="8306"/>
        </w:tabs>
      </w:pPr>
      <w:hyperlink w:anchor="_Toc19910" w:history="1">
        <w:r>
          <w:rPr>
            <w:rFonts w:ascii="仿宋" w:eastAsia="仿宋" w:hAnsi="仿宋" w:cs="仿宋" w:hint="eastAsia"/>
            <w:lang w:eastAsia="zh-CN"/>
          </w:rPr>
          <w:t>十、生产安全保护</w:t>
        </w:r>
        <w:r>
          <w:tab/>
        </w:r>
        <w:r>
          <w:fldChar w:fldCharType="begin"/>
        </w:r>
        <w:r>
          <w:instrText xml:space="preserve"> PAGEREF _Toc19910 \h </w:instrText>
        </w:r>
        <w:r>
          <w:fldChar w:fldCharType="separate"/>
        </w:r>
        <w:r>
          <w:t>31</w:t>
        </w:r>
        <w:r>
          <w:fldChar w:fldCharType="end"/>
        </w:r>
      </w:hyperlink>
    </w:p>
    <w:p>
      <w:pPr>
        <w:pStyle w:val="TOC2"/>
        <w:tabs>
          <w:tab w:val="right" w:leader="dot" w:pos="8306"/>
        </w:tabs>
      </w:pPr>
      <w:hyperlink w:anchor="_Toc26735" w:history="1">
        <w:r>
          <w:rPr>
            <w:rFonts w:ascii="仿宋" w:eastAsia="仿宋" w:hAnsi="仿宋" w:cs="仿宋" w:hint="eastAsia"/>
            <w:lang w:eastAsia="zh-CN"/>
          </w:rPr>
          <w:t>(一)、消防安全</w:t>
        </w:r>
        <w:r>
          <w:tab/>
        </w:r>
        <w:r>
          <w:fldChar w:fldCharType="begin"/>
        </w:r>
        <w:r>
          <w:instrText xml:space="preserve"> PAGEREF _Toc26735 \h </w:instrText>
        </w:r>
        <w:r>
          <w:fldChar w:fldCharType="separate"/>
        </w:r>
        <w:r>
          <w:t>31</w:t>
        </w:r>
        <w:r>
          <w:fldChar w:fldCharType="end"/>
        </w:r>
      </w:hyperlink>
    </w:p>
    <w:p>
      <w:pPr>
        <w:pStyle w:val="TOC2"/>
        <w:tabs>
          <w:tab w:val="right" w:leader="dot" w:pos="8306"/>
        </w:tabs>
      </w:pPr>
      <w:hyperlink w:anchor="_Toc4646" w:history="1">
        <w:r>
          <w:rPr>
            <w:rFonts w:ascii="仿宋" w:eastAsia="仿宋" w:hAnsi="仿宋" w:cs="仿宋" w:hint="eastAsia"/>
            <w:lang w:eastAsia="zh-CN"/>
          </w:rPr>
          <w:t>(二)、防火防爆总图布置措施</w:t>
        </w:r>
        <w:r>
          <w:tab/>
        </w:r>
        <w:r>
          <w:fldChar w:fldCharType="begin"/>
        </w:r>
        <w:r>
          <w:instrText xml:space="preserve"> PAGEREF _Toc4646 \h </w:instrText>
        </w:r>
        <w:r>
          <w:fldChar w:fldCharType="separate"/>
        </w:r>
        <w:r>
          <w:t>33</w:t>
        </w:r>
        <w:r>
          <w:fldChar w:fldCharType="end"/>
        </w:r>
      </w:hyperlink>
    </w:p>
    <w:p>
      <w:pPr>
        <w:pStyle w:val="TOC2"/>
        <w:tabs>
          <w:tab w:val="right" w:leader="dot" w:pos="8306"/>
        </w:tabs>
      </w:pPr>
      <w:hyperlink w:anchor="_Toc19292" w:history="1">
        <w:r>
          <w:rPr>
            <w:rFonts w:ascii="仿宋" w:eastAsia="仿宋" w:hAnsi="仿宋" w:cs="仿宋" w:hint="eastAsia"/>
            <w:lang w:eastAsia="zh-CN"/>
          </w:rPr>
          <w:t>(三)、自然灾害防范措施</w:t>
        </w:r>
        <w:r>
          <w:tab/>
        </w:r>
        <w:r>
          <w:fldChar w:fldCharType="begin"/>
        </w:r>
        <w:r>
          <w:instrText xml:space="preserve"> PAGEREF _Toc19292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5" w:history="1">
        <w:r>
          <w:rPr>
            <w:rFonts w:ascii="仿宋" w:eastAsia="仿宋" w:hAnsi="仿宋" w:cs="仿宋" w:hint="eastAsia"/>
            <w:lang w:eastAsia="zh-CN"/>
          </w:rPr>
          <w:t>(四)、安全色及安全标志使用要求</w:t>
        </w:r>
        <w:r>
          <w:tab/>
        </w:r>
        <w:r>
          <w:fldChar w:fldCharType="begin"/>
        </w:r>
        <w:r>
          <w:instrText xml:space="preserve"> PAGEREF _Toc21085 \h </w:instrText>
        </w:r>
        <w:r>
          <w:fldChar w:fldCharType="separate"/>
        </w:r>
        <w:r>
          <w:t>35</w:t>
        </w:r>
        <w:r>
          <w:fldChar w:fldCharType="end"/>
        </w:r>
      </w:hyperlink>
    </w:p>
    <w:p>
      <w:pPr>
        <w:pStyle w:val="TOC2"/>
        <w:tabs>
          <w:tab w:val="right" w:leader="dot" w:pos="8306"/>
        </w:tabs>
      </w:pPr>
      <w:hyperlink w:anchor="_Toc25697" w:history="1">
        <w:r>
          <w:rPr>
            <w:rFonts w:ascii="仿宋" w:eastAsia="仿宋" w:hAnsi="仿宋" w:cs="仿宋" w:hint="eastAsia"/>
            <w:lang w:eastAsia="zh-CN"/>
          </w:rPr>
          <w:t>(五)、防尘防毒措施</w:t>
        </w:r>
        <w:r>
          <w:tab/>
        </w:r>
        <w:r>
          <w:fldChar w:fldCharType="begin"/>
        </w:r>
        <w:r>
          <w:instrText xml:space="preserve"> PAGEREF _Toc25697 \h </w:instrText>
        </w:r>
        <w:r>
          <w:fldChar w:fldCharType="separate"/>
        </w:r>
        <w:r>
          <w:t>36</w:t>
        </w:r>
        <w:r>
          <w:fldChar w:fldCharType="end"/>
        </w:r>
      </w:hyperlink>
    </w:p>
    <w:p>
      <w:pPr>
        <w:pStyle w:val="TOC2"/>
        <w:tabs>
          <w:tab w:val="right" w:leader="dot" w:pos="8306"/>
        </w:tabs>
      </w:pPr>
      <w:hyperlink w:anchor="_Toc15472" w:history="1">
        <w:r>
          <w:rPr>
            <w:rFonts w:ascii="仿宋" w:eastAsia="仿宋" w:hAnsi="仿宋" w:cs="仿宋" w:hint="eastAsia"/>
            <w:lang w:eastAsia="zh-CN"/>
          </w:rPr>
          <w:t>(六)、防静电、触电防护及防雷措施</w:t>
        </w:r>
        <w:r>
          <w:tab/>
        </w:r>
        <w:r>
          <w:fldChar w:fldCharType="begin"/>
        </w:r>
        <w:r>
          <w:instrText xml:space="preserve"> PAGEREF _Toc15472 \h </w:instrText>
        </w:r>
        <w:r>
          <w:fldChar w:fldCharType="separate"/>
        </w:r>
        <w:r>
          <w:t>36</w:t>
        </w:r>
        <w:r>
          <w:fldChar w:fldCharType="end"/>
        </w:r>
      </w:hyperlink>
    </w:p>
    <w:p>
      <w:pPr>
        <w:pStyle w:val="TOC2"/>
        <w:tabs>
          <w:tab w:val="right" w:leader="dot" w:pos="8306"/>
        </w:tabs>
      </w:pPr>
      <w:hyperlink w:anchor="_Toc16480" w:history="1">
        <w:r>
          <w:rPr>
            <w:rFonts w:ascii="仿宋" w:eastAsia="仿宋" w:hAnsi="仿宋" w:cs="仿宋" w:hint="eastAsia"/>
            <w:lang w:eastAsia="zh-CN"/>
          </w:rPr>
          <w:t>(七)、机械设备安全保障措施</w:t>
        </w:r>
        <w:r>
          <w:tab/>
        </w:r>
        <w:r>
          <w:fldChar w:fldCharType="begin"/>
        </w:r>
        <w:r>
          <w:instrText xml:space="preserve"> PAGEREF _Toc16480 \h </w:instrText>
        </w:r>
        <w:r>
          <w:fldChar w:fldCharType="separate"/>
        </w:r>
        <w:r>
          <w:t>38</w:t>
        </w:r>
        <w:r>
          <w:fldChar w:fldCharType="end"/>
        </w:r>
      </w:hyperlink>
    </w:p>
    <w:p>
      <w:pPr>
        <w:pStyle w:val="TOC1"/>
        <w:tabs>
          <w:tab w:val="right" w:leader="dot" w:pos="8306"/>
        </w:tabs>
      </w:pPr>
      <w:hyperlink w:anchor="_Toc11490" w:history="1">
        <w:r>
          <w:rPr>
            <w:rFonts w:ascii="仿宋" w:eastAsia="仿宋" w:hAnsi="仿宋" w:cs="仿宋" w:hint="eastAsia"/>
            <w:lang w:eastAsia="zh-CN"/>
          </w:rPr>
          <w:t>十一、左旋肉碱项目技术管理</w:t>
        </w:r>
        <w:r>
          <w:tab/>
        </w:r>
        <w:r>
          <w:fldChar w:fldCharType="begin"/>
        </w:r>
        <w:r>
          <w:instrText xml:space="preserve"> PAGEREF _Toc11490 \h </w:instrText>
        </w:r>
        <w:r>
          <w:fldChar w:fldCharType="separate"/>
        </w:r>
        <w:r>
          <w:t>39</w:t>
        </w:r>
        <w:r>
          <w:fldChar w:fldCharType="end"/>
        </w:r>
      </w:hyperlink>
    </w:p>
    <w:p>
      <w:pPr>
        <w:pStyle w:val="TOC2"/>
        <w:tabs>
          <w:tab w:val="right" w:leader="dot" w:pos="8306"/>
        </w:tabs>
      </w:pPr>
      <w:hyperlink w:anchor="_Toc26712" w:history="1">
        <w:r>
          <w:rPr>
            <w:rFonts w:ascii="仿宋" w:eastAsia="仿宋" w:hAnsi="仿宋" w:cs="仿宋" w:hint="eastAsia"/>
            <w:lang w:eastAsia="zh-CN"/>
          </w:rPr>
          <w:t>(一)、技术方案选用方向</w:t>
        </w:r>
        <w:r>
          <w:tab/>
        </w:r>
        <w:r>
          <w:fldChar w:fldCharType="begin"/>
        </w:r>
        <w:r>
          <w:instrText xml:space="preserve"> PAGEREF _Toc26712 \h </w:instrText>
        </w:r>
        <w:r>
          <w:fldChar w:fldCharType="separate"/>
        </w:r>
        <w:r>
          <w:t>39</w:t>
        </w:r>
        <w:r>
          <w:fldChar w:fldCharType="end"/>
        </w:r>
      </w:hyperlink>
    </w:p>
    <w:p>
      <w:pPr>
        <w:pStyle w:val="TOC2"/>
        <w:tabs>
          <w:tab w:val="right" w:leader="dot" w:pos="8306"/>
        </w:tabs>
      </w:pPr>
      <w:hyperlink w:anchor="_Toc13621" w:history="1">
        <w:r>
          <w:rPr>
            <w:rFonts w:ascii="仿宋" w:eastAsia="仿宋" w:hAnsi="仿宋" w:cs="仿宋" w:hint="eastAsia"/>
            <w:lang w:eastAsia="zh-CN"/>
          </w:rPr>
          <w:t>(二)、工艺技术方案选用原则</w:t>
        </w:r>
        <w:r>
          <w:tab/>
        </w:r>
        <w:r>
          <w:fldChar w:fldCharType="begin"/>
        </w:r>
        <w:r>
          <w:instrText xml:space="preserve"> PAGEREF _Toc13621 \h </w:instrText>
        </w:r>
        <w:r>
          <w:fldChar w:fldCharType="separate"/>
        </w:r>
        <w:r>
          <w:t>41</w:t>
        </w:r>
        <w:r>
          <w:fldChar w:fldCharType="end"/>
        </w:r>
      </w:hyperlink>
    </w:p>
    <w:p>
      <w:pPr>
        <w:pStyle w:val="TOC2"/>
        <w:tabs>
          <w:tab w:val="right" w:leader="dot" w:pos="8306"/>
        </w:tabs>
      </w:pPr>
      <w:hyperlink w:anchor="_Toc2639" w:history="1">
        <w:r>
          <w:rPr>
            <w:rFonts w:ascii="仿宋" w:eastAsia="仿宋" w:hAnsi="仿宋" w:cs="仿宋" w:hint="eastAsia"/>
            <w:lang w:eastAsia="zh-CN"/>
          </w:rPr>
          <w:t>(三)、工艺技术方案要求</w:t>
        </w:r>
        <w:r>
          <w:tab/>
        </w:r>
        <w:r>
          <w:fldChar w:fldCharType="begin"/>
        </w:r>
        <w:r>
          <w:instrText xml:space="preserve"> PAGEREF _Toc2639 \h </w:instrText>
        </w:r>
        <w:r>
          <w:fldChar w:fldCharType="separate"/>
        </w:r>
        <w:r>
          <w:t>43</w:t>
        </w:r>
        <w:r>
          <w:fldChar w:fldCharType="end"/>
        </w:r>
      </w:hyperlink>
    </w:p>
    <w:p>
      <w:pPr>
        <w:pStyle w:val="TOC1"/>
        <w:tabs>
          <w:tab w:val="right" w:leader="dot" w:pos="8306"/>
        </w:tabs>
      </w:pPr>
      <w:hyperlink w:anchor="_Toc27549" w:history="1">
        <w:r>
          <w:rPr>
            <w:rFonts w:ascii="仿宋" w:eastAsia="仿宋" w:hAnsi="仿宋" w:cs="仿宋" w:hint="eastAsia"/>
            <w:lang w:eastAsia="zh-CN"/>
          </w:rPr>
          <w:t>十二、左旋肉碱项目计划安排</w:t>
        </w:r>
        <w:r>
          <w:tab/>
        </w:r>
        <w:r>
          <w:fldChar w:fldCharType="begin"/>
        </w:r>
        <w:r>
          <w:instrText xml:space="preserve"> PAGEREF _Toc27549 \h </w:instrText>
        </w:r>
        <w:r>
          <w:fldChar w:fldCharType="separate"/>
        </w:r>
        <w:r>
          <w:t>45</w:t>
        </w:r>
        <w:r>
          <w:fldChar w:fldCharType="end"/>
        </w:r>
      </w:hyperlink>
    </w:p>
    <w:p>
      <w:pPr>
        <w:pStyle w:val="TOC2"/>
        <w:tabs>
          <w:tab w:val="right" w:leader="dot" w:pos="8306"/>
        </w:tabs>
      </w:pPr>
      <w:hyperlink w:anchor="_Toc10958" w:history="1">
        <w:r>
          <w:rPr>
            <w:rFonts w:ascii="仿宋" w:eastAsia="仿宋" w:hAnsi="仿宋" w:cs="仿宋" w:hint="eastAsia"/>
            <w:lang w:eastAsia="zh-CN"/>
          </w:rPr>
          <w:t>(一)、建设周期</w:t>
        </w:r>
        <w:r>
          <w:tab/>
        </w:r>
        <w:r>
          <w:fldChar w:fldCharType="begin"/>
        </w:r>
        <w:r>
          <w:instrText xml:space="preserve"> PAGEREF _Toc10958 \h </w:instrText>
        </w:r>
        <w:r>
          <w:fldChar w:fldCharType="separate"/>
        </w:r>
        <w:r>
          <w:t>45</w:t>
        </w:r>
        <w:r>
          <w:fldChar w:fldCharType="end"/>
        </w:r>
      </w:hyperlink>
    </w:p>
    <w:p>
      <w:pPr>
        <w:pStyle w:val="TOC2"/>
        <w:tabs>
          <w:tab w:val="right" w:leader="dot" w:pos="8306"/>
        </w:tabs>
      </w:pPr>
      <w:hyperlink w:anchor="_Toc29981" w:history="1">
        <w:r>
          <w:rPr>
            <w:rFonts w:ascii="仿宋" w:eastAsia="仿宋" w:hAnsi="仿宋" w:cs="仿宋" w:hint="eastAsia"/>
            <w:lang w:eastAsia="zh-CN"/>
          </w:rPr>
          <w:t>(二)、建设进度</w:t>
        </w:r>
        <w:r>
          <w:tab/>
        </w:r>
        <w:r>
          <w:fldChar w:fldCharType="begin"/>
        </w:r>
        <w:r>
          <w:instrText xml:space="preserve"> PAGEREF _Toc29981 \h </w:instrText>
        </w:r>
        <w:r>
          <w:fldChar w:fldCharType="separate"/>
        </w:r>
        <w:r>
          <w:t>46</w:t>
        </w:r>
        <w:r>
          <w:fldChar w:fldCharType="end"/>
        </w:r>
      </w:hyperlink>
    </w:p>
    <w:p>
      <w:pPr>
        <w:pStyle w:val="TOC2"/>
        <w:tabs>
          <w:tab w:val="right" w:leader="dot" w:pos="8306"/>
        </w:tabs>
      </w:pPr>
      <w:hyperlink w:anchor="_Toc11006" w:history="1">
        <w:r>
          <w:rPr>
            <w:rFonts w:ascii="仿宋" w:eastAsia="仿宋" w:hAnsi="仿宋" w:cs="仿宋" w:hint="eastAsia"/>
            <w:lang w:eastAsia="zh-CN"/>
          </w:rPr>
          <w:t>(三)、进度安排注意事项</w:t>
        </w:r>
        <w:r>
          <w:tab/>
        </w:r>
        <w:r>
          <w:fldChar w:fldCharType="begin"/>
        </w:r>
        <w:r>
          <w:instrText xml:space="preserve"> PAGEREF _Toc11006 \h </w:instrText>
        </w:r>
        <w:r>
          <w:fldChar w:fldCharType="separate"/>
        </w:r>
        <w:r>
          <w:t>47</w:t>
        </w:r>
        <w:r>
          <w:fldChar w:fldCharType="end"/>
        </w:r>
      </w:hyperlink>
    </w:p>
    <w:p>
      <w:pPr>
        <w:pStyle w:val="TOC2"/>
        <w:tabs>
          <w:tab w:val="right" w:leader="dot" w:pos="8306"/>
        </w:tabs>
      </w:pPr>
      <w:hyperlink w:anchor="_Toc1437" w:history="1">
        <w:r>
          <w:rPr>
            <w:rFonts w:ascii="仿宋" w:eastAsia="仿宋" w:hAnsi="仿宋" w:cs="仿宋" w:hint="eastAsia"/>
            <w:lang w:eastAsia="zh-CN"/>
          </w:rPr>
          <w:t>(四)、人力资源配置</w:t>
        </w:r>
        <w:r>
          <w:tab/>
        </w:r>
        <w:r>
          <w:fldChar w:fldCharType="begin"/>
        </w:r>
        <w:r>
          <w:instrText xml:space="preserve"> PAGEREF _Toc1437 \h </w:instrText>
        </w:r>
        <w:r>
          <w:fldChar w:fldCharType="separate"/>
        </w:r>
        <w:r>
          <w:t>49</w:t>
        </w:r>
        <w:r>
          <w:fldChar w:fldCharType="end"/>
        </w:r>
      </w:hyperlink>
    </w:p>
    <w:p>
      <w:pPr>
        <w:pStyle w:val="TOC1"/>
        <w:tabs>
          <w:tab w:val="right" w:leader="dot" w:pos="8306"/>
        </w:tabs>
      </w:pPr>
      <w:hyperlink w:anchor="_Toc4326" w:history="1">
        <w:r>
          <w:rPr>
            <w:rFonts w:ascii="仿宋" w:eastAsia="仿宋" w:hAnsi="仿宋" w:cs="仿宋" w:hint="eastAsia"/>
            <w:lang w:eastAsia="zh-CN"/>
          </w:rPr>
          <w:t>十三、左旋肉碱项目工程方案分析</w:t>
        </w:r>
        <w:r>
          <w:tab/>
        </w:r>
        <w:r>
          <w:fldChar w:fldCharType="begin"/>
        </w:r>
        <w:r>
          <w:instrText xml:space="preserve"> PAGEREF _Toc4326 \h </w:instrText>
        </w:r>
        <w:r>
          <w:fldChar w:fldCharType="separate"/>
        </w:r>
        <w:r>
          <w:t>49</w:t>
        </w:r>
        <w:r>
          <w:fldChar w:fldCharType="end"/>
        </w:r>
      </w:hyperlink>
    </w:p>
    <w:p>
      <w:pPr>
        <w:pStyle w:val="TOC2"/>
        <w:tabs>
          <w:tab w:val="right" w:leader="dot" w:pos="8306"/>
        </w:tabs>
      </w:pPr>
      <w:hyperlink w:anchor="_Toc11721" w:history="1">
        <w:r>
          <w:rPr>
            <w:rFonts w:ascii="仿宋" w:eastAsia="仿宋" w:hAnsi="仿宋" w:cs="仿宋" w:hint="eastAsia"/>
            <w:lang w:eastAsia="zh-CN"/>
          </w:rPr>
          <w:t>(一)、建筑工程设计原则</w:t>
        </w:r>
        <w:r>
          <w:tab/>
        </w:r>
        <w:r>
          <w:fldChar w:fldCharType="begin"/>
        </w:r>
        <w:r>
          <w:instrText xml:space="preserve"> PAGEREF _Toc11721 \h </w:instrText>
        </w:r>
        <w:r>
          <w:fldChar w:fldCharType="separate"/>
        </w:r>
        <w:r>
          <w:t>49</w:t>
        </w:r>
        <w:r>
          <w:fldChar w:fldCharType="end"/>
        </w:r>
      </w:hyperlink>
    </w:p>
    <w:p>
      <w:pPr>
        <w:pStyle w:val="TOC2"/>
        <w:tabs>
          <w:tab w:val="right" w:leader="dot" w:pos="8306"/>
        </w:tabs>
      </w:pPr>
      <w:hyperlink w:anchor="_Toc10843" w:history="1">
        <w:r>
          <w:rPr>
            <w:rFonts w:ascii="仿宋" w:eastAsia="仿宋" w:hAnsi="仿宋" w:cs="仿宋" w:hint="eastAsia"/>
            <w:lang w:eastAsia="zh-CN"/>
          </w:rPr>
          <w:t>(二)、土建工程建设指标</w:t>
        </w:r>
        <w:r>
          <w:tab/>
        </w:r>
        <w:r>
          <w:fldChar w:fldCharType="begin"/>
        </w:r>
        <w:r>
          <w:instrText xml:space="preserve"> PAGEREF _Toc10843 \h </w:instrText>
        </w:r>
        <w:r>
          <w:fldChar w:fldCharType="separate"/>
        </w:r>
        <w:r>
          <w:t>53</w:t>
        </w:r>
        <w:r>
          <w:fldChar w:fldCharType="end"/>
        </w:r>
      </w:hyperlink>
    </w:p>
    <w:p>
      <w:pPr>
        <w:pStyle w:val="TOC1"/>
        <w:tabs>
          <w:tab w:val="right" w:leader="dot" w:pos="8306"/>
        </w:tabs>
      </w:pPr>
      <w:hyperlink w:anchor="_Toc19627" w:history="1">
        <w:r>
          <w:rPr>
            <w:rFonts w:ascii="仿宋" w:eastAsia="仿宋" w:hAnsi="仿宋" w:cs="仿宋" w:hint="eastAsia"/>
            <w:lang w:eastAsia="zh-CN"/>
          </w:rPr>
          <w:t>十四、左旋肉碱项目变更管理</w:t>
        </w:r>
        <w:r>
          <w:tab/>
        </w:r>
        <w:r>
          <w:fldChar w:fldCharType="begin"/>
        </w:r>
        <w:r>
          <w:instrText xml:space="preserve"> PAGEREF _Toc19627 \h </w:instrText>
        </w:r>
        <w:r>
          <w:fldChar w:fldCharType="separate"/>
        </w:r>
        <w:r>
          <w:t>54</w:t>
        </w:r>
        <w:r>
          <w:fldChar w:fldCharType="end"/>
        </w:r>
      </w:hyperlink>
    </w:p>
    <w:p>
      <w:pPr>
        <w:pStyle w:val="TOC2"/>
        <w:tabs>
          <w:tab w:val="right" w:leader="dot" w:pos="8306"/>
        </w:tabs>
      </w:pPr>
      <w:hyperlink w:anchor="_Toc10392" w:history="1">
        <w:r>
          <w:rPr>
            <w:rFonts w:ascii="仿宋" w:eastAsia="仿宋" w:hAnsi="仿宋" w:cs="仿宋" w:hint="eastAsia"/>
            <w:lang w:eastAsia="zh-CN"/>
          </w:rPr>
          <w:t>(一)、变更申请与评估</w:t>
        </w:r>
        <w:r>
          <w:tab/>
        </w:r>
        <w:r>
          <w:fldChar w:fldCharType="begin"/>
        </w:r>
        <w:r>
          <w:instrText xml:space="preserve"> PAGEREF _Toc10392 \h </w:instrText>
        </w:r>
        <w:r>
          <w:fldChar w:fldCharType="separate"/>
        </w:r>
        <w:r>
          <w:t>54</w:t>
        </w:r>
        <w:r>
          <w:fldChar w:fldCharType="end"/>
        </w:r>
      </w:hyperlink>
    </w:p>
    <w:p>
      <w:pPr>
        <w:pStyle w:val="TOC2"/>
        <w:tabs>
          <w:tab w:val="right" w:leader="dot" w:pos="8306"/>
        </w:tabs>
      </w:pPr>
      <w:hyperlink w:anchor="_Toc27493" w:history="1">
        <w:r>
          <w:rPr>
            <w:rFonts w:ascii="仿宋" w:eastAsia="仿宋" w:hAnsi="仿宋" w:cs="仿宋" w:hint="eastAsia"/>
            <w:lang w:eastAsia="zh-CN"/>
          </w:rPr>
          <w:t>(二)、变更实施与控制</w:t>
        </w:r>
        <w:r>
          <w:tab/>
        </w:r>
        <w:r>
          <w:fldChar w:fldCharType="begin"/>
        </w:r>
        <w:r>
          <w:instrText xml:space="preserve"> PAGEREF _Toc27493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47"/>
      <w:r>
        <w:rPr>
          <w:rFonts w:ascii="仿宋" w:eastAsia="仿宋" w:hAnsi="仿宋" w:cs="仿宋" w:hint="eastAsia"/>
          <w:sz w:val="28"/>
          <w:lang w:eastAsia="zh-CN"/>
        </w:rPr>
        <w:t>一、左旋肉碱项目选址可行性分析</w:t>
      </w:r>
      <w:bookmarkEnd w:id="2"/>
    </w:p>
    <w:p>
      <w:pPr>
        <w:pStyle w:val="Heading2"/>
        <w:rPr>
          <w:rFonts w:ascii="仿宋" w:eastAsia="仿宋" w:hAnsi="仿宋" w:cs="仿宋" w:hint="eastAsia"/>
          <w:lang w:eastAsia="zh-CN"/>
        </w:rPr>
      </w:pPr>
      <w:bookmarkStart w:id="3" w:name="_Toc7326"/>
      <w:r>
        <w:rPr>
          <w:rFonts w:ascii="仿宋" w:eastAsia="仿宋" w:hAnsi="仿宋" w:cs="仿宋" w:hint="eastAsia"/>
          <w:lang w:eastAsia="zh-CN"/>
        </w:rPr>
        <w:t>(一)、左旋肉碱项目选址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该左旋肉碱项目选址位于XX省XX市XX区XXX街道</w:t>
      </w:r>
    </w:p>
    <w:p>
      <w:pPr>
        <w:pStyle w:val="Heading2"/>
        <w:ind w:firstLine="560" w:firstLineChars="200"/>
        <w:rPr>
          <w:rFonts w:ascii="仿宋" w:eastAsia="仿宋" w:hAnsi="仿宋" w:cs="仿宋" w:hint="eastAsia"/>
          <w:sz w:val="28"/>
          <w:lang w:eastAsia="zh-CN"/>
        </w:rPr>
      </w:pPr>
      <w:bookmarkStart w:id="4" w:name="_Toc209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左旋肉碱项目的征地面积将根据左旋肉碱项目的实际规模和需求进行精确规划。具体面积XXX平方米，旨在确保左旋肉碱项目不仅能够满足当前的发展需求，还能够预留空间以适应未来的扩展。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净用地面积是在征地面积基础上去除不可利用面积后的实际可开发用地。具体面积XXX平方米，考虑到环保、交通、安全等多方面因素，以确保左旋肉碱项目在整体利用效率上达到最优。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左旋肉碱项目计划建设的建筑总规模具体面积XXX平方米。这一规模的确定综合考虑了左旋肉碱项目的性质、规模，以及城市规划的相关要求，确保建筑布局与周边环境协调一致。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绿地率是左旋肉碱项目用地中被规划为绿地的比例。具体面积XXX平方米，旨在通过合理规划绿地，改善左旋肉碱项目周边环境，提升居民生活质量，并符合城市整体绿化规划。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容积率是用地上可以建设的建筑总体积与用地面积之比。具体面积XXX，通过合理的容积率规划，确保左旋肉碱项目建筑规模与周边环境和谐共生。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确保左旋肉碱项目选址与当地城市规划相一致，具体面积XXX平方米。通过与城市规划部门深入沟通，确保左旋肉碱项目不仅符合城市的整体发展方向，还能够融入城市的发展布局，为城市的长远发展贡献力量。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左旋肉碱项目选址符合当地产业政策，具体面积XXX平方米。这包括左旋肉碱项目对当地经济的促进作用，以及对相关产业的带动效应，确保左旋肉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用地总体要求必须符合环保和可持续发展的原则，具体面积XXX平方米。通过采用绿色建筑设计、节能减排等措施，确保左旋肉碱项目在建设和运营过程中对环境的影响最小化，达到可持续发展的要求。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确保左旋肉碱项目选址具备必要的公共设施配套，具体面积XXX平方米。这包括交通便利性、教育、医疗等基础设施，以提高居民生活品质，使得左旋肉碱项目选址更具吸引力。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考虑用地总体要求对当地社会稳定性的影响，具体面积XXX平方米。通过深入了解当地社区反馈，确保左旋肉碱项目的选址和建设过程对当地社会和谐稳定产生积极作用。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左旋肉碱项目选址不仅符合法规和规划，还在实际操作中具有可行性。这一全面规划将为左旋肉碱项目的成功实施提供坚实的基础，确保左旋肉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1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左旋肉碱项目的设备规划和空间设计中，我们将采取灵活设备布局的措施。设备布局将根据实际需求进行灵活设计，避免不必要的浪费。通过合理规划设备摆放位置，我们将提高设备的利用率，减少设备间距，以确保左旋肉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左旋肉碱项目内部引入共享设施的概念，例如共享会议室、办公区等。通过这种方式，我们可以减少对资源的重复建设，提高资源共享效率，从而减小左旋肉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7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左旋肉碱项目的总图布置中，我们将不同功能区域进行明确的规划，以最大程度满足左旋肉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3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左旋肉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左旋肉碱项目对环境的影响是综合评价的重要因素之一。我们将详细考虑选址周边的自然环境、生态保护区、水源地等情况，确保左旋肉碱项目的建设和运营对环境影响最小化，并符合当地的环保法规标准。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对选址的评价还需充分考虑当地政府的产业政策和法规。我们将详细了解左旋肉碱项目所在地的相关政策，确保左旋肉碱项目的规划和运营与当地法规相符，降低不必要的法律风险。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考虑到社会稳定性对企业运营的重要性，我们将评估选址地区的社会安全情况、劳工关系、社区反馈等方面，以确保左旋肉碱项目的建设和运营不会受到社会稳定性的负面影响。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最后，我们将综合考虑用地成本，包括土地购置费用、土地开发成本等。通过对用地成本的详细评估，我们能够做出更为精确的经济效益分析，为左旋肉碱项目的投资决策提供有力支持。</w:t>
      </w:r>
    </w:p>
    <w:p>
      <w:pPr>
        <w:pStyle w:val="Heading1"/>
        <w:ind w:firstLine="560" w:firstLineChars="200"/>
        <w:rPr>
          <w:rFonts w:ascii="仿宋" w:eastAsia="仿宋" w:hAnsi="仿宋" w:cs="仿宋" w:hint="eastAsia"/>
          <w:sz w:val="28"/>
          <w:lang w:eastAsia="zh-CN"/>
        </w:rPr>
      </w:pPr>
      <w:bookmarkStart w:id="8" w:name="_Toc11537"/>
      <w:r>
        <w:rPr>
          <w:rFonts w:ascii="仿宋" w:eastAsia="仿宋" w:hAnsi="仿宋" w:cs="仿宋" w:hint="eastAsia"/>
          <w:sz w:val="28"/>
          <w:lang w:eastAsia="zh-CN"/>
        </w:rPr>
        <w:t>二、左旋肉碱项目概论</w:t>
      </w:r>
      <w:bookmarkEnd w:id="8"/>
    </w:p>
    <w:p>
      <w:pPr>
        <w:pStyle w:val="Heading2"/>
        <w:rPr>
          <w:rFonts w:ascii="仿宋" w:eastAsia="仿宋" w:hAnsi="仿宋" w:cs="仿宋" w:hint="eastAsia"/>
          <w:lang w:eastAsia="zh-CN"/>
        </w:rPr>
      </w:pPr>
      <w:bookmarkStart w:id="9" w:name="_Toc2172"/>
      <w:r>
        <w:rPr>
          <w:rFonts w:ascii="仿宋" w:eastAsia="仿宋" w:hAnsi="仿宋" w:cs="仿宋" w:hint="eastAsia"/>
          <w:lang w:eastAsia="zh-CN"/>
        </w:rPr>
        <w:t>(一)、左旋肉碱项目概况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起源追溯至对市场的深入洞察。市场的不断演变与变革为左旋肉碱项目提供了难得的机遇。当前市场存在的需求缺口和变革的大环境共同构成了左旋肉碱项目的背景。这个左旋肉碱项目旨在充分利用市场机遇，填补行业中尚未满足的需求，为客户提供全新的解决方案。市场的变革和需求的增长使得这个左旋肉碱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左旋肉碱项目名称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正式命名为左旋肉碱。这个名称不仅仅是一个标识，更代表了左旋肉碱项目的核心理念和愿景。它蕴含着左旋肉碱项目所要解决问题的关键字，具有强烈的表达和辨识度，为左旋肉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左旋肉碱项目目标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核心目标是提供一种全新、高效的解决方案，满足客户日益增长的需求。左旋肉碱项目追求的不仅仅是满足市场需求，更是在市场中获得卓越的竞争优势。通过不断提升产品或服务的质量和创新水平，左旋肉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左旋肉碱项目范围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全面涵盖了产品研发、制造、市场推广和售后服务，确保从产品设计到最终用户体验的全方位关注。这一全面的左旋肉碱项目范围是为了确保左旋肉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左旋肉碱项目时间表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左旋肉碱项目计划在未来18个月内完成，包括研发、测试、市场试点和正式推出等不同阶段。这个时间表的合理设计是为了确保左旋肉碱项目各个阶段的顺利推进，以便按时交付高质量的成果。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左旋肉碱项目预算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左旋肉碱项目总预算估算为XX百万美元，主要分配在研发、市场推广、人员培训和运营等方面。这一充足的预算为左旋肉碱项目提供了充足的资源，确保左旋肉碱项目在各个方面都能取得优异的表现。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左旋肉碱项目风险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左旋肉碱项目可能面临的风险包括市场接受度低、技术难题、竞争激烈等。左旋肉碱项目团队已经制定了相应的风险应对计划，通过前瞻性的风险管理，确保左旋肉碱项目在面对不确定性时能够迅速做出应对。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左旋肉碱项目团队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左旋肉碱项目汇聚了一支经验丰富、多领域专业素养的核心团队，确保左旋肉碱项目在各个方面都能拥有高水平的执行力。团队的协同作战是左旋肉碱项目成功的关键因素之一。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左旋肉碱项目背景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左旋肉碱项目的背景根植于市场对更高效、创新产品的渴望，同时也受到科技发展对行业格局的深刻改变的影响。这为左旋肉碱项目提供了广阔的发展空间和市场需求。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左旋肉碱项目现状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截至目前，左旋肉碱项目已完成市场调研和技术验证，取得了初步的成功。这为左旋肉碱项目在未来的发展奠定了坚实的基础，为更远大的目标打下了坚实的基石。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359"/>
      <w:r>
        <w:rPr>
          <w:rFonts w:ascii="仿宋" w:eastAsia="仿宋" w:hAnsi="仿宋" w:cs="仿宋" w:hint="eastAsia"/>
          <w:sz w:val="28"/>
          <w:lang w:eastAsia="zh-CN"/>
        </w:rPr>
        <w:t>(二)、左旋肉碱项目目标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keyword》左旋肉碱项目首要业务目标是在市场中占据有利地位，实现产品/服务的成功推广和销售。通过不断提升产品质量、创新性，左旋肉碱项目追求成为行业中的领导者，赢得更多客户的青睐。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在科技迅速发展的时代，左旋肉碱项目着眼于技术创新。通过持续的研发和技术升级，左旋肉碱项目旨在推出更具创新性的产品或服务，以满足市场对新鲜、先进解决方案的需求。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为了建立可持续的客户关系，左旋肉碱项目设定了客户满意度目标。通过提供卓越的产品质量和优质的客户服务，左旋肉碱项目追求赢得客户的信任和忠诚度，确保他们的满意度达到行业领先水平。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左旋肉碱项目注重社会责任和可持续发展。通过实施环保、社会责任左旋肉碱项目，左旋肉碱项目致力于在经济发展的同时保护环境，促进社会公平，实现可持续经营。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左旋肉碱项目的团队是实现目标的核心驱动力。因此，左旋肉碱项目设定了团队发展目标，包括提升团队成员的专业技能、培养领导力，以及搭建协同高效的团队工作氛围。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255"/>
      <w:r>
        <w:rPr>
          <w:rFonts w:ascii="仿宋" w:eastAsia="仿宋" w:hAnsi="仿宋" w:cs="仿宋" w:hint="eastAsia"/>
          <w:sz w:val="28"/>
          <w:lang w:eastAsia="zh-CN"/>
        </w:rPr>
        <w:t>(三)、左旋肉碱项目提出的理由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左旋肉碱项目提出的理由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提出源于对市场机遇的深刻洞察。当前市场中存在的需求缺口和行业发展趋势表明，有巨大的商业机会等待被开发。通过准确捕捉市场机遇，左旋肉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理念基于对技术创新的信仰。通过持续的研发和技术投入，左旋肉碱项目有望推出更具创新性的产品或服务。在科技飞速发展的当下，左旋肉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提出是为了增强企业的行业竞争力。通过提升产品或服务的质量和独特性，左旋肉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响应了消费者需求的变化。随着社会和科技的不断发展，消费者对产品和服务的需求也在发生变化。通过深入了解并及时回应消费者的新需求，左旋肉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左旋肉碱项目的提出是企业战略发展规划的一部分。在面对日益激烈的市场竞争和不断变化的商业环境中，左旋肉碱项目作为企业战略的一环，旨在为企业开辟新的增长领域，巩固企业在行业中的地位。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左旋肉碱项目的提出不仅仅是基于商业考量，还注重社会责任。通过推出环保、社会责任等方面的左旋肉碱项目，左旋肉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左旋肉碱项目的提出反映了对利益相关者期望的关注。包括客户、员工、投资者等利益相关者在企业发展中都有着各自的期望，左旋肉碱项目力求在满足这些期望的同时，取得更大的共赢。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053"/>
      <w:r>
        <w:rPr>
          <w:rFonts w:ascii="仿宋" w:eastAsia="仿宋" w:hAnsi="仿宋" w:cs="仿宋" w:hint="eastAsia"/>
          <w:sz w:val="28"/>
          <w:lang w:eastAsia="zh-CN"/>
        </w:rPr>
        <w:t>(四)、左旋肉碱项目意义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在实施左旋肉碱项目的过程中，我们不仅仅是在追逐商业成功，更是为企业和社会的多个层面创造了深远的意义。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首要意义在于提升企业的市场竞争力。通过持续的创新和对产品质量的高标准要求，左旋肉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左旋肉碱项目的推进将促使行业技术水平的提升。通过引入先进技术和创新性解决方案，左旋肉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左旋肉碱项目不仅创造了大量就业机会，提高了就业水平，还注重社会责任和环保。通过参与社会公益事业和推动环保左旋肉碱项目，左旋肉碱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综合而言，左旋肉碱项目意义重大，不仅推动了企业的发展，也为行业和社会的进步贡献了积极力量。这是一个全面而深刻的影响，将在未来产生可持续的正面效应。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381"/>
      <w:r>
        <w:rPr>
          <w:rFonts w:ascii="仿宋" w:eastAsia="仿宋" w:hAnsi="仿宋" w:cs="仿宋" w:hint="eastAsia"/>
          <w:sz w:val="28"/>
          <w:lang w:eastAsia="zh-CN"/>
        </w:rPr>
        <w:t>(五)、左旋肉碱项目背景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在当今迅猛发展的商业环境中，左旋肉碱项目的动因根植于对多方面因素的审慎考量。这个左旋肉碱项目的提出并非孤立的决策，而是对企业所处背景深入思考的产物。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市场的不断演变是左旋肉碱项目背后的首要原因。科技的迅速发展和全球市场的快速变化使得企业必须灵活应对。左旋肉碱项目应运而生，旨在通过创新性的解决方案迎合市场的多变需求，赢得竞争中的先机。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竞争的激烈程度也是左旋肉碱项目背景中不可忽视的一环。企业需要在激烈竞争中脱颖而出，为此，左旋肉碱项目致力于打破常规，提供独特的价值主张，以吸引客户并确保市场份额的增长。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技术的迅速发展为企业带来了机遇与挑战。作为左旋肉碱项目启动的背景之一，对新兴技术的应用将有助于提升企业的技术水平，使其在不断演进的商业环境中保持竞争优势。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此外，社会对企业责任的期望也在逐渐升高。左旋肉碱项目充分融入了社会责任的理念，通过可持续经营和社会公益左旋肉碱项目，企图为社会贡献一份力量，在商业成功的同时关注社会价值。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551"/>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724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左旋肉碱项目的主要产品是XXXX，预计年产值为XXX万元。这一产品在市场中占据着重要的地位，其广泛的应用范围使得该左旋肉碱项目的市场前景非常广阔。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左旋肉碱项目的xxx产品作为重要的原材料之一，将在多个领域发挥关键作用。其在建筑、交通、能源等方面的广泛应用将为整个产业链提供强大的支持，形成产业协同效应。左旋肉碱项目的年产值XXX万XXX万XXX万万元不仅反映了其在市场上的巨大潜力，更预示着它对国民经济的积极贡献。这种关联度高、涉及面广的产业关系，使得该左旋肉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138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总征地面积为XXXX平方米，相当于约XX.XX亩，其中净用地面积为XXXX平方米，红线范围内相当于约XX.XX亩。这一用地规模充分考虑了左旋肉碱项目的建设需求，保障了左旋肉碱项目在合适的空间内得以充分发展。左旋肉碱项目规划的总建筑面积为XXXX平方米，其中主体工程建设占XXXX平方米，计容建筑面积达XXXX平方米。预计建筑工程的投资将达到XXXX万元，为左旋肉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计划购置的设备共计XXXX台（套），设备购置费用为XXXX万元。这一设备购置计划充分考虑到左旋肉碱项目的生产需求和技术要求，确保了左旋肉碱项目在生产运营中具备先进的技术装备和高效的生产能力。设备的合理配置将为左旋肉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计划总投资为XXXX万元，预计年实现营业收入为XXXX万元。这一产能规模的设定旨在确保左旋肉碱项目能够在投资与回报之间取得平衡，实现长期可持续的发展。左旋肉碱项目的总投资充分考虑到各个方面的需求，包括用地建设、设备购置等多个环节，以确保左旋肉碱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https://d.book118.com/708060107107006032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D342E"/>
    <w:rsid w:val="56ED3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6010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2024-01-30T15:17:00Z</dcterms:created>
  <dcterms:modified xsi:type="dcterms:W3CDTF">2024-01-30T15:17:37Z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58E7ECDA442140F89E1E8745E412001D_11</vt:lpwstr>
  </property>
  <property fmtid="{D5CDD505-2E9C-101B-9397-08002B2CF9AE}" pid="3" name="KSOProductBuildVer">
    <vt:lpwstr>2052-12.1.0.16250</vt:lpwstr>
  </property>
</Properties>
</file>