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spacing w:before="30" w:line="298" w:lineRule="exact"/>
        <w:ind w:left="289"/>
      </w:pPr>
      <w:r>
        <w:drawing>
          <wp:anchor distT="0" distB="0" distL="0" distR="0" simplePos="0" relativeHeight="251658240" behindDoc="0" locked="0" layoutInCell="0" allowOverlap="1">
            <wp:simplePos x="0" y="0"/>
            <wp:positionH relativeFrom="page">
              <wp:posOffset>4952236</wp:posOffset>
            </wp:positionH>
            <wp:positionV relativeFrom="page">
              <wp:posOffset>576067</wp:posOffset>
            </wp:positionV>
            <wp:extent cx="1511808" cy="722376"/>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4"/>
                    <a:stretch>
                      <a:fillRect/>
                    </a:stretch>
                  </pic:blipFill>
                  <pic:spPr>
                    <a:xfrm>
                      <a:off x="0" y="0"/>
                      <a:ext cx="1511808" cy="722376"/>
                    </a:xfrm>
                    <a:prstGeom prst="rect">
                      <a:avLst/>
                    </a:prstGeom>
                  </pic:spPr>
                </pic:pic>
              </a:graphicData>
            </a:graphic>
          </wp:anchor>
        </w:drawing>
      </w:r>
      <w:r>
        <w:rPr>
          <w:rFonts w:ascii="Times New Roman" w:eastAsia="Times New Roman" w:hAnsi="Times New Roman" w:cs="Times New Roman"/>
          <w:b/>
          <w:bCs/>
          <w:spacing w:val="-1"/>
          <w:position w:val="9"/>
        </w:rPr>
        <w:t xml:space="preserve">ICS </w:t>
      </w:r>
      <w:r>
        <w:rPr>
          <w:spacing w:val="-1"/>
          <w:position w:val="9"/>
        </w:rPr>
        <w:t>29.240.01</w:t>
      </w:r>
    </w:p>
    <w:p>
      <w:pPr>
        <w:pStyle w:val="BodyText"/>
        <w:spacing w:line="193" w:lineRule="auto"/>
        <w:ind w:left="290"/>
      </w:pPr>
      <w:r>
        <w:rPr>
          <w:rFonts w:ascii="Times New Roman" w:eastAsia="Times New Roman" w:hAnsi="Times New Roman" w:cs="Times New Roman"/>
          <w:b/>
          <w:bCs/>
          <w:spacing w:val="-3"/>
        </w:rPr>
        <w:t xml:space="preserve">F </w:t>
      </w:r>
      <w:r>
        <w:rPr>
          <w:spacing w:val="-3"/>
        </w:rPr>
        <w:t>23</w:t>
      </w:r>
    </w:p>
    <w:p>
      <w:pPr>
        <w:pStyle w:val="BodyText"/>
        <w:spacing w:line="293" w:lineRule="auto"/>
      </w:pPr>
    </w:p>
    <w:p>
      <w:pPr>
        <w:pStyle w:val="BodyText"/>
        <w:spacing w:line="293" w:lineRule="auto"/>
      </w:pPr>
    </w:p>
    <w:p>
      <w:pPr>
        <w:pStyle w:val="BodyText"/>
        <w:spacing w:line="294" w:lineRule="auto"/>
      </w:pPr>
    </w:p>
    <w:p>
      <w:pPr>
        <w:pStyle w:val="BodyText"/>
        <w:spacing w:line="294" w:lineRule="auto"/>
      </w:pPr>
    </w:p>
    <w:p>
      <w:pPr>
        <w:spacing w:before="165" w:line="223" w:lineRule="auto"/>
        <w:jc w:val="right"/>
        <w:rPr>
          <w:rFonts w:ascii="NSimSun" w:eastAsia="NSimSun" w:hAnsi="NSimSun" w:cs="NSimSun"/>
          <w:sz w:val="51"/>
          <w:szCs w:val="51"/>
        </w:rPr>
      </w:pPr>
      <w:r>
        <w:rPr>
          <w:rFonts w:ascii="NSimSun" w:eastAsia="NSimSun" w:hAnsi="NSimSun" w:cs="NSimSun"/>
          <w:spacing w:val="104"/>
          <w:w w:val="125"/>
          <w:sz w:val="51"/>
          <w:szCs w:val="51"/>
        </w:rPr>
        <w:t>中华人民共和国电力行业标准</w:t>
      </w:r>
    </w:p>
    <w:p>
      <w:pPr>
        <w:pStyle w:val="BodyText"/>
        <w:spacing w:line="255" w:lineRule="auto"/>
      </w:pPr>
    </w:p>
    <w:p>
      <w:pPr>
        <w:pStyle w:val="BodyText"/>
        <w:spacing w:line="255" w:lineRule="auto"/>
      </w:pPr>
    </w:p>
    <w:p>
      <w:pPr>
        <w:pStyle w:val="BodyText"/>
        <w:spacing w:before="87" w:line="190" w:lineRule="auto"/>
        <w:ind w:left="6702"/>
        <w:rPr>
          <w:sz w:val="27"/>
          <w:szCs w:val="27"/>
        </w:rPr>
      </w:pPr>
      <w:r>
        <w:rPr>
          <w:rFonts w:ascii="Times New Roman" w:eastAsia="Times New Roman" w:hAnsi="Times New Roman" w:cs="Times New Roman"/>
          <w:b/>
          <w:bCs/>
          <w:sz w:val="27"/>
          <w:szCs w:val="27"/>
        </w:rPr>
        <w:t>DL</w:t>
      </w:r>
      <w:r>
        <w:rPr>
          <w:rFonts w:ascii="Times New Roman" w:eastAsia="Times New Roman" w:hAnsi="Times New Roman" w:cs="Times New Roman"/>
          <w:b/>
          <w:bCs/>
          <w:spacing w:val="-10"/>
          <w:sz w:val="27"/>
          <w:szCs w:val="27"/>
        </w:rPr>
        <w:t xml:space="preserve"> </w:t>
      </w:r>
      <w:r>
        <w:rPr>
          <w:rFonts w:ascii="Times New Roman" w:eastAsia="Times New Roman" w:hAnsi="Times New Roman" w:cs="Times New Roman"/>
          <w:b/>
          <w:bCs/>
          <w:spacing w:val="5"/>
          <w:sz w:val="27"/>
          <w:szCs w:val="27"/>
        </w:rPr>
        <w:t>/ T</w:t>
      </w:r>
      <w:r>
        <w:rPr>
          <w:rFonts w:ascii="Times New Roman" w:eastAsia="Times New Roman" w:hAnsi="Times New Roman" w:cs="Times New Roman"/>
          <w:b/>
          <w:bCs/>
          <w:spacing w:val="26"/>
          <w:w w:val="101"/>
          <w:sz w:val="27"/>
          <w:szCs w:val="27"/>
        </w:rPr>
        <w:t xml:space="preserve">  </w:t>
      </w:r>
      <w:r>
        <w:rPr>
          <w:spacing w:val="5"/>
          <w:sz w:val="27"/>
          <w:szCs w:val="27"/>
        </w:rPr>
        <w:t xml:space="preserve">2045 </w:t>
      </w:r>
      <w:r>
        <w:rPr>
          <w:rFonts w:ascii="SimSun" w:eastAsia="SimSun" w:hAnsi="SimSun" w:cs="SimSun"/>
          <w:spacing w:val="5"/>
          <w:sz w:val="27"/>
          <w:szCs w:val="27"/>
        </w:rPr>
        <w:t>—</w:t>
      </w:r>
      <w:r>
        <w:rPr>
          <w:rFonts w:ascii="SimSun" w:eastAsia="SimSun" w:hAnsi="SimSun" w:cs="SimSun"/>
          <w:spacing w:val="-38"/>
          <w:sz w:val="27"/>
          <w:szCs w:val="27"/>
        </w:rPr>
        <w:t xml:space="preserve"> </w:t>
      </w:r>
      <w:r>
        <w:rPr>
          <w:spacing w:val="5"/>
          <w:sz w:val="27"/>
          <w:szCs w:val="27"/>
        </w:rPr>
        <w:t>2019</w:t>
      </w:r>
    </w:p>
    <w:p>
      <w:pPr>
        <w:pStyle w:val="BodyText"/>
        <w:spacing w:line="254" w:lineRule="auto"/>
      </w:pPr>
    </w:p>
    <w:p>
      <w:pPr>
        <w:spacing w:before="1" w:line="24" w:lineRule="exact"/>
      </w:pPr>
      <w:r>
        <w:pict>
          <v:shape id="_x0000_i1025" style="width:481.95pt;height:1.2pt;mso-position-horizontal-relative:char;mso-position-vertical-relative:line" coordorigin="0,0" coordsize="9639,24" path="m9638,11l,11e" filled="f" strokecolor="#040503" strokeweight="1.2pt">
            <w10:wrap type="none"/>
          </v:shape>
        </w:pict>
      </w:r>
    </w:p>
    <w:p>
      <w:pPr>
        <w:pStyle w:val="BodyText"/>
        <w:spacing w:line="251" w:lineRule="auto"/>
      </w:pPr>
    </w:p>
    <w:p>
      <w:pPr>
        <w:pStyle w:val="BodyText"/>
        <w:spacing w:line="251" w:lineRule="auto"/>
      </w:pPr>
    </w:p>
    <w:p>
      <w:pPr>
        <w:pStyle w:val="BodyText"/>
        <w:spacing w:line="251" w:lineRule="auto"/>
      </w:pPr>
    </w:p>
    <w:p>
      <w:pPr>
        <w:pStyle w:val="BodyText"/>
        <w:spacing w:line="251" w:lineRule="auto"/>
      </w:pPr>
    </w:p>
    <w:p>
      <w:pPr>
        <w:pStyle w:val="BodyText"/>
        <w:spacing w:line="251" w:lineRule="auto"/>
      </w:pPr>
    </w:p>
    <w:p>
      <w:pPr>
        <w:pStyle w:val="BodyText"/>
        <w:spacing w:line="251" w:lineRule="auto"/>
      </w:pPr>
    </w:p>
    <w:p>
      <w:pPr>
        <w:pStyle w:val="BodyText"/>
        <w:spacing w:line="251" w:lineRule="auto"/>
      </w:pPr>
    </w:p>
    <w:p>
      <w:pPr>
        <w:pStyle w:val="BodyText"/>
        <w:spacing w:line="252" w:lineRule="auto"/>
      </w:pPr>
    </w:p>
    <w:p>
      <w:pPr>
        <w:spacing w:before="175" w:line="217" w:lineRule="auto"/>
        <w:ind w:left="144"/>
        <w:outlineLvl w:val="0"/>
        <w:rPr>
          <w:rFonts w:ascii="SimHei" w:eastAsia="SimHei" w:hAnsi="SimHei" w:cs="SimHei"/>
          <w:sz w:val="54"/>
          <w:szCs w:val="54"/>
        </w:rPr>
      </w:pPr>
      <w:r>
        <w:rPr>
          <w:rFonts w:ascii="SimHei" w:eastAsia="SimHei" w:hAnsi="SimHei" w:cs="SimHei"/>
          <w:spacing w:val="-15"/>
          <w:sz w:val="54"/>
          <w:szCs w:val="54"/>
        </w:rPr>
        <w:t>中性点不接地系统铁磁谐振防治技术导则</w:t>
      </w:r>
    </w:p>
    <w:p>
      <w:pPr>
        <w:pStyle w:val="BodyText"/>
        <w:spacing w:line="424" w:lineRule="auto"/>
      </w:pPr>
    </w:p>
    <w:p>
      <w:pPr>
        <w:spacing w:before="78" w:line="236" w:lineRule="auto"/>
        <w:ind w:left="2923" w:right="1391" w:hanging="1549"/>
        <w:rPr>
          <w:rFonts w:ascii="Times New Roman" w:eastAsia="Times New Roman" w:hAnsi="Times New Roman" w:cs="Times New Roman"/>
          <w:sz w:val="27"/>
          <w:szCs w:val="27"/>
        </w:rPr>
      </w:pPr>
      <w:r>
        <w:rPr>
          <w:rFonts w:ascii="Times New Roman" w:eastAsia="Times New Roman" w:hAnsi="Times New Roman" w:cs="Times New Roman"/>
          <w:b/>
          <w:bCs/>
          <w:spacing w:val="4"/>
          <w:sz w:val="27"/>
          <w:szCs w:val="27"/>
        </w:rPr>
        <w:t>Guideline for ferromagnetic oscillation contro</w:t>
      </w:r>
      <w:r>
        <w:rPr>
          <w:rFonts w:ascii="Times New Roman" w:eastAsia="Times New Roman" w:hAnsi="Times New Roman" w:cs="Times New Roman"/>
          <w:b/>
          <w:bCs/>
          <w:spacing w:val="3"/>
          <w:sz w:val="27"/>
          <w:szCs w:val="27"/>
        </w:rPr>
        <w:t>l technology</w:t>
      </w:r>
      <w:r>
        <w:rPr>
          <w:rFonts w:ascii="Times New Roman" w:eastAsia="Times New Roman" w:hAnsi="Times New Roman" w:cs="Times New Roman"/>
          <w:b/>
          <w:bCs/>
          <w:sz w:val="27"/>
          <w:szCs w:val="27"/>
        </w:rPr>
        <w:t xml:space="preserve"> </w:t>
      </w:r>
      <w:r>
        <w:rPr>
          <w:rFonts w:ascii="Times New Roman" w:eastAsia="Times New Roman" w:hAnsi="Times New Roman" w:cs="Times New Roman"/>
          <w:b/>
          <w:bCs/>
          <w:spacing w:val="4"/>
          <w:sz w:val="27"/>
          <w:szCs w:val="27"/>
        </w:rPr>
        <w:t>of neutral non-grounded system</w:t>
      </w:r>
    </w:p>
    <w:p>
      <w:pPr>
        <w:spacing w:before="7"/>
      </w:pPr>
    </w:p>
    <w:p>
      <w:pPr>
        <w:spacing w:before="7"/>
      </w:pPr>
    </w:p>
    <w:p>
      <w:pPr>
        <w:spacing w:before="7"/>
      </w:pPr>
    </w:p>
    <w:p>
      <w:pPr>
        <w:spacing w:before="7"/>
      </w:pPr>
    </w:p>
    <w:p>
      <w:pPr>
        <w:spacing w:before="7"/>
      </w:pPr>
    </w:p>
    <w:p>
      <w:pPr>
        <w:spacing w:before="7"/>
      </w:pPr>
    </w:p>
    <w:p>
      <w:pPr>
        <w:spacing w:before="7"/>
      </w:pPr>
    </w:p>
    <w:p>
      <w:pPr>
        <w:spacing w:before="7"/>
      </w:pPr>
    </w:p>
    <w:p>
      <w:pPr>
        <w:spacing w:before="7"/>
      </w:pPr>
    </w:p>
    <w:p>
      <w:pPr>
        <w:spacing w:before="7"/>
      </w:pPr>
    </w:p>
    <w:p>
      <w:pPr>
        <w:spacing w:before="7"/>
      </w:pPr>
    </w:p>
    <w:p>
      <w:pPr>
        <w:spacing w:before="7"/>
      </w:pPr>
    </w:p>
    <w:p>
      <w:pPr>
        <w:spacing w:before="7"/>
      </w:pPr>
    </w:p>
    <w:p>
      <w:pPr>
        <w:spacing w:before="6"/>
        <w:sectPr>
          <w:pgSz w:w="11905" w:h="16840"/>
          <w:pgMar w:top="579" w:right="1102" w:bottom="0" w:left="1132" w:header="0" w:footer="0" w:gutter="0"/>
          <w:cols w:num="1" w:space="708" w:equalWidth="0">
            <w:col w:w="9670" w:space="0"/>
          </w:cols>
        </w:sectPr>
      </w:pPr>
    </w:p>
    <w:p>
      <w:pPr>
        <w:spacing w:before="6"/>
      </w:pPr>
    </w:p>
    <w:p>
      <w:pPr>
        <w:spacing w:before="6"/>
      </w:pPr>
    </w:p>
    <w:p>
      <w:pPr>
        <w:spacing w:before="6"/>
      </w:pPr>
    </w:p>
    <w:p>
      <w:pPr>
        <w:spacing w:before="6"/>
      </w:pPr>
    </w:p>
    <w:p>
      <w:pPr>
        <w:spacing w:before="6"/>
      </w:pPr>
    </w:p>
    <w:p>
      <w:pPr>
        <w:spacing w:before="6"/>
      </w:pPr>
    </w:p>
    <w:p>
      <w:pPr>
        <w:spacing w:before="6"/>
      </w:pPr>
    </w:p>
    <w:p>
      <w:pPr>
        <w:spacing w:before="6"/>
      </w:pPr>
    </w:p>
    <w:p>
      <w:pPr>
        <w:spacing w:before="6"/>
      </w:pPr>
    </w:p>
    <w:p>
      <w:pPr>
        <w:spacing w:before="6"/>
      </w:pPr>
    </w:p>
    <w:p>
      <w:pPr>
        <w:sectPr>
          <w:type w:val="nextPage"/>
          <w:pgSz w:w="11905" w:h="16840"/>
          <w:pgMar w:top="579" w:right="1102" w:bottom="0" w:left="1132" w:header="0" w:footer="0" w:gutter="0"/>
          <w:pgNumType w:start="2"/>
          <w:cols w:num="1" w:space="708" w:equalWidth="0">
            <w:col w:w="9670" w:space="0"/>
          </w:cols>
          <w:titlePg w:val="0"/>
        </w:sectPr>
      </w:pPr>
    </w:p>
    <w:p>
      <w:pPr>
        <w:pStyle w:val="BodyText"/>
        <w:spacing w:before="63" w:line="215" w:lineRule="auto"/>
        <w:ind w:left="8"/>
        <w:rPr>
          <w:rFonts w:ascii="SimHei" w:eastAsia="SimHei" w:hAnsi="SimHei" w:cs="SimHei"/>
          <w:sz w:val="27"/>
          <w:szCs w:val="27"/>
        </w:rPr>
      </w:pPr>
      <w:r>
        <w:rPr>
          <w:spacing w:val="16"/>
          <w:sz w:val="27"/>
          <w:szCs w:val="27"/>
        </w:rPr>
        <w:t>2019-06-04</w:t>
      </w:r>
      <w:r>
        <w:rPr>
          <w:spacing w:val="-30"/>
          <w:sz w:val="27"/>
          <w:szCs w:val="27"/>
        </w:rPr>
        <w:t xml:space="preserve"> </w:t>
      </w:r>
      <w:r>
        <w:rPr>
          <w:rFonts w:ascii="SimHei" w:eastAsia="SimHei" w:hAnsi="SimHei" w:cs="SimHei"/>
          <w:spacing w:val="16"/>
          <w:sz w:val="27"/>
          <w:szCs w:val="27"/>
        </w:rPr>
        <w:t>发布</w:t>
      </w:r>
    </w:p>
    <w:p>
      <w:pPr>
        <w:pStyle w:val="BodyText"/>
        <w:spacing w:line="14" w:lineRule="auto"/>
        <w:rPr>
          <w:sz w:val="2"/>
        </w:rPr>
      </w:pPr>
      <w:r>
        <w:rPr>
          <w:sz w:val="2"/>
          <w:szCs w:val="2"/>
        </w:rPr>
        <w:br w:type="column"/>
      </w:r>
    </w:p>
    <w:p>
      <w:pPr>
        <w:pStyle w:val="BodyText"/>
        <w:spacing w:before="62" w:line="215" w:lineRule="auto"/>
        <w:rPr>
          <w:rFonts w:ascii="SimHei" w:eastAsia="SimHei" w:hAnsi="SimHei" w:cs="SimHei"/>
          <w:sz w:val="27"/>
          <w:szCs w:val="27"/>
        </w:rPr>
      </w:pPr>
      <w:r>
        <w:rPr>
          <w:spacing w:val="15"/>
          <w:sz w:val="27"/>
          <w:szCs w:val="27"/>
        </w:rPr>
        <w:t>2019-10-01</w:t>
      </w:r>
      <w:r>
        <w:rPr>
          <w:spacing w:val="-18"/>
          <w:sz w:val="27"/>
          <w:szCs w:val="27"/>
        </w:rPr>
        <w:t xml:space="preserve"> </w:t>
      </w:r>
      <w:r>
        <w:rPr>
          <w:rFonts w:ascii="SimHei" w:eastAsia="SimHei" w:hAnsi="SimHei" w:cs="SimHei"/>
          <w:spacing w:val="15"/>
          <w:sz w:val="27"/>
          <w:szCs w:val="27"/>
        </w:rPr>
        <w:t>实施</w:t>
      </w:r>
    </w:p>
    <w:p>
      <w:pPr>
        <w:spacing w:line="215" w:lineRule="auto"/>
        <w:rPr>
          <w:rFonts w:ascii="SimHei" w:eastAsia="SimHei" w:hAnsi="SimHei" w:cs="SimHei"/>
          <w:sz w:val="27"/>
          <w:szCs w:val="27"/>
        </w:rPr>
        <w:sectPr>
          <w:type w:val="continuous"/>
          <w:pgSz w:w="11905" w:h="16840"/>
          <w:pgMar w:top="579" w:right="1102" w:bottom="0" w:left="1132" w:header="0" w:footer="0" w:gutter="0"/>
          <w:pgNumType w:start="3"/>
          <w:cols w:num="2" w:space="708" w:equalWidth="0">
            <w:col w:w="7379" w:space="100"/>
            <w:col w:w="2191" w:space="0"/>
          </w:cols>
        </w:sectPr>
      </w:pPr>
    </w:p>
    <w:p>
      <w:pPr>
        <w:spacing w:before="18" w:line="24" w:lineRule="exact"/>
      </w:pPr>
      <w:r>
        <w:pict>
          <v:shape id="_x0000_i1026" style="width:481.95pt;height:1.2pt;mso-position-horizontal-relative:char;mso-position-vertical-relative:line" coordorigin="0,0" coordsize="9639,24" path="m,11l9638,11e" filled="f" strokecolor="#040503" strokeweight="1.2pt">
            <w10:wrap type="none"/>
          </v:shape>
        </w:pict>
      </w:r>
    </w:p>
    <w:p>
      <w:pPr>
        <w:pStyle w:val="BodyText"/>
        <w:spacing w:line="453" w:lineRule="auto"/>
      </w:pPr>
    </w:p>
    <w:p>
      <w:pPr>
        <w:spacing w:before="117" w:line="184" w:lineRule="auto"/>
        <w:ind w:left="3165"/>
        <w:rPr>
          <w:rFonts w:ascii="SimHei" w:eastAsia="SimHei" w:hAnsi="SimHei" w:cs="SimHei"/>
          <w:sz w:val="27"/>
          <w:szCs w:val="27"/>
        </w:rPr>
      </w:pPr>
      <w:r>
        <w:rPr>
          <w:rFonts w:ascii="NSimSun" w:eastAsia="NSimSun" w:hAnsi="NSimSun" w:cs="NSimSun"/>
          <w:spacing w:val="36"/>
          <w:sz w:val="36"/>
          <w:szCs w:val="36"/>
        </w:rPr>
        <w:t>国家能源局</w:t>
      </w:r>
      <w:r>
        <w:rPr>
          <w:rFonts w:ascii="NSimSun" w:eastAsia="NSimSun" w:hAnsi="NSimSun" w:cs="NSimSun"/>
          <w:spacing w:val="85"/>
          <w:sz w:val="36"/>
          <w:szCs w:val="36"/>
        </w:rPr>
        <w:t xml:space="preserve">  </w:t>
      </w:r>
      <w:r>
        <w:rPr>
          <w:rFonts w:ascii="SimHei" w:eastAsia="SimHei" w:hAnsi="SimHei" w:cs="SimHei"/>
          <w:spacing w:val="36"/>
          <w:sz w:val="27"/>
          <w:szCs w:val="27"/>
        </w:rPr>
        <w:t>发</w:t>
      </w:r>
      <w:r>
        <w:rPr>
          <w:rFonts w:ascii="SimHei" w:eastAsia="SimHei" w:hAnsi="SimHei" w:cs="SimHei"/>
          <w:spacing w:val="85"/>
          <w:sz w:val="27"/>
          <w:szCs w:val="27"/>
        </w:rPr>
        <w:t xml:space="preserve"> </w:t>
      </w:r>
      <w:r>
        <w:rPr>
          <w:rFonts w:ascii="SimHei" w:eastAsia="SimHei" w:hAnsi="SimHei" w:cs="SimHei"/>
          <w:spacing w:val="36"/>
          <w:sz w:val="27"/>
          <w:szCs w:val="27"/>
        </w:rPr>
        <w:t>布</w:t>
      </w:r>
    </w:p>
    <w:p>
      <w:pPr>
        <w:spacing w:line="184" w:lineRule="auto"/>
        <w:rPr>
          <w:rFonts w:ascii="SimHei" w:eastAsia="SimHei" w:hAnsi="SimHei" w:cs="SimHei"/>
          <w:sz w:val="27"/>
          <w:szCs w:val="27"/>
        </w:rPr>
        <w:sectPr>
          <w:type w:val="continuous"/>
          <w:pgSz w:w="11905" w:h="16840"/>
          <w:pgMar w:top="579" w:right="1102" w:bottom="0" w:left="1132" w:header="0" w:footer="0" w:gutter="0"/>
          <w:pgNumType w:start="4"/>
          <w:cols w:num="1" w:space="708" w:equalWidth="0">
            <w:col w:w="9670" w:space="0"/>
          </w:cols>
        </w:sectPr>
      </w:pPr>
    </w:p>
    <w:p>
      <w:pPr>
        <w:pStyle w:val="BodyText"/>
        <w:spacing w:before="32" w:line="196" w:lineRule="auto"/>
        <w:jc w:val="right"/>
      </w:pPr>
      <w:r>
        <w:rPr>
          <w:rFonts w:ascii="Times New Roman" w:eastAsia="Times New Roman" w:hAnsi="Times New Roman" w:cs="Times New Roman"/>
          <w:b/>
          <w:bCs/>
          <w:spacing w:val="-9"/>
        </w:rPr>
        <w:t>DL / T</w:t>
      </w:r>
      <w:r>
        <w:rPr>
          <w:rFonts w:ascii="Times New Roman" w:eastAsia="Times New Roman" w:hAnsi="Times New Roman" w:cs="Times New Roman"/>
          <w:b/>
          <w:bCs/>
          <w:spacing w:val="16"/>
          <w:w w:val="101"/>
        </w:rPr>
        <w:t xml:space="preserve"> </w:t>
      </w:r>
      <w:r>
        <w:rPr>
          <w:spacing w:val="-9"/>
        </w:rPr>
        <w:t xml:space="preserve">2045 </w:t>
      </w:r>
      <w:r>
        <w:rPr>
          <w:rFonts w:ascii="SimSun" w:eastAsia="SimSun" w:hAnsi="SimSun" w:cs="SimSun"/>
          <w:spacing w:val="-9"/>
        </w:rPr>
        <w:t>—</w:t>
      </w:r>
      <w:r>
        <w:rPr>
          <w:rFonts w:ascii="SimSun" w:eastAsia="SimSun" w:hAnsi="SimSun" w:cs="SimSun"/>
          <w:spacing w:val="-43"/>
        </w:rPr>
        <w:t xml:space="preserve"> </w:t>
      </w:r>
      <w:r>
        <w:rPr>
          <w:spacing w:val="-9"/>
        </w:rPr>
        <w:t>2019</w:t>
      </w:r>
    </w:p>
    <w:p>
      <w:pPr>
        <w:pStyle w:val="BodyText"/>
        <w:spacing w:line="309" w:lineRule="auto"/>
      </w:pPr>
    </w:p>
    <w:p>
      <w:pPr>
        <w:pStyle w:val="BodyText"/>
        <w:spacing w:line="310" w:lineRule="auto"/>
      </w:pPr>
    </w:p>
    <w:p>
      <w:pPr>
        <w:spacing w:before="104" w:line="219" w:lineRule="auto"/>
        <w:ind w:left="4091"/>
        <w:rPr>
          <w:rFonts w:ascii="SimHei" w:eastAsia="SimHei" w:hAnsi="SimHei" w:cs="SimHei"/>
          <w:sz w:val="32"/>
          <w:szCs w:val="32"/>
        </w:rPr>
      </w:pPr>
      <w:r>
        <w:rPr>
          <w:rFonts w:ascii="SimHei" w:eastAsia="SimHei" w:hAnsi="SimHei" w:cs="SimHei"/>
          <w:spacing w:val="-32"/>
          <w:sz w:val="32"/>
          <w:szCs w:val="32"/>
        </w:rPr>
        <w:t>目</w:t>
      </w:r>
      <w:r>
        <w:rPr>
          <w:rFonts w:ascii="SimHei" w:eastAsia="SimHei" w:hAnsi="SimHei" w:cs="SimHei"/>
          <w:spacing w:val="5"/>
          <w:sz w:val="32"/>
          <w:szCs w:val="32"/>
        </w:rPr>
        <w:t xml:space="preserve">    </w:t>
      </w:r>
      <w:r>
        <w:rPr>
          <w:rFonts w:ascii="SimHei" w:eastAsia="SimHei" w:hAnsi="SimHei" w:cs="SimHei"/>
          <w:spacing w:val="-32"/>
          <w:sz w:val="32"/>
          <w:szCs w:val="32"/>
        </w:rPr>
        <w:t>次</w:t>
      </w:r>
    </w:p>
    <w:p>
      <w:pPr>
        <w:pStyle w:val="BodyText"/>
        <w:spacing w:line="312" w:lineRule="auto"/>
      </w:pPr>
    </w:p>
    <w:p>
      <w:pPr>
        <w:pStyle w:val="BodyText"/>
        <w:spacing w:line="312" w:lineRule="auto"/>
      </w:pPr>
    </w:p>
    <w:sdt>
      <w:sdtPr>
        <w:rPr>
          <w:rFonts w:ascii="SimSun" w:eastAsia="SimSun" w:hAnsi="SimSun" w:cs="SimSun"/>
          <w:sz w:val="21"/>
          <w:szCs w:val="21"/>
        </w:rPr>
        <w:id w:val="1046859733"/>
        <w:docPartObj>
          <w:docPartGallery w:val="Table of Contents"/>
          <w:docPartUnique/>
        </w:docPartObj>
      </w:sdtPr>
      <w:sdtEndPr>
        <w:rPr>
          <w:rFonts w:ascii="SimSun" w:eastAsia="SimSun" w:hAnsi="SimSun" w:cs="SimSun"/>
          <w:sz w:val="21"/>
          <w:szCs w:val="21"/>
        </w:rPr>
      </w:sdtEndPr>
      <w:sdtContent>
        <w:p>
          <w:pPr>
            <w:tabs>
              <w:tab w:val="right" w:leader="dot" w:pos="9337"/>
            </w:tabs>
            <w:spacing w:before="68" w:line="229" w:lineRule="auto"/>
            <w:rPr>
              <w:rFonts w:ascii="SimSun" w:eastAsia="SimSun" w:hAnsi="SimSun" w:cs="SimSun"/>
              <w:sz w:val="21"/>
              <w:szCs w:val="21"/>
            </w:rPr>
          </w:pPr>
          <w:r>
            <w:rPr>
              <w:rFonts w:ascii="SimSun" w:eastAsia="SimSun" w:hAnsi="SimSun" w:cs="SimSun"/>
              <w:spacing w:val="-2"/>
              <w:sz w:val="21"/>
              <w:szCs w:val="21"/>
            </w:rPr>
            <w:t>前</w:t>
          </w:r>
          <w:r>
            <w:rPr>
              <w:rFonts w:ascii="SimSun" w:eastAsia="SimSun" w:hAnsi="SimSun" w:cs="SimSun"/>
              <w:spacing w:val="9"/>
              <w:sz w:val="21"/>
              <w:szCs w:val="21"/>
            </w:rPr>
            <w:t xml:space="preserve">    </w:t>
          </w:r>
          <w:r>
            <w:rPr>
              <w:rFonts w:ascii="SimSun" w:eastAsia="SimSun" w:hAnsi="SimSun" w:cs="SimSun"/>
              <w:spacing w:val="-2"/>
              <w:sz w:val="21"/>
              <w:szCs w:val="21"/>
            </w:rPr>
            <w:t>言</w:t>
          </w:r>
          <w:r>
            <w:rPr>
              <w:rFonts w:ascii="SimSun" w:eastAsia="SimSun" w:hAnsi="SimSun" w:cs="SimSun"/>
              <w:spacing w:val="-72"/>
              <w:sz w:val="21"/>
              <w:szCs w:val="21"/>
            </w:rPr>
            <w:t xml:space="preserve"> </w:t>
          </w:r>
          <w:r>
            <w:rPr>
              <w:rFonts w:ascii="SimSun" w:eastAsia="SimSun" w:hAnsi="SimSun" w:cs="SimSun"/>
              <w:sz w:val="21"/>
              <w:szCs w:val="21"/>
            </w:rPr>
            <w:tab/>
          </w:r>
          <w:r>
            <w:rPr>
              <w:rFonts w:ascii="SimSun" w:eastAsia="SimSun" w:hAnsi="SimSun" w:cs="SimSun"/>
              <w:spacing w:val="-29"/>
              <w:sz w:val="21"/>
              <w:szCs w:val="21"/>
            </w:rPr>
            <w:t xml:space="preserve"> </w:t>
          </w:r>
          <w:r>
            <w:rPr>
              <w:rFonts w:ascii="SimSun" w:eastAsia="SimSun" w:hAnsi="SimSun" w:cs="SimSun"/>
              <w:spacing w:val="-3"/>
              <w:sz w:val="21"/>
              <w:szCs w:val="21"/>
            </w:rPr>
            <w:t>II</w:t>
          </w:r>
        </w:p>
        <w:p>
          <w:pPr>
            <w:tabs>
              <w:tab w:val="right" w:leader="dot" w:pos="9337"/>
            </w:tabs>
            <w:spacing w:before="207" w:line="228" w:lineRule="auto"/>
            <w:ind w:left="17"/>
            <w:rPr>
              <w:rFonts w:ascii="SimSun" w:eastAsia="SimSun" w:hAnsi="SimSun" w:cs="SimSun"/>
              <w:sz w:val="21"/>
              <w:szCs w:val="21"/>
            </w:rPr>
          </w:pPr>
          <w:r>
            <w:rPr>
              <w:rFonts w:ascii="SimSun" w:eastAsia="SimSun" w:hAnsi="SimSun" w:cs="SimSun"/>
              <w:spacing w:val="-5"/>
              <w:sz w:val="21"/>
              <w:szCs w:val="21"/>
            </w:rPr>
            <w:t>1</w:t>
          </w:r>
          <w:r>
            <w:rPr>
              <w:rFonts w:ascii="SimSun" w:eastAsia="SimSun" w:hAnsi="SimSun" w:cs="SimSun"/>
              <w:spacing w:val="19"/>
              <w:sz w:val="21"/>
              <w:szCs w:val="21"/>
            </w:rPr>
            <w:t xml:space="preserve"> </w:t>
          </w:r>
          <w:r>
            <w:rPr>
              <w:rFonts w:ascii="SimSun" w:eastAsia="SimSun" w:hAnsi="SimSun" w:cs="SimSun"/>
              <w:spacing w:val="-5"/>
              <w:sz w:val="21"/>
              <w:szCs w:val="21"/>
            </w:rPr>
            <w:t>范围</w:t>
          </w:r>
          <w:r>
            <w:rPr>
              <w:rFonts w:ascii="SimSun" w:eastAsia="SimSun" w:hAnsi="SimSun" w:cs="SimSun"/>
              <w:sz w:val="21"/>
              <w:szCs w:val="21"/>
            </w:rPr>
            <w:tab/>
          </w:r>
          <w:r>
            <w:rPr>
              <w:rFonts w:ascii="SimSun" w:eastAsia="SimSun" w:hAnsi="SimSun" w:cs="SimSun"/>
              <w:spacing w:val="-24"/>
              <w:sz w:val="21"/>
              <w:szCs w:val="21"/>
            </w:rPr>
            <w:t xml:space="preserve"> </w:t>
          </w:r>
          <w:hyperlink w:anchor="bookmark1" w:history="1">
            <w:r>
              <w:rPr>
                <w:rFonts w:ascii="SimSun" w:eastAsia="SimSun" w:hAnsi="SimSun" w:cs="SimSun"/>
                <w:spacing w:val="-21"/>
                <w:sz w:val="21"/>
                <w:szCs w:val="21"/>
              </w:rPr>
              <w:t>1</w:t>
            </w:r>
          </w:hyperlink>
        </w:p>
        <w:p>
          <w:pPr>
            <w:tabs>
              <w:tab w:val="right" w:leader="dot" w:pos="9337"/>
            </w:tabs>
            <w:spacing w:before="209" w:line="227" w:lineRule="auto"/>
            <w:ind w:left="3"/>
            <w:rPr>
              <w:rFonts w:ascii="SimSun" w:eastAsia="SimSun" w:hAnsi="SimSun" w:cs="SimSun"/>
              <w:sz w:val="21"/>
              <w:szCs w:val="21"/>
            </w:rPr>
          </w:pPr>
          <w:r>
            <w:rPr>
              <w:rFonts w:ascii="SimSun" w:eastAsia="SimSun" w:hAnsi="SimSun" w:cs="SimSun"/>
              <w:spacing w:val="7"/>
              <w:sz w:val="21"/>
              <w:szCs w:val="21"/>
            </w:rPr>
            <w:t>2 规范性引用文件</w:t>
          </w:r>
          <w:r>
            <w:rPr>
              <w:rFonts w:ascii="SimSun" w:eastAsia="SimSun" w:hAnsi="SimSun" w:cs="SimSun"/>
              <w:spacing w:val="-60"/>
              <w:sz w:val="21"/>
              <w:szCs w:val="21"/>
            </w:rPr>
            <w:t xml:space="preserve"> </w:t>
          </w:r>
          <w:r>
            <w:rPr>
              <w:rFonts w:ascii="SimSun" w:eastAsia="SimSun" w:hAnsi="SimSun" w:cs="SimSun"/>
              <w:sz w:val="21"/>
              <w:szCs w:val="21"/>
            </w:rPr>
            <w:tab/>
          </w:r>
          <w:r>
            <w:rPr>
              <w:rFonts w:ascii="SimSun" w:eastAsia="SimSun" w:hAnsi="SimSun" w:cs="SimSun"/>
              <w:spacing w:val="-24"/>
              <w:sz w:val="21"/>
              <w:szCs w:val="21"/>
            </w:rPr>
            <w:t xml:space="preserve"> </w:t>
          </w:r>
          <w:hyperlink w:anchor="bookmark2" w:history="1">
            <w:r>
              <w:rPr>
                <w:rFonts w:ascii="SimSun" w:eastAsia="SimSun" w:hAnsi="SimSun" w:cs="SimSun"/>
                <w:spacing w:val="-21"/>
                <w:sz w:val="21"/>
                <w:szCs w:val="21"/>
              </w:rPr>
              <w:t>1</w:t>
            </w:r>
          </w:hyperlink>
        </w:p>
        <w:p>
          <w:pPr>
            <w:tabs>
              <w:tab w:val="right" w:leader="dot" w:pos="9337"/>
            </w:tabs>
            <w:spacing w:before="209" w:line="227" w:lineRule="auto"/>
            <w:ind w:left="5"/>
            <w:rPr>
              <w:rFonts w:ascii="SimSun" w:eastAsia="SimSun" w:hAnsi="SimSun" w:cs="SimSun"/>
              <w:sz w:val="21"/>
              <w:szCs w:val="21"/>
            </w:rPr>
          </w:pPr>
          <w:r>
            <w:rPr>
              <w:rFonts w:ascii="SimSun" w:eastAsia="SimSun" w:hAnsi="SimSun" w:cs="SimSun"/>
              <w:spacing w:val="5"/>
              <w:sz w:val="21"/>
              <w:szCs w:val="21"/>
            </w:rPr>
            <w:t>3</w:t>
          </w:r>
          <w:r>
            <w:rPr>
              <w:rFonts w:ascii="SimSun" w:eastAsia="SimSun" w:hAnsi="SimSun" w:cs="SimSun"/>
              <w:spacing w:val="17"/>
              <w:sz w:val="21"/>
              <w:szCs w:val="21"/>
            </w:rPr>
            <w:t xml:space="preserve"> </w:t>
          </w:r>
          <w:r>
            <w:rPr>
              <w:rFonts w:ascii="SimSun" w:eastAsia="SimSun" w:hAnsi="SimSun" w:cs="SimSun"/>
              <w:spacing w:val="5"/>
              <w:sz w:val="21"/>
              <w:szCs w:val="21"/>
            </w:rPr>
            <w:t>术语和定义</w:t>
          </w:r>
          <w:r>
            <w:rPr>
              <w:rFonts w:ascii="SimSun" w:eastAsia="SimSun" w:hAnsi="SimSun" w:cs="SimSun"/>
              <w:spacing w:val="-69"/>
              <w:sz w:val="21"/>
              <w:szCs w:val="21"/>
            </w:rPr>
            <w:t xml:space="preserve"> </w:t>
          </w:r>
          <w:r>
            <w:rPr>
              <w:rFonts w:ascii="SimSun" w:eastAsia="SimSun" w:hAnsi="SimSun" w:cs="SimSun"/>
              <w:sz w:val="21"/>
              <w:szCs w:val="21"/>
            </w:rPr>
            <w:tab/>
          </w:r>
          <w:r>
            <w:rPr>
              <w:rFonts w:ascii="SimSun" w:eastAsia="SimSun" w:hAnsi="SimSun" w:cs="SimSun"/>
              <w:spacing w:val="-24"/>
              <w:sz w:val="21"/>
              <w:szCs w:val="21"/>
            </w:rPr>
            <w:t xml:space="preserve"> </w:t>
          </w:r>
          <w:hyperlink w:anchor="bookmark3" w:history="1">
            <w:r>
              <w:rPr>
                <w:rFonts w:ascii="SimSun" w:eastAsia="SimSun" w:hAnsi="SimSun" w:cs="SimSun"/>
                <w:spacing w:val="-21"/>
                <w:sz w:val="21"/>
                <w:szCs w:val="21"/>
              </w:rPr>
              <w:t>1</w:t>
            </w:r>
          </w:hyperlink>
        </w:p>
        <w:p>
          <w:pPr>
            <w:tabs>
              <w:tab w:val="right" w:leader="dot" w:pos="9337"/>
            </w:tabs>
            <w:spacing w:before="211" w:line="226" w:lineRule="auto"/>
            <w:rPr>
              <w:rFonts w:ascii="SimSun" w:eastAsia="SimSun" w:hAnsi="SimSun" w:cs="SimSun"/>
              <w:sz w:val="21"/>
              <w:szCs w:val="21"/>
            </w:rPr>
          </w:pPr>
          <w:r>
            <w:rPr>
              <w:rFonts w:ascii="SimSun" w:eastAsia="SimSun" w:hAnsi="SimSun" w:cs="SimSun"/>
              <w:spacing w:val="5"/>
              <w:sz w:val="21"/>
              <w:szCs w:val="21"/>
            </w:rPr>
            <w:t>4</w:t>
          </w:r>
          <w:r>
            <w:rPr>
              <w:rFonts w:ascii="SimSun" w:eastAsia="SimSun" w:hAnsi="SimSun" w:cs="SimSun"/>
              <w:spacing w:val="28"/>
              <w:sz w:val="21"/>
              <w:szCs w:val="21"/>
            </w:rPr>
            <w:t xml:space="preserve"> </w:t>
          </w:r>
          <w:r>
            <w:rPr>
              <w:rFonts w:ascii="SimSun" w:eastAsia="SimSun" w:hAnsi="SimSun" w:cs="SimSun"/>
              <w:spacing w:val="5"/>
              <w:sz w:val="21"/>
              <w:szCs w:val="21"/>
            </w:rPr>
            <w:t>防治基本原则</w:t>
          </w:r>
          <w:r>
            <w:rPr>
              <w:rFonts w:ascii="SimSun" w:eastAsia="SimSun" w:hAnsi="SimSun" w:cs="SimSun"/>
              <w:spacing w:val="-68"/>
              <w:sz w:val="21"/>
              <w:szCs w:val="21"/>
            </w:rPr>
            <w:t xml:space="preserve"> </w:t>
          </w:r>
          <w:r>
            <w:rPr>
              <w:rFonts w:ascii="SimSun" w:eastAsia="SimSun" w:hAnsi="SimSun" w:cs="SimSun"/>
              <w:sz w:val="21"/>
              <w:szCs w:val="21"/>
            </w:rPr>
            <w:tab/>
          </w:r>
          <w:r>
            <w:rPr>
              <w:rFonts w:ascii="SimSun" w:eastAsia="SimSun" w:hAnsi="SimSun" w:cs="SimSun"/>
              <w:spacing w:val="-36"/>
              <w:sz w:val="21"/>
              <w:szCs w:val="21"/>
            </w:rPr>
            <w:t xml:space="preserve"> </w:t>
          </w:r>
          <w:hyperlink w:anchor="bookmark4" w:history="1">
            <w:r>
              <w:rPr>
                <w:rFonts w:ascii="SimSun" w:eastAsia="SimSun" w:hAnsi="SimSun" w:cs="SimSun"/>
                <w:sz w:val="21"/>
                <w:szCs w:val="21"/>
              </w:rPr>
              <w:t>3</w:t>
            </w:r>
          </w:hyperlink>
        </w:p>
        <w:p>
          <w:pPr>
            <w:tabs>
              <w:tab w:val="right" w:leader="dot" w:pos="9337"/>
            </w:tabs>
            <w:spacing w:before="210" w:line="228" w:lineRule="auto"/>
            <w:ind w:left="5"/>
            <w:rPr>
              <w:rFonts w:ascii="SimSun" w:eastAsia="SimSun" w:hAnsi="SimSun" w:cs="SimSun"/>
              <w:sz w:val="21"/>
              <w:szCs w:val="21"/>
            </w:rPr>
          </w:pPr>
          <w:r>
            <w:rPr>
              <w:rFonts w:ascii="SimSun" w:eastAsia="SimSun" w:hAnsi="SimSun" w:cs="SimSun"/>
              <w:spacing w:val="1"/>
              <w:sz w:val="21"/>
              <w:szCs w:val="21"/>
            </w:rPr>
            <w:t>5</w:t>
          </w:r>
          <w:r>
            <w:rPr>
              <w:rFonts w:ascii="SimSun" w:eastAsia="SimSun" w:hAnsi="SimSun" w:cs="SimSun"/>
              <w:spacing w:val="32"/>
              <w:sz w:val="21"/>
              <w:szCs w:val="21"/>
            </w:rPr>
            <w:t xml:space="preserve"> </w:t>
          </w:r>
          <w:r>
            <w:rPr>
              <w:rFonts w:ascii="SimSun" w:eastAsia="SimSun" w:hAnsi="SimSun" w:cs="SimSun"/>
              <w:spacing w:val="1"/>
              <w:sz w:val="21"/>
              <w:szCs w:val="21"/>
            </w:rPr>
            <w:t>防治指标</w:t>
          </w:r>
          <w:r>
            <w:rPr>
              <w:rFonts w:ascii="SimSun" w:eastAsia="SimSun" w:hAnsi="SimSun" w:cs="SimSun"/>
              <w:spacing w:val="-69"/>
              <w:sz w:val="21"/>
              <w:szCs w:val="21"/>
            </w:rPr>
            <w:t xml:space="preserve"> </w:t>
          </w:r>
          <w:r>
            <w:rPr>
              <w:rFonts w:ascii="SimSun" w:eastAsia="SimSun" w:hAnsi="SimSun" w:cs="SimSun"/>
              <w:sz w:val="21"/>
              <w:szCs w:val="21"/>
            </w:rPr>
            <w:tab/>
          </w:r>
          <w:r>
            <w:rPr>
              <w:rFonts w:ascii="SimSun" w:eastAsia="SimSun" w:hAnsi="SimSun" w:cs="SimSun"/>
              <w:spacing w:val="-36"/>
              <w:sz w:val="21"/>
              <w:szCs w:val="21"/>
            </w:rPr>
            <w:t xml:space="preserve"> </w:t>
          </w:r>
          <w:hyperlink w:anchor="bookmark5" w:history="1">
            <w:r>
              <w:rPr>
                <w:rFonts w:ascii="SimSun" w:eastAsia="SimSun" w:hAnsi="SimSun" w:cs="SimSun"/>
                <w:sz w:val="21"/>
                <w:szCs w:val="21"/>
              </w:rPr>
              <w:t>3</w:t>
            </w:r>
          </w:hyperlink>
        </w:p>
        <w:p>
          <w:pPr>
            <w:tabs>
              <w:tab w:val="right" w:leader="dot" w:pos="9337"/>
            </w:tabs>
            <w:spacing w:before="209" w:line="227" w:lineRule="auto"/>
            <w:ind w:left="2"/>
            <w:rPr>
              <w:rFonts w:ascii="SimSun" w:eastAsia="SimSun" w:hAnsi="SimSun" w:cs="SimSun"/>
              <w:sz w:val="21"/>
              <w:szCs w:val="21"/>
            </w:rPr>
          </w:pPr>
          <w:r>
            <w:rPr>
              <w:rFonts w:ascii="SimSun" w:eastAsia="SimSun" w:hAnsi="SimSun" w:cs="SimSun"/>
              <w:spacing w:val="2"/>
              <w:sz w:val="21"/>
              <w:szCs w:val="21"/>
            </w:rPr>
            <w:t>6</w:t>
          </w:r>
          <w:r>
            <w:rPr>
              <w:rFonts w:ascii="SimSun" w:eastAsia="SimSun" w:hAnsi="SimSun" w:cs="SimSun"/>
              <w:spacing w:val="29"/>
              <w:sz w:val="21"/>
              <w:szCs w:val="21"/>
            </w:rPr>
            <w:t xml:space="preserve"> </w:t>
          </w:r>
          <w:r>
            <w:rPr>
              <w:rFonts w:ascii="SimSun" w:eastAsia="SimSun" w:hAnsi="SimSun" w:cs="SimSun"/>
              <w:spacing w:val="2"/>
              <w:sz w:val="21"/>
              <w:szCs w:val="21"/>
            </w:rPr>
            <w:t>防治技术</w:t>
          </w:r>
          <w:r>
            <w:rPr>
              <w:rFonts w:ascii="SimSun" w:eastAsia="SimSun" w:hAnsi="SimSun" w:cs="SimSun"/>
              <w:spacing w:val="-68"/>
              <w:sz w:val="21"/>
              <w:szCs w:val="21"/>
            </w:rPr>
            <w:t xml:space="preserve"> </w:t>
          </w:r>
          <w:r>
            <w:rPr>
              <w:rFonts w:ascii="SimSun" w:eastAsia="SimSun" w:hAnsi="SimSun" w:cs="SimSun"/>
              <w:sz w:val="21"/>
              <w:szCs w:val="21"/>
            </w:rPr>
            <w:tab/>
          </w:r>
          <w:r>
            <w:rPr>
              <w:rFonts w:ascii="SimSun" w:eastAsia="SimSun" w:hAnsi="SimSun" w:cs="SimSun"/>
              <w:spacing w:val="-41"/>
              <w:sz w:val="21"/>
              <w:szCs w:val="21"/>
            </w:rPr>
            <w:t xml:space="preserve"> </w:t>
          </w:r>
          <w:hyperlink w:anchor="bookmark6" w:history="1">
            <w:r>
              <w:rPr>
                <w:rFonts w:ascii="SimSun" w:eastAsia="SimSun" w:hAnsi="SimSun" w:cs="SimSun"/>
                <w:sz w:val="21"/>
                <w:szCs w:val="21"/>
              </w:rPr>
              <w:t>4</w:t>
            </w:r>
          </w:hyperlink>
        </w:p>
        <w:p>
          <w:pPr>
            <w:tabs>
              <w:tab w:val="right" w:leader="dot" w:pos="9337"/>
            </w:tabs>
            <w:spacing w:before="210" w:line="227" w:lineRule="auto"/>
            <w:ind w:left="6"/>
            <w:rPr>
              <w:rFonts w:ascii="SimSun" w:eastAsia="SimSun" w:hAnsi="SimSun" w:cs="SimSun"/>
              <w:sz w:val="21"/>
              <w:szCs w:val="21"/>
            </w:rPr>
          </w:pPr>
          <w:r>
            <w:rPr>
              <w:rFonts w:ascii="SimSun" w:eastAsia="SimSun" w:hAnsi="SimSun" w:cs="SimSun"/>
              <w:spacing w:val="5"/>
              <w:sz w:val="21"/>
              <w:szCs w:val="21"/>
            </w:rPr>
            <w:t>7</w:t>
          </w:r>
          <w:r>
            <w:rPr>
              <w:rFonts w:ascii="SimSun" w:eastAsia="SimSun" w:hAnsi="SimSun" w:cs="SimSun"/>
              <w:spacing w:val="30"/>
              <w:sz w:val="21"/>
              <w:szCs w:val="21"/>
            </w:rPr>
            <w:t xml:space="preserve"> </w:t>
          </w:r>
          <w:r>
            <w:rPr>
              <w:rFonts w:ascii="SimSun" w:eastAsia="SimSun" w:hAnsi="SimSun" w:cs="SimSun"/>
              <w:spacing w:val="5"/>
              <w:sz w:val="21"/>
              <w:szCs w:val="21"/>
            </w:rPr>
            <w:t>防治技术优选策略</w:t>
          </w:r>
          <w:r>
            <w:rPr>
              <w:rFonts w:ascii="SimSun" w:eastAsia="SimSun" w:hAnsi="SimSun" w:cs="SimSun"/>
              <w:spacing w:val="-65"/>
              <w:sz w:val="21"/>
              <w:szCs w:val="21"/>
            </w:rPr>
            <w:t xml:space="preserve"> </w:t>
          </w:r>
          <w:r>
            <w:rPr>
              <w:rFonts w:ascii="SimSun" w:eastAsia="SimSun" w:hAnsi="SimSun" w:cs="SimSun"/>
              <w:sz w:val="21"/>
              <w:szCs w:val="21"/>
            </w:rPr>
            <w:tab/>
          </w:r>
          <w:r>
            <w:rPr>
              <w:rFonts w:ascii="SimSun" w:eastAsia="SimSun" w:hAnsi="SimSun" w:cs="SimSun"/>
              <w:spacing w:val="-36"/>
              <w:sz w:val="21"/>
              <w:szCs w:val="21"/>
            </w:rPr>
            <w:t xml:space="preserve"> </w:t>
          </w:r>
          <w:hyperlink w:anchor="bookmark7" w:history="1">
            <w:r>
              <w:rPr>
                <w:rFonts w:ascii="SimSun" w:eastAsia="SimSun" w:hAnsi="SimSun" w:cs="SimSun"/>
                <w:sz w:val="21"/>
                <w:szCs w:val="21"/>
              </w:rPr>
              <w:t>5</w:t>
            </w:r>
          </w:hyperlink>
        </w:p>
        <w:p>
          <w:pPr>
            <w:tabs>
              <w:tab w:val="right" w:leader="dot" w:pos="9337"/>
            </w:tabs>
            <w:spacing w:before="209" w:line="228" w:lineRule="auto"/>
            <w:ind w:left="1"/>
            <w:rPr>
              <w:rFonts w:ascii="SimSun" w:eastAsia="SimSun" w:hAnsi="SimSun" w:cs="SimSun"/>
              <w:sz w:val="21"/>
              <w:szCs w:val="21"/>
            </w:rPr>
          </w:pPr>
          <w:r>
            <w:rPr>
              <w:rFonts w:ascii="SimSun" w:eastAsia="SimSun" w:hAnsi="SimSun" w:cs="SimSun"/>
              <w:spacing w:val="4"/>
              <w:sz w:val="21"/>
              <w:szCs w:val="21"/>
            </w:rPr>
            <w:t>8</w:t>
          </w:r>
          <w:r>
            <w:rPr>
              <w:rFonts w:ascii="SimSun" w:eastAsia="SimSun" w:hAnsi="SimSun" w:cs="SimSun"/>
              <w:spacing w:val="33"/>
              <w:sz w:val="21"/>
              <w:szCs w:val="21"/>
            </w:rPr>
            <w:t xml:space="preserve"> </w:t>
          </w:r>
          <w:r>
            <w:rPr>
              <w:rFonts w:ascii="SimSun" w:eastAsia="SimSun" w:hAnsi="SimSun" w:cs="SimSun"/>
              <w:spacing w:val="4"/>
              <w:sz w:val="21"/>
              <w:szCs w:val="21"/>
            </w:rPr>
            <w:t>防治设备选用</w:t>
          </w:r>
          <w:r>
            <w:rPr>
              <w:rFonts w:ascii="SimSun" w:eastAsia="SimSun" w:hAnsi="SimSun" w:cs="SimSun"/>
              <w:spacing w:val="-68"/>
              <w:sz w:val="21"/>
              <w:szCs w:val="21"/>
            </w:rPr>
            <w:t xml:space="preserve"> </w:t>
          </w:r>
          <w:r>
            <w:rPr>
              <w:rFonts w:ascii="SimSun" w:eastAsia="SimSun" w:hAnsi="SimSun" w:cs="SimSun"/>
              <w:sz w:val="21"/>
              <w:szCs w:val="21"/>
            </w:rPr>
            <w:tab/>
          </w:r>
          <w:r>
            <w:rPr>
              <w:rFonts w:ascii="SimSun" w:eastAsia="SimSun" w:hAnsi="SimSun" w:cs="SimSun"/>
              <w:spacing w:val="-39"/>
              <w:sz w:val="21"/>
              <w:szCs w:val="21"/>
            </w:rPr>
            <w:t xml:space="preserve"> </w:t>
          </w:r>
          <w:hyperlink w:anchor="bookmark8" w:history="1">
            <w:r>
              <w:rPr>
                <w:rFonts w:ascii="SimSun" w:eastAsia="SimSun" w:hAnsi="SimSun" w:cs="SimSun"/>
                <w:sz w:val="21"/>
                <w:szCs w:val="21"/>
              </w:rPr>
              <w:t>6</w:t>
            </w:r>
          </w:hyperlink>
        </w:p>
        <w:p>
          <w:pPr>
            <w:tabs>
              <w:tab w:val="right" w:leader="dot" w:pos="9337"/>
            </w:tabs>
            <w:spacing w:before="209" w:line="227" w:lineRule="auto"/>
            <w:ind w:left="1"/>
            <w:rPr>
              <w:rFonts w:ascii="SimSun" w:eastAsia="SimSun" w:hAnsi="SimSun" w:cs="SimSun"/>
              <w:sz w:val="21"/>
              <w:szCs w:val="21"/>
            </w:rPr>
          </w:pPr>
          <w:r>
            <w:rPr>
              <w:rFonts w:ascii="SimSun" w:eastAsia="SimSun" w:hAnsi="SimSun" w:cs="SimSun"/>
              <w:spacing w:val="5"/>
              <w:sz w:val="21"/>
              <w:szCs w:val="21"/>
            </w:rPr>
            <w:t>9</w:t>
          </w:r>
          <w:r>
            <w:rPr>
              <w:rFonts w:ascii="SimSun" w:eastAsia="SimSun" w:hAnsi="SimSun" w:cs="SimSun"/>
              <w:spacing w:val="26"/>
              <w:sz w:val="21"/>
              <w:szCs w:val="21"/>
            </w:rPr>
            <w:t xml:space="preserve"> </w:t>
          </w:r>
          <w:r>
            <w:rPr>
              <w:rFonts w:ascii="SimSun" w:eastAsia="SimSun" w:hAnsi="SimSun" w:cs="SimSun"/>
              <w:spacing w:val="5"/>
              <w:sz w:val="21"/>
              <w:szCs w:val="21"/>
            </w:rPr>
            <w:t>消谐性能检测</w:t>
          </w:r>
          <w:r>
            <w:rPr>
              <w:rFonts w:ascii="SimSun" w:eastAsia="SimSun" w:hAnsi="SimSun" w:cs="SimSun"/>
              <w:spacing w:val="-68"/>
              <w:sz w:val="21"/>
              <w:szCs w:val="21"/>
            </w:rPr>
            <w:t xml:space="preserve"> </w:t>
          </w:r>
          <w:r>
            <w:rPr>
              <w:rFonts w:ascii="SimSun" w:eastAsia="SimSun" w:hAnsi="SimSun" w:cs="SimSun"/>
              <w:sz w:val="21"/>
              <w:szCs w:val="21"/>
            </w:rPr>
            <w:tab/>
          </w:r>
          <w:r>
            <w:rPr>
              <w:rFonts w:ascii="SimSun" w:eastAsia="SimSun" w:hAnsi="SimSun" w:cs="SimSun"/>
              <w:spacing w:val="-40"/>
              <w:sz w:val="21"/>
              <w:szCs w:val="21"/>
            </w:rPr>
            <w:t xml:space="preserve"> </w:t>
          </w:r>
          <w:hyperlink w:anchor="bookmark9" w:history="1">
            <w:r>
              <w:rPr>
                <w:rFonts w:ascii="SimSun" w:eastAsia="SimSun" w:hAnsi="SimSun" w:cs="SimSun"/>
                <w:sz w:val="21"/>
                <w:szCs w:val="21"/>
              </w:rPr>
              <w:t>9</w:t>
            </w:r>
          </w:hyperlink>
        </w:p>
        <w:p>
          <w:pPr>
            <w:tabs>
              <w:tab w:val="right" w:leader="dot" w:pos="9337"/>
            </w:tabs>
            <w:spacing w:before="210" w:line="226" w:lineRule="auto"/>
            <w:ind w:left="18"/>
            <w:rPr>
              <w:rFonts w:ascii="SimSun" w:eastAsia="SimSun" w:hAnsi="SimSun" w:cs="SimSun"/>
              <w:sz w:val="21"/>
              <w:szCs w:val="21"/>
            </w:rPr>
          </w:pPr>
          <w:r>
            <w:rPr>
              <w:rFonts w:ascii="SimSun" w:eastAsia="SimSun" w:hAnsi="SimSun" w:cs="SimSun"/>
              <w:sz w:val="21"/>
              <w:szCs w:val="21"/>
            </w:rPr>
            <w:t>附录</w:t>
          </w:r>
          <w:r>
            <w:rPr>
              <w:rFonts w:ascii="SimSun" w:eastAsia="SimSun" w:hAnsi="SimSun" w:cs="SimSun"/>
              <w:spacing w:val="-31"/>
              <w:sz w:val="21"/>
              <w:szCs w:val="21"/>
            </w:rPr>
            <w:t xml:space="preserve"> </w:t>
          </w:r>
          <w:r>
            <w:rPr>
              <w:rFonts w:ascii="SimSun" w:eastAsia="SimSun" w:hAnsi="SimSun" w:cs="SimSun"/>
              <w:sz w:val="21"/>
              <w:szCs w:val="21"/>
            </w:rPr>
            <w:t>A（资料性附录）</w:t>
          </w:r>
          <w:r>
            <w:rPr>
              <w:rFonts w:ascii="SimSun" w:eastAsia="SimSun" w:hAnsi="SimSun" w:cs="SimSun"/>
              <w:spacing w:val="31"/>
              <w:sz w:val="21"/>
              <w:szCs w:val="21"/>
            </w:rPr>
            <w:t xml:space="preserve"> </w:t>
          </w:r>
          <w:r>
            <w:rPr>
              <w:rFonts w:ascii="SimSun" w:eastAsia="SimSun" w:hAnsi="SimSun" w:cs="SimSun"/>
              <w:sz w:val="21"/>
              <w:szCs w:val="21"/>
            </w:rPr>
            <w:t xml:space="preserve">一次消谐器消谐原理 </w:t>
          </w:r>
          <w:r>
            <w:rPr>
              <w:rFonts w:ascii="SimSun" w:eastAsia="SimSun" w:hAnsi="SimSun" w:cs="SimSun"/>
              <w:sz w:val="21"/>
              <w:szCs w:val="21"/>
            </w:rPr>
            <w:tab/>
          </w:r>
          <w:r>
            <w:rPr>
              <w:rFonts w:ascii="SimSun" w:eastAsia="SimSun" w:hAnsi="SimSun" w:cs="SimSun"/>
              <w:spacing w:val="-19"/>
              <w:sz w:val="21"/>
              <w:szCs w:val="21"/>
            </w:rPr>
            <w:t xml:space="preserve"> </w:t>
          </w:r>
          <w:hyperlink w:anchor="bookmark10" w:history="1">
            <w:r>
              <w:rPr>
                <w:rFonts w:ascii="SimSun" w:eastAsia="SimSun" w:hAnsi="SimSun" w:cs="SimSun"/>
                <w:spacing w:val="-4"/>
                <w:sz w:val="21"/>
                <w:szCs w:val="21"/>
              </w:rPr>
              <w:t>13</w:t>
            </w:r>
          </w:hyperlink>
        </w:p>
        <w:p>
          <w:pPr>
            <w:tabs>
              <w:tab w:val="right" w:leader="dot" w:pos="9337"/>
            </w:tabs>
            <w:spacing w:before="211" w:line="226" w:lineRule="auto"/>
            <w:ind w:left="18"/>
            <w:rPr>
              <w:rFonts w:ascii="SimSun" w:eastAsia="SimSun" w:hAnsi="SimSun" w:cs="SimSun"/>
              <w:sz w:val="21"/>
              <w:szCs w:val="21"/>
            </w:rPr>
          </w:pPr>
          <w:r>
            <w:rPr>
              <w:rFonts w:ascii="SimSun" w:eastAsia="SimSun" w:hAnsi="SimSun" w:cs="SimSun"/>
              <w:spacing w:val="7"/>
              <w:sz w:val="21"/>
              <w:szCs w:val="21"/>
            </w:rPr>
            <w:t>附录</w:t>
          </w:r>
          <w:r>
            <w:rPr>
              <w:rFonts w:ascii="SimSun" w:eastAsia="SimSun" w:hAnsi="SimSun" w:cs="SimSun"/>
              <w:spacing w:val="-32"/>
              <w:sz w:val="21"/>
              <w:szCs w:val="21"/>
            </w:rPr>
            <w:t xml:space="preserve"> </w:t>
          </w:r>
          <w:r>
            <w:rPr>
              <w:rFonts w:ascii="SimSun" w:eastAsia="SimSun" w:hAnsi="SimSun" w:cs="SimSun"/>
              <w:spacing w:val="7"/>
              <w:sz w:val="21"/>
              <w:szCs w:val="21"/>
            </w:rPr>
            <w:t xml:space="preserve">B（资料性附录）微机消谐装置消谐原理 </w:t>
          </w:r>
          <w:r>
            <w:rPr>
              <w:rFonts w:ascii="SimSun" w:eastAsia="SimSun" w:hAnsi="SimSun" w:cs="SimSun"/>
              <w:sz w:val="21"/>
              <w:szCs w:val="21"/>
            </w:rPr>
            <w:tab/>
          </w:r>
          <w:r>
            <w:rPr>
              <w:rFonts w:ascii="SimSun" w:eastAsia="SimSun" w:hAnsi="SimSun" w:cs="SimSun"/>
              <w:spacing w:val="-24"/>
              <w:sz w:val="21"/>
              <w:szCs w:val="21"/>
            </w:rPr>
            <w:t xml:space="preserve"> </w:t>
          </w:r>
          <w:hyperlink w:anchor="bookmark11" w:history="1">
            <w:r>
              <w:rPr>
                <w:rFonts w:ascii="SimSun" w:eastAsia="SimSun" w:hAnsi="SimSun" w:cs="SimSun"/>
                <w:spacing w:val="-4"/>
                <w:sz w:val="21"/>
                <w:szCs w:val="21"/>
              </w:rPr>
              <w:t>1</w:t>
            </w:r>
          </w:hyperlink>
          <w:r>
            <w:rPr>
              <w:rFonts w:ascii="SimSun" w:eastAsia="SimSun" w:hAnsi="SimSun" w:cs="SimSun"/>
              <w:spacing w:val="-4"/>
              <w:sz w:val="21"/>
              <w:szCs w:val="21"/>
            </w:rPr>
            <w:t>4</w:t>
          </w:r>
        </w:p>
        <w:p>
          <w:pPr>
            <w:tabs>
              <w:tab w:val="right" w:leader="dot" w:pos="9342"/>
            </w:tabs>
            <w:spacing w:before="211" w:line="226" w:lineRule="auto"/>
            <w:ind w:left="18"/>
            <w:rPr>
              <w:rFonts w:ascii="SimSun" w:eastAsia="SimSun" w:hAnsi="SimSun" w:cs="SimSun"/>
              <w:sz w:val="21"/>
              <w:szCs w:val="21"/>
            </w:rPr>
          </w:pPr>
          <w:r>
            <w:rPr>
              <w:rFonts w:ascii="SimSun" w:eastAsia="SimSun" w:hAnsi="SimSun" w:cs="SimSun"/>
              <w:spacing w:val="8"/>
              <w:sz w:val="21"/>
              <w:szCs w:val="21"/>
            </w:rPr>
            <w:t>附录</w:t>
          </w:r>
          <w:r>
            <w:rPr>
              <w:rFonts w:ascii="SimSun" w:eastAsia="SimSun" w:hAnsi="SimSun" w:cs="SimSun"/>
              <w:spacing w:val="-31"/>
              <w:sz w:val="21"/>
              <w:szCs w:val="21"/>
            </w:rPr>
            <w:t xml:space="preserve"> </w:t>
          </w:r>
          <w:r>
            <w:rPr>
              <w:rFonts w:ascii="SimSun" w:eastAsia="SimSun" w:hAnsi="SimSun" w:cs="SimSun"/>
              <w:spacing w:val="8"/>
              <w:sz w:val="21"/>
              <w:szCs w:val="21"/>
            </w:rPr>
            <w:t xml:space="preserve">C（资料性附录）现场实测及试验室测试铁磁谐振波形 </w:t>
          </w:r>
          <w:r>
            <w:rPr>
              <w:rFonts w:ascii="SimSun" w:eastAsia="SimSun" w:hAnsi="SimSun" w:cs="SimSun"/>
              <w:sz w:val="21"/>
              <w:szCs w:val="21"/>
            </w:rPr>
            <w:tab/>
          </w:r>
          <w:r>
            <w:rPr>
              <w:rFonts w:ascii="SimSun" w:eastAsia="SimSun" w:hAnsi="SimSun" w:cs="SimSun"/>
              <w:spacing w:val="-24"/>
              <w:sz w:val="21"/>
              <w:szCs w:val="21"/>
            </w:rPr>
            <w:t xml:space="preserve"> </w:t>
          </w:r>
          <w:hyperlink w:anchor="bookmark12" w:history="1">
            <w:r>
              <w:rPr>
                <w:rFonts w:ascii="SimSun" w:eastAsia="SimSun" w:hAnsi="SimSun" w:cs="SimSun"/>
                <w:spacing w:val="-8"/>
                <w:sz w:val="21"/>
                <w:szCs w:val="21"/>
              </w:rPr>
              <w:t>16</w:t>
            </w:r>
          </w:hyperlink>
        </w:p>
        <w:p>
          <w:pPr>
            <w:tabs>
              <w:tab w:val="right" w:leader="dot" w:pos="9334"/>
            </w:tabs>
            <w:spacing w:before="211" w:line="226" w:lineRule="auto"/>
            <w:ind w:left="18"/>
            <w:rPr>
              <w:rFonts w:ascii="SimSun" w:eastAsia="SimSun" w:hAnsi="SimSun" w:cs="SimSun"/>
              <w:sz w:val="21"/>
              <w:szCs w:val="21"/>
            </w:rPr>
          </w:pPr>
          <w:r>
            <w:rPr>
              <w:rFonts w:ascii="SimSun" w:eastAsia="SimSun" w:hAnsi="SimSun" w:cs="SimSun"/>
              <w:spacing w:val="9"/>
              <w:sz w:val="21"/>
              <w:szCs w:val="21"/>
            </w:rPr>
            <w:t>附录</w:t>
          </w:r>
          <w:r>
            <w:rPr>
              <w:rFonts w:ascii="SimSun" w:eastAsia="SimSun" w:hAnsi="SimSun" w:cs="SimSun"/>
              <w:spacing w:val="-45"/>
              <w:sz w:val="21"/>
              <w:szCs w:val="21"/>
            </w:rPr>
            <w:t xml:space="preserve"> </w:t>
          </w:r>
          <w:r>
            <w:rPr>
              <w:rFonts w:ascii="SimSun" w:eastAsia="SimSun" w:hAnsi="SimSun" w:cs="SimSun"/>
              <w:spacing w:val="9"/>
              <w:sz w:val="21"/>
              <w:szCs w:val="21"/>
            </w:rPr>
            <w:t>D（资料性附录）中性点不接地系统电容式电压互感器铁磁谐振仿</w:t>
          </w:r>
          <w:r>
            <w:rPr>
              <w:rFonts w:ascii="SimSun" w:eastAsia="SimSun" w:hAnsi="SimSun" w:cs="SimSun"/>
              <w:spacing w:val="8"/>
              <w:sz w:val="21"/>
              <w:szCs w:val="21"/>
            </w:rPr>
            <w:t xml:space="preserve">真计算 </w:t>
          </w:r>
          <w:r>
            <w:rPr>
              <w:rFonts w:ascii="SimSun" w:eastAsia="SimSun" w:hAnsi="SimSun" w:cs="SimSun"/>
              <w:sz w:val="21"/>
              <w:szCs w:val="21"/>
            </w:rPr>
            <w:tab/>
          </w:r>
          <w:r>
            <w:rPr>
              <w:rFonts w:ascii="SimSun" w:eastAsia="SimSun" w:hAnsi="SimSun" w:cs="SimSun"/>
              <w:spacing w:val="-24"/>
              <w:sz w:val="21"/>
              <w:szCs w:val="21"/>
            </w:rPr>
            <w:t xml:space="preserve"> </w:t>
          </w:r>
          <w:hyperlink w:anchor="bookmark13" w:history="1">
            <w:r>
              <w:rPr>
                <w:rFonts w:ascii="SimSun" w:eastAsia="SimSun" w:hAnsi="SimSun" w:cs="SimSun"/>
                <w:spacing w:val="-4"/>
                <w:sz w:val="21"/>
                <w:szCs w:val="21"/>
              </w:rPr>
              <w:t>19</w:t>
            </w:r>
          </w:hyperlink>
        </w:p>
      </w:sdtContent>
    </w:sdt>
    <w:p>
      <w:pPr>
        <w:spacing w:line="226" w:lineRule="auto"/>
        <w:rPr>
          <w:rFonts w:ascii="SimSun" w:eastAsia="SimSun" w:hAnsi="SimSun" w:cs="SimSun"/>
          <w:sz w:val="21"/>
          <w:szCs w:val="21"/>
        </w:rPr>
        <w:sectPr>
          <w:footerReference w:type="default" r:id="rId5"/>
          <w:pgSz w:w="11905" w:h="16840"/>
          <w:pgMar w:top="1067" w:right="1130" w:bottom="912" w:left="1426" w:header="0" w:footer="754" w:gutter="0"/>
          <w:pgNumType w:start="5"/>
          <w:cols w:space="708"/>
        </w:sectPr>
      </w:pPr>
    </w:p>
    <w:p>
      <w:pPr>
        <w:pStyle w:val="BodyText"/>
        <w:spacing w:before="32" w:line="196" w:lineRule="auto"/>
      </w:pPr>
      <w:r>
        <w:rPr>
          <w:rFonts w:ascii="Times New Roman" w:eastAsia="Times New Roman" w:hAnsi="Times New Roman" w:cs="Times New Roman"/>
          <w:b/>
          <w:bCs/>
          <w:spacing w:val="-7"/>
        </w:rPr>
        <w:t xml:space="preserve">DL / T </w:t>
      </w:r>
      <w:r>
        <w:rPr>
          <w:spacing w:val="-7"/>
        </w:rPr>
        <w:t xml:space="preserve">2045 </w:t>
      </w:r>
      <w:r>
        <w:rPr>
          <w:rFonts w:ascii="SimSun" w:eastAsia="SimSun" w:hAnsi="SimSun" w:cs="SimSun"/>
          <w:spacing w:val="-7"/>
        </w:rPr>
        <w:t>—</w:t>
      </w:r>
      <w:r>
        <w:rPr>
          <w:rFonts w:ascii="SimSun" w:eastAsia="SimSun" w:hAnsi="SimSun" w:cs="SimSun"/>
          <w:spacing w:val="-40"/>
        </w:rPr>
        <w:t xml:space="preserve"> </w:t>
      </w:r>
      <w:r>
        <w:rPr>
          <w:spacing w:val="-7"/>
        </w:rPr>
        <w:t>2019</w:t>
      </w:r>
    </w:p>
    <w:p>
      <w:pPr>
        <w:pStyle w:val="BodyText"/>
        <w:spacing w:line="271" w:lineRule="auto"/>
      </w:pPr>
    </w:p>
    <w:p>
      <w:pPr>
        <w:pStyle w:val="BodyText"/>
        <w:spacing w:line="271" w:lineRule="auto"/>
      </w:pPr>
    </w:p>
    <w:p>
      <w:pPr>
        <w:pStyle w:val="BodyText"/>
        <w:spacing w:line="271" w:lineRule="auto"/>
      </w:pPr>
    </w:p>
    <w:p>
      <w:pPr>
        <w:pStyle w:val="BodyText"/>
        <w:spacing w:line="271" w:lineRule="auto"/>
      </w:pPr>
    </w:p>
    <w:p>
      <w:pPr>
        <w:spacing w:before="104" w:line="219" w:lineRule="auto"/>
        <w:ind w:left="4054"/>
        <w:rPr>
          <w:rFonts w:ascii="SimHei" w:eastAsia="SimHei" w:hAnsi="SimHei" w:cs="SimHei"/>
          <w:sz w:val="32"/>
          <w:szCs w:val="32"/>
        </w:rPr>
      </w:pPr>
      <w:bookmarkStart w:id="0" w:name="bookmark4"/>
      <w:bookmarkEnd w:id="0"/>
      <w:bookmarkStart w:id="1" w:name="bookmark5"/>
      <w:bookmarkEnd w:id="1"/>
      <w:r>
        <w:rPr>
          <w:rFonts w:ascii="SimHei" w:eastAsia="SimHei" w:hAnsi="SimHei" w:cs="SimHei"/>
          <w:spacing w:val="-10"/>
          <w:sz w:val="32"/>
          <w:szCs w:val="32"/>
        </w:rPr>
        <w:t>前</w:t>
      </w:r>
      <w:r>
        <w:rPr>
          <w:rFonts w:ascii="SimHei" w:eastAsia="SimHei" w:hAnsi="SimHei" w:cs="SimHei"/>
          <w:spacing w:val="5"/>
          <w:sz w:val="32"/>
          <w:szCs w:val="32"/>
        </w:rPr>
        <w:t xml:space="preserve">    </w:t>
      </w:r>
      <w:r>
        <w:rPr>
          <w:rFonts w:ascii="SimHei" w:eastAsia="SimHei" w:hAnsi="SimHei" w:cs="SimHei"/>
          <w:spacing w:val="-10"/>
          <w:sz w:val="32"/>
          <w:szCs w:val="32"/>
        </w:rPr>
        <w:t>言</w:t>
      </w:r>
    </w:p>
    <w:p>
      <w:pPr>
        <w:pStyle w:val="BodyText"/>
        <w:spacing w:line="275" w:lineRule="auto"/>
      </w:pPr>
    </w:p>
    <w:p>
      <w:pPr>
        <w:pStyle w:val="BodyText"/>
        <w:spacing w:line="276" w:lineRule="auto"/>
      </w:pPr>
    </w:p>
    <w:p>
      <w:pPr>
        <w:spacing w:before="68" w:line="218" w:lineRule="auto"/>
        <w:ind w:left="427"/>
        <w:rPr>
          <w:rFonts w:ascii="SimSun" w:eastAsia="SimSun" w:hAnsi="SimSun" w:cs="SimSun"/>
          <w:sz w:val="21"/>
          <w:szCs w:val="21"/>
        </w:rPr>
      </w:pPr>
      <w:r>
        <w:rPr>
          <w:rFonts w:ascii="SimSun" w:eastAsia="SimSun" w:hAnsi="SimSun" w:cs="SimSun"/>
          <w:spacing w:val="-3"/>
          <w:sz w:val="21"/>
          <w:szCs w:val="21"/>
        </w:rPr>
        <w:t>本标准按照</w:t>
      </w:r>
      <w:r>
        <w:rPr>
          <w:rFonts w:ascii="SimSun" w:eastAsia="SimSun" w:hAnsi="SimSun" w:cs="SimSun"/>
          <w:spacing w:val="-42"/>
          <w:sz w:val="21"/>
          <w:szCs w:val="21"/>
        </w:rPr>
        <w:t xml:space="preserve"> </w:t>
      </w:r>
      <w:r>
        <w:rPr>
          <w:rFonts w:ascii="Times New Roman" w:eastAsia="Times New Roman" w:hAnsi="Times New Roman" w:cs="Times New Roman"/>
          <w:spacing w:val="-3"/>
          <w:sz w:val="21"/>
          <w:szCs w:val="21"/>
        </w:rPr>
        <w:t>GB/T1.1—2009</w:t>
      </w:r>
      <w:r>
        <w:rPr>
          <w:rFonts w:ascii="Times New Roman" w:eastAsia="Times New Roman" w:hAnsi="Times New Roman" w:cs="Times New Roman"/>
          <w:spacing w:val="25"/>
          <w:w w:val="101"/>
          <w:sz w:val="21"/>
          <w:szCs w:val="21"/>
        </w:rPr>
        <w:t xml:space="preserve"> </w:t>
      </w:r>
      <w:r>
        <w:rPr>
          <w:rFonts w:ascii="SimSun" w:eastAsia="SimSun" w:hAnsi="SimSun" w:cs="SimSun"/>
          <w:spacing w:val="-3"/>
          <w:sz w:val="21"/>
          <w:szCs w:val="21"/>
        </w:rPr>
        <w:t>的规则起草。</w:t>
      </w:r>
    </w:p>
    <w:p>
      <w:pPr>
        <w:spacing w:before="64" w:line="218" w:lineRule="auto"/>
        <w:ind w:left="426"/>
        <w:rPr>
          <w:rFonts w:ascii="SimSun" w:eastAsia="SimSun" w:hAnsi="SimSun" w:cs="SimSun"/>
          <w:sz w:val="21"/>
          <w:szCs w:val="21"/>
        </w:rPr>
      </w:pPr>
      <w:r>
        <w:rPr>
          <w:rFonts w:ascii="SimSun" w:eastAsia="SimSun" w:hAnsi="SimSun" w:cs="SimSun"/>
          <w:spacing w:val="-3"/>
          <w:sz w:val="21"/>
          <w:szCs w:val="21"/>
        </w:rPr>
        <w:t>本标准由中国电力企业联合会提出。</w:t>
      </w:r>
    </w:p>
    <w:p>
      <w:pPr>
        <w:spacing w:before="64" w:line="218" w:lineRule="auto"/>
        <w:ind w:left="426"/>
        <w:rPr>
          <w:rFonts w:ascii="SimSun" w:eastAsia="SimSun" w:hAnsi="SimSun" w:cs="SimSun"/>
          <w:sz w:val="21"/>
          <w:szCs w:val="21"/>
        </w:rPr>
      </w:pPr>
      <w:r>
        <w:rPr>
          <w:rFonts w:ascii="SimSun" w:eastAsia="SimSun" w:hAnsi="SimSun" w:cs="SimSun"/>
          <w:spacing w:val="-2"/>
          <w:sz w:val="21"/>
          <w:szCs w:val="21"/>
        </w:rPr>
        <w:t>本标准由电力行业过电压与绝缘配合标准化技术委员会归口。</w:t>
      </w:r>
    </w:p>
    <w:p>
      <w:pPr>
        <w:spacing w:before="62" w:line="256" w:lineRule="auto"/>
        <w:ind w:left="5" w:firstLine="420"/>
        <w:rPr>
          <w:rFonts w:ascii="SimSun" w:eastAsia="SimSun" w:hAnsi="SimSun" w:cs="SimSun"/>
          <w:sz w:val="21"/>
          <w:szCs w:val="21"/>
        </w:rPr>
      </w:pPr>
      <w:r>
        <w:rPr>
          <w:rFonts w:ascii="SimSun" w:eastAsia="SimSun" w:hAnsi="SimSun" w:cs="SimSun"/>
          <w:spacing w:val="-5"/>
          <w:sz w:val="21"/>
          <w:szCs w:val="21"/>
        </w:rPr>
        <w:t>本标准起草单位：</w:t>
      </w:r>
      <w:r>
        <w:rPr>
          <w:rFonts w:ascii="SimSun" w:eastAsia="SimSun" w:hAnsi="SimSun" w:cs="SimSun"/>
          <w:spacing w:val="30"/>
          <w:sz w:val="21"/>
          <w:szCs w:val="21"/>
        </w:rPr>
        <w:t xml:space="preserve"> </w:t>
      </w:r>
      <w:r>
        <w:rPr>
          <w:rFonts w:ascii="SimSun" w:eastAsia="SimSun" w:hAnsi="SimSun" w:cs="SimSun"/>
          <w:spacing w:val="-5"/>
          <w:sz w:val="21"/>
          <w:szCs w:val="21"/>
        </w:rPr>
        <w:t>云南电网有限责任公司电</w:t>
      </w:r>
      <w:r>
        <w:rPr>
          <w:rFonts w:ascii="SimSun" w:eastAsia="SimSun" w:hAnsi="SimSun" w:cs="SimSun"/>
          <w:spacing w:val="-6"/>
          <w:sz w:val="21"/>
          <w:szCs w:val="21"/>
        </w:rPr>
        <w:t>力科学研究院、中国电力科学研究院、河北旭辉电气股</w:t>
      </w:r>
      <w:r>
        <w:rPr>
          <w:rFonts w:ascii="SimSun" w:eastAsia="SimSun" w:hAnsi="SimSun" w:cs="SimSun"/>
          <w:sz w:val="21"/>
          <w:szCs w:val="21"/>
        </w:rPr>
        <w:t xml:space="preserve"> </w:t>
      </w:r>
      <w:r>
        <w:rPr>
          <w:rFonts w:ascii="SimSun" w:eastAsia="SimSun" w:hAnsi="SimSun" w:cs="SimSun"/>
          <w:spacing w:val="-2"/>
          <w:sz w:val="21"/>
          <w:szCs w:val="21"/>
        </w:rPr>
        <w:t>份有限公司、重庆大学、国网安徽省电力公司电力科学研究院、云</w:t>
      </w:r>
      <w:r>
        <w:rPr>
          <w:rFonts w:ascii="SimSun" w:eastAsia="SimSun" w:hAnsi="SimSun" w:cs="SimSun"/>
          <w:spacing w:val="-3"/>
          <w:sz w:val="21"/>
          <w:szCs w:val="21"/>
        </w:rPr>
        <w:t>南电网有限责任公司红河供电局、西</w:t>
      </w:r>
      <w:r>
        <w:rPr>
          <w:rFonts w:ascii="SimSun" w:eastAsia="SimSun" w:hAnsi="SimSun" w:cs="SimSun"/>
          <w:sz w:val="21"/>
          <w:szCs w:val="21"/>
        </w:rPr>
        <w:t xml:space="preserve"> </w:t>
      </w:r>
      <w:r>
        <w:rPr>
          <w:rFonts w:ascii="SimSun" w:eastAsia="SimSun" w:hAnsi="SimSun" w:cs="SimSun"/>
          <w:spacing w:val="-1"/>
          <w:sz w:val="21"/>
          <w:szCs w:val="21"/>
        </w:rPr>
        <w:t>安交通大学、武汉大学、国网冀北电力有限公</w:t>
      </w:r>
      <w:r>
        <w:rPr>
          <w:rFonts w:ascii="SimSun" w:eastAsia="SimSun" w:hAnsi="SimSun" w:cs="SimSun"/>
          <w:spacing w:val="-2"/>
          <w:sz w:val="21"/>
          <w:szCs w:val="21"/>
        </w:rPr>
        <w:t>司电力科学研究院。</w:t>
      </w:r>
    </w:p>
    <w:p>
      <w:pPr>
        <w:spacing w:before="64" w:line="246" w:lineRule="auto"/>
        <w:ind w:left="9" w:right="2" w:firstLine="416"/>
        <w:rPr>
          <w:rFonts w:ascii="SimSun" w:eastAsia="SimSun" w:hAnsi="SimSun" w:cs="SimSun"/>
          <w:sz w:val="21"/>
          <w:szCs w:val="21"/>
        </w:rPr>
      </w:pPr>
      <w:r>
        <w:rPr>
          <w:rFonts w:ascii="SimSun" w:eastAsia="SimSun" w:hAnsi="SimSun" w:cs="SimSun"/>
          <w:spacing w:val="-6"/>
          <w:sz w:val="21"/>
          <w:szCs w:val="21"/>
        </w:rPr>
        <w:t>本标准主要起草人：</w:t>
      </w:r>
      <w:r>
        <w:rPr>
          <w:rFonts w:ascii="SimSun" w:eastAsia="SimSun" w:hAnsi="SimSun" w:cs="SimSun"/>
          <w:spacing w:val="46"/>
          <w:sz w:val="21"/>
          <w:szCs w:val="21"/>
        </w:rPr>
        <w:t xml:space="preserve"> </w:t>
      </w:r>
      <w:r>
        <w:rPr>
          <w:rFonts w:ascii="SimSun" w:eastAsia="SimSun" w:hAnsi="SimSun" w:cs="SimSun"/>
          <w:spacing w:val="-6"/>
          <w:sz w:val="21"/>
          <w:szCs w:val="21"/>
        </w:rPr>
        <w:t>刘红文、王科、张翠霞、贺子鸣、李瑞桂、杨庆、李昊、朱太云、段兵、刘学</w:t>
      </w:r>
      <w:r>
        <w:rPr>
          <w:rFonts w:ascii="SimSun" w:eastAsia="SimSun" w:hAnsi="SimSun" w:cs="SimSun"/>
          <w:sz w:val="21"/>
          <w:szCs w:val="21"/>
        </w:rPr>
        <w:t xml:space="preserve"> </w:t>
      </w:r>
      <w:r>
        <w:rPr>
          <w:rFonts w:ascii="SimSun" w:eastAsia="SimSun" w:hAnsi="SimSun" w:cs="SimSun"/>
          <w:spacing w:val="-5"/>
          <w:sz w:val="21"/>
          <w:szCs w:val="21"/>
        </w:rPr>
        <w:t>忠、陈昌龙、彭珑。</w:t>
      </w:r>
    </w:p>
    <w:p>
      <w:pPr>
        <w:spacing w:before="64" w:line="218" w:lineRule="auto"/>
        <w:ind w:left="426"/>
        <w:rPr>
          <w:rFonts w:ascii="SimSun" w:eastAsia="SimSun" w:hAnsi="SimSun" w:cs="SimSun"/>
          <w:sz w:val="21"/>
          <w:szCs w:val="21"/>
        </w:rPr>
      </w:pPr>
      <w:r>
        <w:rPr>
          <w:rFonts w:ascii="SimSun" w:eastAsia="SimSun" w:hAnsi="SimSun" w:cs="SimSun"/>
          <w:spacing w:val="-4"/>
          <w:sz w:val="21"/>
          <w:szCs w:val="21"/>
        </w:rPr>
        <w:t>本标准为首次发布。</w:t>
      </w:r>
    </w:p>
    <w:p>
      <w:pPr>
        <w:spacing w:before="63" w:line="247" w:lineRule="auto"/>
        <w:ind w:left="7" w:right="14" w:firstLine="419"/>
        <w:rPr>
          <w:rFonts w:ascii="SimSun" w:eastAsia="SimSun" w:hAnsi="SimSun" w:cs="SimSun"/>
          <w:sz w:val="21"/>
          <w:szCs w:val="21"/>
        </w:rPr>
      </w:pPr>
      <w:r>
        <w:rPr>
          <w:rFonts w:ascii="SimSun" w:eastAsia="SimSun" w:hAnsi="SimSun" w:cs="SimSun"/>
          <w:spacing w:val="-3"/>
          <w:sz w:val="21"/>
          <w:szCs w:val="21"/>
        </w:rPr>
        <w:t>本标准在执行过程中的意见或建议反馈至中国电力企业联合会标准化管理中心（北京市宣武区白广</w:t>
      </w:r>
      <w:r>
        <w:rPr>
          <w:rFonts w:ascii="SimSun" w:eastAsia="SimSun" w:hAnsi="SimSun" w:cs="SimSun"/>
          <w:spacing w:val="11"/>
          <w:sz w:val="21"/>
          <w:szCs w:val="21"/>
        </w:rPr>
        <w:t xml:space="preserve"> </w:t>
      </w:r>
      <w:r>
        <w:rPr>
          <w:rFonts w:ascii="SimSun" w:eastAsia="SimSun" w:hAnsi="SimSun" w:cs="SimSun"/>
          <w:spacing w:val="-13"/>
          <w:sz w:val="21"/>
          <w:szCs w:val="21"/>
        </w:rPr>
        <w:t xml:space="preserve">路二条一号， </w:t>
      </w:r>
      <w:r>
        <w:rPr>
          <w:rFonts w:ascii="Times New Roman" w:eastAsia="Times New Roman" w:hAnsi="Times New Roman" w:cs="Times New Roman"/>
          <w:spacing w:val="-13"/>
          <w:sz w:val="21"/>
          <w:szCs w:val="21"/>
        </w:rPr>
        <w:t>100761</w:t>
      </w:r>
      <w:r>
        <w:rPr>
          <w:rFonts w:ascii="SimSun" w:eastAsia="SimSun" w:hAnsi="SimSun" w:cs="SimSun"/>
          <w:spacing w:val="-13"/>
          <w:sz w:val="21"/>
          <w:szCs w:val="21"/>
        </w:rPr>
        <w:t>）。</w:t>
      </w:r>
    </w:p>
    <w:p>
      <w:pPr>
        <w:spacing w:line="247" w:lineRule="auto"/>
        <w:rPr>
          <w:rFonts w:ascii="SimSun" w:eastAsia="SimSun" w:hAnsi="SimSun" w:cs="SimSun"/>
          <w:sz w:val="21"/>
          <w:szCs w:val="21"/>
        </w:rPr>
        <w:sectPr>
          <w:footerReference w:type="default" r:id="rId6"/>
          <w:pgSz w:w="11905" w:h="16840"/>
          <w:pgMar w:top="1067" w:right="1414" w:bottom="912" w:left="1136" w:header="0" w:footer="754" w:gutter="0"/>
          <w:pgNumType w:start="6"/>
          <w:cols w:space="708"/>
        </w:sectPr>
      </w:pPr>
    </w:p>
    <w:p>
      <w:pPr>
        <w:pStyle w:val="BodyText"/>
        <w:spacing w:before="32" w:line="196" w:lineRule="auto"/>
        <w:ind w:left="7559"/>
      </w:pPr>
      <w:r>
        <w:rPr>
          <w:rFonts w:ascii="Times New Roman" w:eastAsia="Times New Roman" w:hAnsi="Times New Roman" w:cs="Times New Roman"/>
          <w:b/>
          <w:bCs/>
          <w:spacing w:val="-7"/>
        </w:rPr>
        <w:t xml:space="preserve">DL / T </w:t>
      </w:r>
      <w:r>
        <w:rPr>
          <w:spacing w:val="-7"/>
        </w:rPr>
        <w:t xml:space="preserve">2045 </w:t>
      </w:r>
      <w:r>
        <w:rPr>
          <w:rFonts w:ascii="SimSun" w:eastAsia="SimSun" w:hAnsi="SimSun" w:cs="SimSun"/>
          <w:spacing w:val="-7"/>
        </w:rPr>
        <w:t>—</w:t>
      </w:r>
      <w:r>
        <w:rPr>
          <w:rFonts w:ascii="SimSun" w:eastAsia="SimSun" w:hAnsi="SimSun" w:cs="SimSun"/>
          <w:spacing w:val="-40"/>
        </w:rPr>
        <w:t xml:space="preserve"> </w:t>
      </w:r>
      <w:r>
        <w:rPr>
          <w:spacing w:val="-7"/>
        </w:rPr>
        <w:t>2019</w:t>
      </w:r>
    </w:p>
    <w:p>
      <w:pPr>
        <w:pStyle w:val="BodyText"/>
        <w:spacing w:line="451" w:lineRule="auto"/>
      </w:pPr>
    </w:p>
    <w:p>
      <w:pPr>
        <w:spacing w:before="104" w:line="218" w:lineRule="auto"/>
        <w:ind w:left="2042"/>
        <w:rPr>
          <w:rFonts w:ascii="SimHei" w:eastAsia="SimHei" w:hAnsi="SimHei" w:cs="SimHei"/>
          <w:sz w:val="32"/>
          <w:szCs w:val="32"/>
        </w:rPr>
      </w:pPr>
      <w:bookmarkStart w:id="2" w:name="bookmark6"/>
      <w:bookmarkEnd w:id="2"/>
      <w:r>
        <w:rPr>
          <w:rFonts w:ascii="SimHei" w:eastAsia="SimHei" w:hAnsi="SimHei" w:cs="SimHei"/>
          <w:spacing w:val="-3"/>
          <w:sz w:val="32"/>
          <w:szCs w:val="32"/>
        </w:rPr>
        <w:t>中性点不接地系统铁磁谐振防治技术导则</w:t>
      </w:r>
    </w:p>
    <w:p>
      <w:pPr>
        <w:pStyle w:val="BodyText"/>
        <w:spacing w:line="386" w:lineRule="auto"/>
      </w:pPr>
    </w:p>
    <w:p>
      <w:pPr>
        <w:spacing w:before="68" w:line="220" w:lineRule="auto"/>
        <w:ind w:left="11"/>
        <w:rPr>
          <w:rFonts w:ascii="SimHei" w:eastAsia="SimHei" w:hAnsi="SimHei" w:cs="SimHei"/>
          <w:sz w:val="21"/>
          <w:szCs w:val="21"/>
        </w:rPr>
      </w:pPr>
      <w:r>
        <w:rPr>
          <w:rFonts w:ascii="SimHei" w:eastAsia="SimHei" w:hAnsi="SimHei" w:cs="SimHei"/>
          <w:spacing w:val="-10"/>
          <w:sz w:val="21"/>
          <w:szCs w:val="21"/>
        </w:rPr>
        <w:t>1</w:t>
      </w:r>
      <w:r>
        <w:rPr>
          <w:rFonts w:ascii="SimHei" w:eastAsia="SimHei" w:hAnsi="SimHei" w:cs="SimHei"/>
          <w:spacing w:val="7"/>
          <w:sz w:val="21"/>
          <w:szCs w:val="21"/>
        </w:rPr>
        <w:t xml:space="preserve">  </w:t>
      </w:r>
      <w:r>
        <w:rPr>
          <w:rFonts w:ascii="SimHei" w:eastAsia="SimHei" w:hAnsi="SimHei" w:cs="SimHei"/>
          <w:spacing w:val="-10"/>
          <w:sz w:val="21"/>
          <w:szCs w:val="21"/>
        </w:rPr>
        <w:t>范围</w:t>
      </w:r>
    </w:p>
    <w:p>
      <w:pPr>
        <w:pStyle w:val="BodyText"/>
        <w:spacing w:line="303" w:lineRule="auto"/>
      </w:pPr>
    </w:p>
    <w:p>
      <w:pPr>
        <w:spacing w:before="68" w:line="247" w:lineRule="auto"/>
        <w:ind w:right="77" w:firstLine="420"/>
        <w:rPr>
          <w:rFonts w:ascii="SimSun" w:eastAsia="SimSun" w:hAnsi="SimSun" w:cs="SimSun"/>
          <w:sz w:val="21"/>
          <w:szCs w:val="21"/>
        </w:rPr>
      </w:pPr>
      <w:r>
        <w:rPr>
          <w:rFonts w:ascii="SimSun" w:eastAsia="SimSun" w:hAnsi="SimSun" w:cs="SimSun"/>
          <w:spacing w:val="1"/>
          <w:sz w:val="21"/>
          <w:szCs w:val="21"/>
        </w:rPr>
        <w:t>本标准规定了</w:t>
      </w:r>
      <w:r>
        <w:rPr>
          <w:rFonts w:ascii="Times New Roman" w:eastAsia="Times New Roman" w:hAnsi="Times New Roman" w:cs="Times New Roman"/>
          <w:spacing w:val="1"/>
          <w:sz w:val="21"/>
          <w:szCs w:val="21"/>
        </w:rPr>
        <w:t>35</w:t>
      </w:r>
      <w:r>
        <w:rPr>
          <w:rFonts w:ascii="Times New Roman" w:eastAsia="Times New Roman" w:hAnsi="Times New Roman" w:cs="Times New Roman"/>
          <w:sz w:val="21"/>
          <w:szCs w:val="21"/>
        </w:rPr>
        <w:t>kV</w:t>
      </w:r>
      <w:r>
        <w:rPr>
          <w:rFonts w:ascii="SimSun" w:eastAsia="SimSun" w:hAnsi="SimSun" w:cs="SimSun"/>
          <w:spacing w:val="1"/>
          <w:sz w:val="21"/>
          <w:szCs w:val="21"/>
        </w:rPr>
        <w:t>及以下中性点不接地系统电磁式电压互感器铁磁谐振的防治基本原则、防治指</w:t>
      </w:r>
      <w:r>
        <w:rPr>
          <w:rFonts w:ascii="SimSun" w:eastAsia="SimSun" w:hAnsi="SimSun" w:cs="SimSun"/>
          <w:spacing w:val="15"/>
          <w:sz w:val="21"/>
          <w:szCs w:val="21"/>
        </w:rPr>
        <w:t xml:space="preserve"> </w:t>
      </w:r>
      <w:r>
        <w:rPr>
          <w:rFonts w:ascii="SimSun" w:eastAsia="SimSun" w:hAnsi="SimSun" w:cs="SimSun"/>
          <w:spacing w:val="-1"/>
          <w:sz w:val="21"/>
          <w:szCs w:val="21"/>
        </w:rPr>
        <w:t>标、防治技术、防治技术优选策略、防护设备选用和消谐</w:t>
      </w:r>
      <w:r>
        <w:rPr>
          <w:rFonts w:ascii="SimSun" w:eastAsia="SimSun" w:hAnsi="SimSun" w:cs="SimSun"/>
          <w:spacing w:val="-2"/>
          <w:sz w:val="21"/>
          <w:szCs w:val="21"/>
        </w:rPr>
        <w:t>性能检测方法。</w:t>
      </w:r>
    </w:p>
    <w:p>
      <w:pPr>
        <w:spacing w:before="63" w:line="625" w:lineRule="exact"/>
        <w:ind w:left="420"/>
        <w:rPr>
          <w:rFonts w:ascii="SimSun" w:eastAsia="SimSun" w:hAnsi="SimSun" w:cs="SimSun"/>
          <w:sz w:val="21"/>
          <w:szCs w:val="21"/>
        </w:rPr>
      </w:pPr>
      <w:r>
        <w:rPr>
          <w:rFonts w:ascii="SimSun" w:eastAsia="SimSun" w:hAnsi="SimSun" w:cs="SimSun"/>
          <w:spacing w:val="-2"/>
          <w:position w:val="32"/>
          <w:sz w:val="21"/>
          <w:szCs w:val="21"/>
        </w:rPr>
        <w:t>本标准适用于</w:t>
      </w:r>
      <w:r>
        <w:rPr>
          <w:rFonts w:ascii="Times New Roman" w:eastAsia="Times New Roman" w:hAnsi="Times New Roman" w:cs="Times New Roman"/>
          <w:spacing w:val="-2"/>
          <w:position w:val="32"/>
          <w:sz w:val="21"/>
          <w:szCs w:val="21"/>
        </w:rPr>
        <w:t>35kV</w:t>
      </w:r>
      <w:r>
        <w:rPr>
          <w:rFonts w:ascii="SimSun" w:eastAsia="SimSun" w:hAnsi="SimSun" w:cs="SimSun"/>
          <w:spacing w:val="-2"/>
          <w:position w:val="32"/>
          <w:sz w:val="21"/>
          <w:szCs w:val="21"/>
        </w:rPr>
        <w:t>及以下中性点不接地系统。</w:t>
      </w:r>
    </w:p>
    <w:p>
      <w:pPr>
        <w:spacing w:line="218" w:lineRule="auto"/>
        <w:rPr>
          <w:rFonts w:ascii="SimHei" w:eastAsia="SimHei" w:hAnsi="SimHei" w:cs="SimHei"/>
          <w:sz w:val="21"/>
          <w:szCs w:val="21"/>
        </w:rPr>
      </w:pPr>
      <w:r>
        <w:rPr>
          <w:rFonts w:ascii="SimHei" w:eastAsia="SimHei" w:hAnsi="SimHei" w:cs="SimHei"/>
          <w:spacing w:val="-1"/>
          <w:sz w:val="21"/>
          <w:szCs w:val="21"/>
        </w:rPr>
        <w:t>2</w:t>
      </w:r>
      <w:r>
        <w:rPr>
          <w:rFonts w:ascii="SimHei" w:eastAsia="SimHei" w:hAnsi="SimHei" w:cs="SimHei"/>
          <w:spacing w:val="-1"/>
          <w:sz w:val="21"/>
          <w:szCs w:val="21"/>
        </w:rPr>
        <w:t xml:space="preserve">  </w:t>
      </w:r>
      <w:r>
        <w:rPr>
          <w:rFonts w:ascii="SimHei" w:eastAsia="SimHei" w:hAnsi="SimHei" w:cs="SimHei"/>
          <w:spacing w:val="-1"/>
          <w:sz w:val="21"/>
          <w:szCs w:val="21"/>
        </w:rPr>
        <w:t>规范性引用文件</w:t>
      </w:r>
    </w:p>
    <w:p>
      <w:pPr>
        <w:pStyle w:val="BodyText"/>
        <w:spacing w:line="305" w:lineRule="auto"/>
      </w:pPr>
    </w:p>
    <w:p>
      <w:pPr>
        <w:spacing w:before="69" w:line="246" w:lineRule="auto"/>
        <w:ind w:left="2" w:firstLine="419"/>
        <w:rPr>
          <w:rFonts w:ascii="SimSun" w:eastAsia="SimSun" w:hAnsi="SimSun" w:cs="SimSun"/>
          <w:sz w:val="21"/>
          <w:szCs w:val="21"/>
        </w:rPr>
      </w:pPr>
      <w:r>
        <w:rPr>
          <w:rFonts w:ascii="SimSun" w:eastAsia="SimSun" w:hAnsi="SimSun" w:cs="SimSun"/>
          <w:spacing w:val="-7"/>
          <w:sz w:val="21"/>
          <w:szCs w:val="21"/>
        </w:rPr>
        <w:t>下列文件对于本文件的应用是必不可少的。凡是注日期的引用文件，</w:t>
      </w:r>
      <w:r>
        <w:rPr>
          <w:rFonts w:ascii="SimSun" w:eastAsia="SimSun" w:hAnsi="SimSun" w:cs="SimSun"/>
          <w:spacing w:val="-38"/>
          <w:sz w:val="21"/>
          <w:szCs w:val="21"/>
        </w:rPr>
        <w:t xml:space="preserve"> </w:t>
      </w:r>
      <w:r>
        <w:rPr>
          <w:rFonts w:ascii="SimSun" w:eastAsia="SimSun" w:hAnsi="SimSun" w:cs="SimSun"/>
          <w:spacing w:val="-7"/>
          <w:sz w:val="21"/>
          <w:szCs w:val="21"/>
        </w:rPr>
        <w:t>仅注日期的版本适用于本文件。</w:t>
      </w:r>
      <w:r>
        <w:rPr>
          <w:rFonts w:ascii="SimSun" w:eastAsia="SimSun" w:hAnsi="SimSun" w:cs="SimSun"/>
          <w:sz w:val="21"/>
          <w:szCs w:val="21"/>
        </w:rPr>
        <w:t xml:space="preserve"> </w:t>
      </w:r>
      <w:r>
        <w:rPr>
          <w:rFonts w:ascii="SimSun" w:eastAsia="SimSun" w:hAnsi="SimSun" w:cs="SimSun"/>
          <w:spacing w:val="-1"/>
          <w:sz w:val="21"/>
          <w:szCs w:val="21"/>
        </w:rPr>
        <w:t>凡是不注日期的引用文件，其最新版本（包括所有的修改单）</w:t>
      </w:r>
      <w:r>
        <w:rPr>
          <w:rFonts w:ascii="SimSun" w:eastAsia="SimSun" w:hAnsi="SimSun" w:cs="SimSun"/>
          <w:spacing w:val="-2"/>
          <w:sz w:val="21"/>
          <w:szCs w:val="21"/>
        </w:rPr>
        <w:t>适用于本文件。</w:t>
      </w:r>
    </w:p>
    <w:p>
      <w:pPr>
        <w:spacing w:before="63" w:line="219" w:lineRule="auto"/>
        <w:ind w:left="418"/>
        <w:rPr>
          <w:rFonts w:ascii="SimSun" w:eastAsia="SimSun" w:hAnsi="SimSun" w:cs="SimSun"/>
          <w:sz w:val="21"/>
          <w:szCs w:val="21"/>
        </w:rPr>
      </w:pPr>
      <w:r>
        <w:rPr>
          <w:rFonts w:ascii="Times New Roman" w:eastAsia="Times New Roman" w:hAnsi="Times New Roman" w:cs="Times New Roman"/>
          <w:sz w:val="21"/>
          <w:szCs w:val="21"/>
        </w:rPr>
        <w:t xml:space="preserve">GB/T 20840.3  </w:t>
      </w:r>
      <w:r>
        <w:rPr>
          <w:rFonts w:ascii="SimSun" w:eastAsia="SimSun" w:hAnsi="SimSun" w:cs="SimSun"/>
          <w:sz w:val="21"/>
          <w:szCs w:val="21"/>
        </w:rPr>
        <w:t>互感器 第</w:t>
      </w:r>
      <w:r>
        <w:rPr>
          <w:rFonts w:ascii="Times New Roman" w:eastAsia="Times New Roman" w:hAnsi="Times New Roman" w:cs="Times New Roman"/>
          <w:sz w:val="21"/>
          <w:szCs w:val="21"/>
        </w:rPr>
        <w:t>3</w:t>
      </w:r>
      <w:r>
        <w:rPr>
          <w:rFonts w:ascii="SimSun" w:eastAsia="SimSun" w:hAnsi="SimSun" w:cs="SimSun"/>
          <w:sz w:val="21"/>
          <w:szCs w:val="21"/>
        </w:rPr>
        <w:t>部分：电磁式电压</w:t>
      </w:r>
      <w:r>
        <w:rPr>
          <w:rFonts w:ascii="SimSun" w:eastAsia="SimSun" w:hAnsi="SimSun" w:cs="SimSun"/>
          <w:spacing w:val="-1"/>
          <w:sz w:val="21"/>
          <w:szCs w:val="21"/>
        </w:rPr>
        <w:t>互感器的补充技术要求</w:t>
      </w:r>
    </w:p>
    <w:p>
      <w:pPr>
        <w:spacing w:before="63" w:line="312" w:lineRule="exact"/>
        <w:ind w:left="418"/>
        <w:rPr>
          <w:rFonts w:ascii="SimSun" w:eastAsia="SimSun" w:hAnsi="SimSun" w:cs="SimSun"/>
          <w:sz w:val="21"/>
          <w:szCs w:val="21"/>
        </w:rPr>
      </w:pPr>
      <w:r>
        <w:rPr>
          <w:rFonts w:ascii="Times New Roman" w:eastAsia="Times New Roman" w:hAnsi="Times New Roman" w:cs="Times New Roman"/>
          <w:position w:val="7"/>
          <w:sz w:val="21"/>
          <w:szCs w:val="21"/>
        </w:rPr>
        <w:t>GB/T 20840.5</w:t>
      </w:r>
      <w:r>
        <w:rPr>
          <w:rFonts w:ascii="SimSun" w:eastAsia="SimSun" w:hAnsi="SimSun" w:cs="SimSun"/>
          <w:position w:val="7"/>
          <w:sz w:val="21"/>
          <w:szCs w:val="21"/>
        </w:rPr>
        <w:t>—</w:t>
      </w:r>
      <w:r>
        <w:rPr>
          <w:rFonts w:ascii="Times New Roman" w:eastAsia="Times New Roman" w:hAnsi="Times New Roman" w:cs="Times New Roman"/>
          <w:position w:val="7"/>
          <w:sz w:val="21"/>
          <w:szCs w:val="21"/>
        </w:rPr>
        <w:t xml:space="preserve">2013  </w:t>
      </w:r>
      <w:r>
        <w:rPr>
          <w:rFonts w:ascii="SimSun" w:eastAsia="SimSun" w:hAnsi="SimSun" w:cs="SimSun"/>
          <w:position w:val="7"/>
          <w:sz w:val="21"/>
          <w:szCs w:val="21"/>
        </w:rPr>
        <w:t>互感器 第</w:t>
      </w:r>
      <w:r>
        <w:rPr>
          <w:rFonts w:ascii="Times New Roman" w:eastAsia="Times New Roman" w:hAnsi="Times New Roman" w:cs="Times New Roman"/>
          <w:spacing w:val="-1"/>
          <w:position w:val="7"/>
          <w:sz w:val="21"/>
          <w:szCs w:val="21"/>
        </w:rPr>
        <w:t>5</w:t>
      </w:r>
      <w:r>
        <w:rPr>
          <w:rFonts w:ascii="SimSun" w:eastAsia="SimSun" w:hAnsi="SimSun" w:cs="SimSun"/>
          <w:spacing w:val="-1"/>
          <w:position w:val="7"/>
          <w:sz w:val="21"/>
          <w:szCs w:val="21"/>
        </w:rPr>
        <w:t>部分：电容式电压互感器的补充技术要求</w:t>
      </w:r>
    </w:p>
    <w:p>
      <w:pPr>
        <w:spacing w:before="1" w:line="219" w:lineRule="auto"/>
        <w:ind w:left="418"/>
        <w:rPr>
          <w:rFonts w:ascii="SimSun" w:eastAsia="SimSun" w:hAnsi="SimSun" w:cs="SimSun"/>
          <w:sz w:val="21"/>
          <w:szCs w:val="21"/>
        </w:rPr>
      </w:pPr>
      <w:r>
        <w:rPr>
          <w:rFonts w:ascii="Times New Roman" w:eastAsia="Times New Roman" w:hAnsi="Times New Roman" w:cs="Times New Roman"/>
          <w:sz w:val="21"/>
          <w:szCs w:val="21"/>
        </w:rPr>
        <w:t>GB/T 50064</w:t>
      </w:r>
      <w:r>
        <w:rPr>
          <w:rFonts w:ascii="SimSun" w:eastAsia="SimSun" w:hAnsi="SimSun" w:cs="SimSun"/>
          <w:sz w:val="21"/>
          <w:szCs w:val="21"/>
        </w:rPr>
        <w:t>—</w:t>
      </w:r>
      <w:r>
        <w:rPr>
          <w:rFonts w:ascii="Times New Roman" w:eastAsia="Times New Roman" w:hAnsi="Times New Roman" w:cs="Times New Roman"/>
          <w:sz w:val="21"/>
          <w:szCs w:val="21"/>
        </w:rPr>
        <w:t xml:space="preserve">2014  </w:t>
      </w:r>
      <w:r>
        <w:rPr>
          <w:rFonts w:ascii="SimSun" w:eastAsia="SimSun" w:hAnsi="SimSun" w:cs="SimSun"/>
          <w:sz w:val="21"/>
          <w:szCs w:val="21"/>
        </w:rPr>
        <w:t>交流电气装置的过电压保护</w:t>
      </w:r>
      <w:r>
        <w:rPr>
          <w:rFonts w:ascii="SimSun" w:eastAsia="SimSun" w:hAnsi="SimSun" w:cs="SimSun"/>
          <w:spacing w:val="-1"/>
          <w:sz w:val="21"/>
          <w:szCs w:val="21"/>
        </w:rPr>
        <w:t>和绝缘配合设计规范</w:t>
      </w:r>
    </w:p>
    <w:p>
      <w:pPr>
        <w:spacing w:before="62" w:line="312" w:lineRule="exact"/>
        <w:ind w:left="414"/>
        <w:rPr>
          <w:rFonts w:ascii="SimSun" w:eastAsia="SimSun" w:hAnsi="SimSun" w:cs="SimSun"/>
          <w:sz w:val="21"/>
          <w:szCs w:val="21"/>
        </w:rPr>
      </w:pPr>
      <w:r>
        <w:rPr>
          <w:rFonts w:ascii="Times New Roman" w:eastAsia="Times New Roman" w:hAnsi="Times New Roman" w:cs="Times New Roman"/>
          <w:spacing w:val="-1"/>
          <w:position w:val="7"/>
          <w:sz w:val="21"/>
          <w:szCs w:val="21"/>
        </w:rPr>
        <w:t>DL/T 308</w:t>
      </w:r>
      <w:r>
        <w:rPr>
          <w:rFonts w:ascii="SimSun" w:eastAsia="SimSun" w:hAnsi="SimSun" w:cs="SimSun"/>
          <w:spacing w:val="-1"/>
          <w:position w:val="7"/>
          <w:sz w:val="21"/>
          <w:szCs w:val="21"/>
        </w:rPr>
        <w:t>—</w:t>
      </w:r>
      <w:r>
        <w:rPr>
          <w:rFonts w:ascii="Times New Roman" w:eastAsia="Times New Roman" w:hAnsi="Times New Roman" w:cs="Times New Roman"/>
          <w:spacing w:val="-1"/>
          <w:position w:val="7"/>
          <w:sz w:val="21"/>
          <w:szCs w:val="21"/>
        </w:rPr>
        <w:t>2012</w:t>
      </w:r>
      <w:r>
        <w:rPr>
          <w:rFonts w:ascii="Times New Roman" w:eastAsia="Times New Roman" w:hAnsi="Times New Roman" w:cs="Times New Roman"/>
          <w:spacing w:val="14"/>
          <w:position w:val="7"/>
          <w:sz w:val="21"/>
          <w:szCs w:val="21"/>
        </w:rPr>
        <w:t xml:space="preserve">  </w:t>
      </w:r>
      <w:r>
        <w:rPr>
          <w:rFonts w:ascii="SimSun" w:eastAsia="SimSun" w:hAnsi="SimSun" w:cs="SimSun"/>
          <w:spacing w:val="-1"/>
          <w:position w:val="7"/>
          <w:sz w:val="21"/>
          <w:szCs w:val="21"/>
        </w:rPr>
        <w:t>中性点不接地系统电容电流测</w:t>
      </w:r>
      <w:r>
        <w:rPr>
          <w:rFonts w:ascii="SimSun" w:eastAsia="SimSun" w:hAnsi="SimSun" w:cs="SimSun"/>
          <w:spacing w:val="-2"/>
          <w:position w:val="7"/>
          <w:sz w:val="21"/>
          <w:szCs w:val="21"/>
        </w:rPr>
        <w:t>试规程</w:t>
      </w:r>
    </w:p>
    <w:p>
      <w:pPr>
        <w:spacing w:before="1" w:line="219" w:lineRule="auto"/>
        <w:ind w:left="414"/>
        <w:rPr>
          <w:rFonts w:ascii="SimSun" w:eastAsia="SimSun" w:hAnsi="SimSun" w:cs="SimSun"/>
          <w:sz w:val="21"/>
          <w:szCs w:val="21"/>
        </w:rPr>
      </w:pPr>
      <w:r>
        <w:rPr>
          <w:rFonts w:ascii="Times New Roman" w:eastAsia="Times New Roman" w:hAnsi="Times New Roman" w:cs="Times New Roman"/>
          <w:sz w:val="21"/>
          <w:szCs w:val="21"/>
        </w:rPr>
        <w:t>DL/T 780</w:t>
      </w:r>
      <w:r>
        <w:rPr>
          <w:rFonts w:ascii="SimSun" w:eastAsia="SimSun" w:hAnsi="SimSun" w:cs="SimSun"/>
          <w:sz w:val="21"/>
          <w:szCs w:val="21"/>
        </w:rPr>
        <w:t>—</w:t>
      </w:r>
      <w:r>
        <w:rPr>
          <w:rFonts w:ascii="Times New Roman" w:eastAsia="Times New Roman" w:hAnsi="Times New Roman" w:cs="Times New Roman"/>
          <w:sz w:val="21"/>
          <w:szCs w:val="21"/>
        </w:rPr>
        <w:t xml:space="preserve">2001  </w:t>
      </w:r>
      <w:r>
        <w:rPr>
          <w:rFonts w:ascii="SimSun" w:eastAsia="SimSun" w:hAnsi="SimSun" w:cs="SimSun"/>
          <w:sz w:val="21"/>
          <w:szCs w:val="21"/>
        </w:rPr>
        <w:t>配电系统中性点接</w:t>
      </w:r>
      <w:r>
        <w:rPr>
          <w:rFonts w:ascii="SimSun" w:eastAsia="SimSun" w:hAnsi="SimSun" w:cs="SimSun"/>
          <w:spacing w:val="-1"/>
          <w:sz w:val="21"/>
          <w:szCs w:val="21"/>
        </w:rPr>
        <w:t>地电阻器</w:t>
      </w:r>
    </w:p>
    <w:p>
      <w:pPr>
        <w:spacing w:before="62" w:line="625" w:lineRule="exact"/>
        <w:ind w:left="414"/>
        <w:rPr>
          <w:rFonts w:ascii="SimSun" w:eastAsia="SimSun" w:hAnsi="SimSun" w:cs="SimSun"/>
          <w:sz w:val="21"/>
          <w:szCs w:val="21"/>
        </w:rPr>
      </w:pPr>
      <w:r>
        <w:rPr>
          <w:rFonts w:ascii="Times New Roman" w:eastAsia="Times New Roman" w:hAnsi="Times New Roman" w:cs="Times New Roman"/>
          <w:spacing w:val="-3"/>
          <w:position w:val="32"/>
          <w:sz w:val="21"/>
          <w:szCs w:val="21"/>
        </w:rPr>
        <w:t>DL/T</w:t>
      </w:r>
      <w:r>
        <w:rPr>
          <w:rFonts w:ascii="Times New Roman" w:eastAsia="Times New Roman" w:hAnsi="Times New Roman" w:cs="Times New Roman"/>
          <w:spacing w:val="39"/>
          <w:position w:val="32"/>
          <w:sz w:val="21"/>
          <w:szCs w:val="21"/>
        </w:rPr>
        <w:t xml:space="preserve"> </w:t>
      </w:r>
      <w:r>
        <w:rPr>
          <w:rFonts w:ascii="Times New Roman" w:eastAsia="Times New Roman" w:hAnsi="Times New Roman" w:cs="Times New Roman"/>
          <w:spacing w:val="-3"/>
          <w:position w:val="32"/>
          <w:sz w:val="21"/>
          <w:szCs w:val="21"/>
        </w:rPr>
        <w:t>1057</w:t>
      </w:r>
      <w:r>
        <w:rPr>
          <w:rFonts w:ascii="SimSun" w:eastAsia="SimSun" w:hAnsi="SimSun" w:cs="SimSun"/>
          <w:spacing w:val="-3"/>
          <w:position w:val="32"/>
          <w:sz w:val="21"/>
          <w:szCs w:val="21"/>
        </w:rPr>
        <w:t>—</w:t>
      </w:r>
      <w:r>
        <w:rPr>
          <w:rFonts w:ascii="Times New Roman" w:eastAsia="Times New Roman" w:hAnsi="Times New Roman" w:cs="Times New Roman"/>
          <w:spacing w:val="-3"/>
          <w:position w:val="32"/>
          <w:sz w:val="21"/>
          <w:szCs w:val="21"/>
        </w:rPr>
        <w:t>2007</w:t>
      </w:r>
      <w:r>
        <w:rPr>
          <w:rFonts w:ascii="Times New Roman" w:eastAsia="Times New Roman" w:hAnsi="Times New Roman" w:cs="Times New Roman"/>
          <w:spacing w:val="24"/>
          <w:w w:val="101"/>
          <w:position w:val="32"/>
          <w:sz w:val="21"/>
          <w:szCs w:val="21"/>
        </w:rPr>
        <w:t xml:space="preserve">  </w:t>
      </w:r>
      <w:r>
        <w:rPr>
          <w:rFonts w:ascii="SimSun" w:eastAsia="SimSun" w:hAnsi="SimSun" w:cs="SimSun"/>
          <w:spacing w:val="-3"/>
          <w:position w:val="32"/>
          <w:sz w:val="21"/>
          <w:szCs w:val="21"/>
        </w:rPr>
        <w:t>自动跟踪补偿消弧线圈成套装置技术条件</w:t>
      </w:r>
    </w:p>
    <w:p>
      <w:pPr>
        <w:spacing w:before="1" w:line="218" w:lineRule="auto"/>
        <w:rPr>
          <w:rFonts w:ascii="SimHei" w:eastAsia="SimHei" w:hAnsi="SimHei" w:cs="SimHei"/>
          <w:sz w:val="21"/>
          <w:szCs w:val="21"/>
        </w:rPr>
      </w:pPr>
      <w:r>
        <w:rPr>
          <w:rFonts w:ascii="SimHei" w:eastAsia="SimHei" w:hAnsi="SimHei" w:cs="SimHei"/>
          <w:spacing w:val="-3"/>
          <w:sz w:val="21"/>
          <w:szCs w:val="21"/>
        </w:rPr>
        <w:t>3</w:t>
      </w:r>
      <w:r>
        <w:rPr>
          <w:rFonts w:ascii="SimHei" w:eastAsia="SimHei" w:hAnsi="SimHei" w:cs="SimHei"/>
          <w:spacing w:val="5"/>
          <w:sz w:val="21"/>
          <w:szCs w:val="21"/>
        </w:rPr>
        <w:t xml:space="preserve">  </w:t>
      </w:r>
      <w:r>
        <w:rPr>
          <w:rFonts w:ascii="SimHei" w:eastAsia="SimHei" w:hAnsi="SimHei" w:cs="SimHei"/>
          <w:spacing w:val="-3"/>
          <w:sz w:val="21"/>
          <w:szCs w:val="21"/>
        </w:rPr>
        <w:t>术语和定义</w:t>
      </w:r>
    </w:p>
    <w:p>
      <w:pPr>
        <w:pStyle w:val="BodyText"/>
        <w:spacing w:line="304" w:lineRule="auto"/>
      </w:pPr>
    </w:p>
    <w:p>
      <w:pPr>
        <w:spacing w:before="69" w:line="246" w:lineRule="auto"/>
        <w:ind w:right="74" w:firstLine="418"/>
        <w:rPr>
          <w:rFonts w:ascii="SimHei" w:eastAsia="SimHei" w:hAnsi="SimHei" w:cs="SimHei"/>
          <w:sz w:val="21"/>
          <w:szCs w:val="21"/>
        </w:rPr>
      </w:pPr>
      <w:r>
        <w:rPr>
          <w:rFonts w:ascii="Times New Roman" w:eastAsia="Times New Roman" w:hAnsi="Times New Roman" w:cs="Times New Roman"/>
          <w:spacing w:val="-1"/>
          <w:sz w:val="21"/>
          <w:szCs w:val="21"/>
        </w:rPr>
        <w:t>GB 20840.3</w:t>
      </w:r>
      <w:r>
        <w:rPr>
          <w:rFonts w:ascii="Times New Roman" w:eastAsia="Times New Roman" w:hAnsi="Times New Roman" w:cs="Times New Roman"/>
          <w:spacing w:val="-30"/>
          <w:sz w:val="21"/>
          <w:szCs w:val="21"/>
        </w:rPr>
        <w:t xml:space="preserve"> </w:t>
      </w:r>
      <w:r>
        <w:rPr>
          <w:rFonts w:ascii="SimSun" w:eastAsia="SimSun" w:hAnsi="SimSun" w:cs="SimSun"/>
          <w:spacing w:val="-1"/>
          <w:sz w:val="21"/>
          <w:szCs w:val="21"/>
        </w:rPr>
        <w:t>、</w:t>
      </w:r>
      <w:r>
        <w:rPr>
          <w:rFonts w:ascii="Times New Roman" w:eastAsia="Times New Roman" w:hAnsi="Times New Roman" w:cs="Times New Roman"/>
          <w:spacing w:val="-1"/>
          <w:sz w:val="21"/>
          <w:szCs w:val="21"/>
        </w:rPr>
        <w:t>GB/T 20840.5</w:t>
      </w:r>
      <w:r>
        <w:rPr>
          <w:rFonts w:ascii="SimSun" w:eastAsia="SimSun" w:hAnsi="SimSun" w:cs="SimSun"/>
          <w:spacing w:val="-1"/>
          <w:sz w:val="21"/>
          <w:szCs w:val="21"/>
        </w:rPr>
        <w:t>—</w:t>
      </w:r>
      <w:r>
        <w:rPr>
          <w:rFonts w:ascii="Times New Roman" w:eastAsia="Times New Roman" w:hAnsi="Times New Roman" w:cs="Times New Roman"/>
          <w:spacing w:val="-1"/>
          <w:sz w:val="21"/>
          <w:szCs w:val="21"/>
        </w:rPr>
        <w:t>2013</w:t>
      </w:r>
      <w:r>
        <w:rPr>
          <w:rFonts w:ascii="Times New Roman" w:eastAsia="Times New Roman" w:hAnsi="Times New Roman" w:cs="Times New Roman"/>
          <w:spacing w:val="-29"/>
          <w:sz w:val="21"/>
          <w:szCs w:val="21"/>
        </w:rPr>
        <w:t xml:space="preserve"> </w:t>
      </w:r>
      <w:r>
        <w:rPr>
          <w:rFonts w:ascii="SimSun" w:eastAsia="SimSun" w:hAnsi="SimSun" w:cs="SimSun"/>
          <w:spacing w:val="-1"/>
          <w:sz w:val="21"/>
          <w:szCs w:val="21"/>
        </w:rPr>
        <w:t>、</w:t>
      </w:r>
      <w:r>
        <w:rPr>
          <w:rFonts w:ascii="Times New Roman" w:eastAsia="Times New Roman" w:hAnsi="Times New Roman" w:cs="Times New Roman"/>
          <w:spacing w:val="-1"/>
          <w:sz w:val="21"/>
          <w:szCs w:val="21"/>
        </w:rPr>
        <w:t>GB/T 50064</w:t>
      </w:r>
      <w:r>
        <w:rPr>
          <w:rFonts w:ascii="SimSun" w:eastAsia="SimSun" w:hAnsi="SimSun" w:cs="SimSun"/>
          <w:spacing w:val="-1"/>
          <w:sz w:val="21"/>
          <w:szCs w:val="21"/>
        </w:rPr>
        <w:t>—</w:t>
      </w:r>
      <w:r>
        <w:rPr>
          <w:rFonts w:ascii="Times New Roman" w:eastAsia="Times New Roman" w:hAnsi="Times New Roman" w:cs="Times New Roman"/>
          <w:spacing w:val="-1"/>
          <w:sz w:val="21"/>
          <w:szCs w:val="21"/>
        </w:rPr>
        <w:t>20</w:t>
      </w:r>
      <w:r>
        <w:rPr>
          <w:rFonts w:ascii="Times New Roman" w:eastAsia="Times New Roman" w:hAnsi="Times New Roman" w:cs="Times New Roman"/>
          <w:spacing w:val="-2"/>
          <w:sz w:val="21"/>
          <w:szCs w:val="21"/>
        </w:rPr>
        <w:t>14</w:t>
      </w:r>
      <w:r>
        <w:rPr>
          <w:rFonts w:ascii="SimSun" w:eastAsia="SimSun" w:hAnsi="SimSun" w:cs="SimSun"/>
          <w:spacing w:val="-2"/>
          <w:sz w:val="21"/>
          <w:szCs w:val="21"/>
        </w:rPr>
        <w:t>界定的以及下列术语和定义适用于本文件。</w:t>
      </w:r>
      <w:r>
        <w:rPr>
          <w:rFonts w:ascii="SimSun" w:eastAsia="SimSun" w:hAnsi="SimSun" w:cs="SimSun"/>
          <w:sz w:val="21"/>
          <w:szCs w:val="21"/>
        </w:rPr>
        <w:t xml:space="preserve"> </w:t>
      </w:r>
      <w:r>
        <w:rPr>
          <w:rFonts w:ascii="SimHei" w:eastAsia="SimHei" w:hAnsi="SimHei" w:cs="SimHei"/>
          <w:spacing w:val="-3"/>
          <w:sz w:val="21"/>
          <w:szCs w:val="21"/>
        </w:rPr>
        <w:t>3.1</w:t>
      </w:r>
    </w:p>
    <w:p>
      <w:pPr>
        <w:spacing w:before="32" w:line="276" w:lineRule="exact"/>
        <w:ind w:left="418"/>
        <w:rPr>
          <w:rFonts w:ascii="Times New Roman" w:eastAsia="Times New Roman" w:hAnsi="Times New Roman" w:cs="Times New Roman"/>
          <w:sz w:val="21"/>
          <w:szCs w:val="21"/>
        </w:rPr>
      </w:pPr>
      <w:r>
        <w:rPr>
          <w:rFonts w:ascii="SimHei" w:eastAsia="SimHei" w:hAnsi="SimHei" w:cs="SimHei"/>
          <w:position w:val="2"/>
          <w:sz w:val="21"/>
          <w:szCs w:val="21"/>
        </w:rPr>
        <w:t>铁磁谐振</w:t>
      </w:r>
      <w:r>
        <w:rPr>
          <w:rFonts w:ascii="SimHei" w:eastAsia="SimHei" w:hAnsi="SimHei" w:cs="SimHei"/>
          <w:position w:val="2"/>
          <w:sz w:val="21"/>
          <w:szCs w:val="21"/>
        </w:rPr>
        <w:t xml:space="preserve">  </w:t>
      </w:r>
      <w:r>
        <w:rPr>
          <w:rFonts w:ascii="Times New Roman" w:eastAsia="Times New Roman" w:hAnsi="Times New Roman" w:cs="Times New Roman"/>
          <w:position w:val="2"/>
          <w:sz w:val="21"/>
          <w:szCs w:val="21"/>
        </w:rPr>
        <w:t>ferromagnetic osci</w:t>
      </w:r>
      <w:r>
        <w:rPr>
          <w:rFonts w:ascii="Times New Roman" w:eastAsia="Times New Roman" w:hAnsi="Times New Roman" w:cs="Times New Roman"/>
          <w:spacing w:val="-1"/>
          <w:position w:val="2"/>
          <w:sz w:val="21"/>
          <w:szCs w:val="21"/>
        </w:rPr>
        <w:t>llation</w:t>
      </w:r>
    </w:p>
    <w:p>
      <w:pPr>
        <w:spacing w:before="67" w:line="219" w:lineRule="auto"/>
        <w:ind w:left="442"/>
        <w:rPr>
          <w:rFonts w:ascii="SimSun" w:eastAsia="SimSun" w:hAnsi="SimSun" w:cs="SimSun"/>
          <w:sz w:val="21"/>
          <w:szCs w:val="21"/>
        </w:rPr>
      </w:pPr>
      <w:r>
        <w:rPr>
          <w:rFonts w:ascii="SimSun" w:eastAsia="SimSun" w:hAnsi="SimSun" w:cs="SimSun"/>
          <w:spacing w:val="-5"/>
          <w:sz w:val="21"/>
          <w:szCs w:val="21"/>
        </w:rPr>
        <w:t>电力系统中电磁式电压互感器、变压器等铁磁元件与电容元件（包括杂散电容、</w:t>
      </w:r>
      <w:r>
        <w:rPr>
          <w:rFonts w:ascii="SimSun" w:eastAsia="SimSun" w:hAnsi="SimSun" w:cs="SimSun"/>
          <w:spacing w:val="-6"/>
          <w:sz w:val="21"/>
          <w:szCs w:val="21"/>
        </w:rPr>
        <w:t>补偿电容等） 形成</w:t>
      </w:r>
    </w:p>
    <w:p>
      <w:pPr>
        <w:spacing w:before="64" w:line="218" w:lineRule="auto"/>
        <w:ind w:left="16"/>
        <w:rPr>
          <w:rFonts w:ascii="SimSun" w:eastAsia="SimSun" w:hAnsi="SimSun" w:cs="SimSun"/>
          <w:sz w:val="21"/>
          <w:szCs w:val="21"/>
        </w:rPr>
      </w:pPr>
      <w:r>
        <w:drawing>
          <wp:anchor distT="0" distB="0" distL="0" distR="0" simplePos="0" relativeHeight="251659264" behindDoc="1" locked="0" layoutInCell="1" allowOverlap="1">
            <wp:simplePos x="0" y="0"/>
            <wp:positionH relativeFrom="column">
              <wp:posOffset>1100182</wp:posOffset>
            </wp:positionH>
            <wp:positionV relativeFrom="paragraph">
              <wp:posOffset>57166</wp:posOffset>
            </wp:positionV>
            <wp:extent cx="4000500" cy="2527300"/>
            <wp:effectExtent l="0" t="0" r="0" b="0"/>
            <wp:wrapNone/>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7"/>
                    <a:stretch>
                      <a:fillRect/>
                    </a:stretch>
                  </pic:blipFill>
                  <pic:spPr>
                    <a:xfrm>
                      <a:off x="0" y="0"/>
                      <a:ext cx="4000500" cy="2527300"/>
                    </a:xfrm>
                    <a:prstGeom prst="rect">
                      <a:avLst/>
                    </a:prstGeom>
                  </pic:spPr>
                </pic:pic>
              </a:graphicData>
            </a:graphic>
          </wp:anchor>
        </w:drawing>
      </w:r>
      <w:r>
        <w:rPr>
          <w:rFonts w:ascii="SimSun" w:eastAsia="SimSun" w:hAnsi="SimSun" w:cs="SimSun"/>
          <w:spacing w:val="-2"/>
          <w:sz w:val="21"/>
          <w:szCs w:val="21"/>
        </w:rPr>
        <w:t>的串联自激振荡。包括：分频谐振、工频谐振、高频谐</w:t>
      </w:r>
      <w:r>
        <w:rPr>
          <w:rFonts w:ascii="SimSun" w:eastAsia="SimSun" w:hAnsi="SimSun" w:cs="SimSun"/>
          <w:spacing w:val="-3"/>
          <w:sz w:val="21"/>
          <w:szCs w:val="21"/>
        </w:rPr>
        <w:t>振。</w:t>
      </w:r>
    </w:p>
    <w:p>
      <w:pPr>
        <w:spacing w:before="103" w:line="184" w:lineRule="auto"/>
        <w:rPr>
          <w:rFonts w:ascii="SimHei" w:eastAsia="SimHei" w:hAnsi="SimHei" w:cs="SimHei"/>
          <w:sz w:val="21"/>
          <w:szCs w:val="21"/>
        </w:rPr>
      </w:pPr>
      <w:r>
        <w:rPr>
          <w:rFonts w:ascii="SimHei" w:eastAsia="SimHei" w:hAnsi="SimHei" w:cs="SimHei"/>
          <w:spacing w:val="-3"/>
          <w:sz w:val="21"/>
          <w:szCs w:val="21"/>
        </w:rPr>
        <w:t>3.2</w:t>
      </w:r>
    </w:p>
    <w:p>
      <w:pPr>
        <w:spacing w:before="31" w:line="344" w:lineRule="exact"/>
        <w:ind w:left="422"/>
        <w:rPr>
          <w:rFonts w:ascii="Times New Roman" w:eastAsia="Times New Roman" w:hAnsi="Times New Roman" w:cs="Times New Roman"/>
          <w:sz w:val="21"/>
          <w:szCs w:val="21"/>
        </w:rPr>
      </w:pPr>
      <w:r>
        <w:rPr>
          <w:rFonts w:ascii="SimHei" w:eastAsia="SimHei" w:hAnsi="SimHei" w:cs="SimHei"/>
          <w:position w:val="7"/>
          <w:sz w:val="21"/>
          <w:szCs w:val="21"/>
        </w:rPr>
        <w:t>分频铁磁谐振</w:t>
      </w:r>
      <w:r>
        <w:rPr>
          <w:rFonts w:ascii="SimHei" w:eastAsia="SimHei" w:hAnsi="SimHei" w:cs="SimHei"/>
          <w:position w:val="7"/>
          <w:sz w:val="21"/>
          <w:szCs w:val="21"/>
        </w:rPr>
        <w:t xml:space="preserve">  </w:t>
      </w:r>
      <w:r>
        <w:rPr>
          <w:rFonts w:ascii="Times New Roman" w:eastAsia="Times New Roman" w:hAnsi="Times New Roman" w:cs="Times New Roman"/>
          <w:position w:val="7"/>
          <w:sz w:val="21"/>
          <w:szCs w:val="21"/>
        </w:rPr>
        <w:t xml:space="preserve">subharmonic ferromagnetic </w:t>
      </w:r>
      <w:r>
        <w:rPr>
          <w:rFonts w:ascii="Times New Roman" w:eastAsia="Times New Roman" w:hAnsi="Times New Roman" w:cs="Times New Roman"/>
          <w:spacing w:val="-1"/>
          <w:position w:val="7"/>
          <w:sz w:val="21"/>
          <w:szCs w:val="21"/>
        </w:rPr>
        <w:t>oscillation</w:t>
      </w:r>
    </w:p>
    <w:p>
      <w:pPr>
        <w:spacing w:line="218" w:lineRule="auto"/>
        <w:ind w:left="460"/>
        <w:rPr>
          <w:rFonts w:ascii="SimSun" w:eastAsia="SimSun" w:hAnsi="SimSun" w:cs="SimSun"/>
          <w:sz w:val="21"/>
          <w:szCs w:val="21"/>
        </w:rPr>
      </w:pPr>
      <w:r>
        <w:rPr>
          <w:rFonts w:ascii="SimSun" w:eastAsia="SimSun" w:hAnsi="SimSun" w:cs="SimSun"/>
          <w:spacing w:val="-5"/>
          <w:sz w:val="21"/>
          <w:szCs w:val="21"/>
        </w:rPr>
        <w:t>自激振荡频率小于工频的铁磁谐振。</w:t>
      </w:r>
    </w:p>
    <w:p>
      <w:pPr>
        <w:spacing w:before="81" w:line="217" w:lineRule="auto"/>
        <w:ind w:left="357"/>
        <w:rPr>
          <w:rFonts w:ascii="SimSun" w:eastAsia="SimSun" w:hAnsi="SimSun" w:cs="SimSun"/>
          <w:sz w:val="18"/>
          <w:szCs w:val="18"/>
        </w:rPr>
      </w:pPr>
      <w:r>
        <w:rPr>
          <w:rFonts w:ascii="SimSun" w:eastAsia="SimSun" w:hAnsi="SimSun" w:cs="SimSun"/>
          <w:spacing w:val="-1"/>
          <w:sz w:val="18"/>
          <w:szCs w:val="18"/>
        </w:rPr>
        <w:t>注：分频谐振表现为三相电压同时升高，过电压通常不超过最高运行相电压幅值</w:t>
      </w:r>
      <w:r>
        <w:rPr>
          <w:rFonts w:ascii="Times New Roman" w:eastAsia="Times New Roman" w:hAnsi="Times New Roman" w:cs="Times New Roman"/>
          <w:spacing w:val="-1"/>
          <w:sz w:val="18"/>
          <w:szCs w:val="18"/>
        </w:rPr>
        <w:t>2</w:t>
      </w:r>
      <w:r>
        <w:rPr>
          <w:rFonts w:ascii="SimSun" w:eastAsia="SimSun" w:hAnsi="SimSun" w:cs="SimSun"/>
          <w:spacing w:val="-1"/>
          <w:sz w:val="18"/>
          <w:szCs w:val="18"/>
        </w:rPr>
        <w:t>倍，线电压正常。</w:t>
      </w:r>
    </w:p>
    <w:p>
      <w:pPr>
        <w:spacing w:before="123" w:line="184" w:lineRule="auto"/>
        <w:rPr>
          <w:rFonts w:ascii="SimHei" w:eastAsia="SimHei" w:hAnsi="SimHei" w:cs="SimHei"/>
          <w:sz w:val="21"/>
          <w:szCs w:val="21"/>
        </w:rPr>
      </w:pPr>
      <w:r>
        <w:rPr>
          <w:rFonts w:ascii="SimHei" w:eastAsia="SimHei" w:hAnsi="SimHei" w:cs="SimHei"/>
          <w:spacing w:val="-3"/>
          <w:sz w:val="21"/>
          <w:szCs w:val="21"/>
        </w:rPr>
        <w:t>3.3</w:t>
      </w:r>
    </w:p>
    <w:p>
      <w:pPr>
        <w:spacing w:before="32" w:line="344" w:lineRule="exact"/>
        <w:ind w:left="423"/>
        <w:rPr>
          <w:rFonts w:ascii="Times New Roman" w:eastAsia="Times New Roman" w:hAnsi="Times New Roman" w:cs="Times New Roman"/>
          <w:sz w:val="21"/>
          <w:szCs w:val="21"/>
        </w:rPr>
      </w:pPr>
      <w:r>
        <w:rPr>
          <w:rFonts w:ascii="SimHei" w:eastAsia="SimHei" w:hAnsi="SimHei" w:cs="SimHei"/>
          <w:position w:val="7"/>
          <w:sz w:val="21"/>
          <w:szCs w:val="21"/>
        </w:rPr>
        <w:t>工频铁磁谐振</w:t>
      </w:r>
      <w:r>
        <w:rPr>
          <w:rFonts w:ascii="SimHei" w:eastAsia="SimHei" w:hAnsi="SimHei" w:cs="SimHei"/>
          <w:position w:val="7"/>
          <w:sz w:val="21"/>
          <w:szCs w:val="21"/>
        </w:rPr>
        <w:t xml:space="preserve">  </w:t>
      </w:r>
      <w:r>
        <w:rPr>
          <w:rFonts w:ascii="Times New Roman" w:eastAsia="Times New Roman" w:hAnsi="Times New Roman" w:cs="Times New Roman"/>
          <w:position w:val="7"/>
          <w:sz w:val="21"/>
          <w:szCs w:val="21"/>
        </w:rPr>
        <w:t>power frequency ferromagnetic o</w:t>
      </w:r>
      <w:r>
        <w:rPr>
          <w:rFonts w:ascii="Times New Roman" w:eastAsia="Times New Roman" w:hAnsi="Times New Roman" w:cs="Times New Roman"/>
          <w:spacing w:val="-1"/>
          <w:position w:val="7"/>
          <w:sz w:val="21"/>
          <w:szCs w:val="21"/>
        </w:rPr>
        <w:t>scillation</w:t>
      </w:r>
    </w:p>
    <w:p>
      <w:pPr>
        <w:spacing w:line="218" w:lineRule="auto"/>
        <w:ind w:left="460"/>
        <w:rPr>
          <w:rFonts w:ascii="SimSun" w:eastAsia="SimSun" w:hAnsi="SimSun" w:cs="SimSun"/>
          <w:sz w:val="21"/>
          <w:szCs w:val="21"/>
        </w:rPr>
        <w:sectPr>
          <w:footerReference w:type="default" r:id="rId8"/>
          <w:pgSz w:w="11905" w:h="16840"/>
          <w:pgMar w:top="1067" w:right="1054" w:bottom="915" w:left="1427" w:header="0" w:footer="754" w:gutter="0"/>
          <w:pgNumType w:start="7"/>
          <w:cols w:space="708"/>
        </w:sectPr>
      </w:pPr>
      <w:r>
        <w:rPr>
          <w:rFonts w:ascii="SimSun" w:eastAsia="SimSun" w:hAnsi="SimSun" w:cs="SimSun"/>
          <w:spacing w:val="-5"/>
          <w:sz w:val="21"/>
          <w:szCs w:val="21"/>
        </w:rPr>
        <w:t>自激振荡频率为工频的铁磁谐振。</w:t>
      </w:r>
    </w:p>
    <w:p>
      <w:pPr>
        <w:spacing w:before="80" w:line="217" w:lineRule="auto"/>
        <w:ind w:left="357"/>
        <w:rPr>
          <w:rFonts w:ascii="SimSun" w:eastAsia="SimSun" w:hAnsi="SimSun" w:cs="SimSun"/>
          <w:sz w:val="18"/>
          <w:szCs w:val="18"/>
        </w:rPr>
      </w:pPr>
      <w:r>
        <w:rPr>
          <w:rFonts w:ascii="SimSun" w:eastAsia="SimSun" w:hAnsi="SimSun" w:cs="SimSun"/>
          <w:spacing w:val="-3"/>
          <w:sz w:val="18"/>
          <w:szCs w:val="18"/>
        </w:rPr>
        <w:t>注：工频谐振表现为两相电压升高，</w:t>
      </w:r>
      <w:r>
        <w:rPr>
          <w:rFonts w:ascii="SimSun" w:eastAsia="SimSun" w:hAnsi="SimSun" w:cs="SimSun"/>
          <w:spacing w:val="48"/>
          <w:sz w:val="18"/>
          <w:szCs w:val="18"/>
        </w:rPr>
        <w:t xml:space="preserve"> </w:t>
      </w:r>
      <w:r>
        <w:rPr>
          <w:rFonts w:ascii="SimSun" w:eastAsia="SimSun" w:hAnsi="SimSun" w:cs="SimSun"/>
          <w:spacing w:val="-3"/>
          <w:sz w:val="18"/>
          <w:szCs w:val="18"/>
        </w:rPr>
        <w:t>一相电压降低，过电压通常不超过最高运行相电压幅值</w:t>
      </w:r>
      <w:r>
        <w:rPr>
          <w:rFonts w:ascii="SimSun" w:eastAsia="SimSun" w:hAnsi="SimSun" w:cs="SimSun"/>
          <w:spacing w:val="-4"/>
          <w:sz w:val="18"/>
          <w:szCs w:val="18"/>
        </w:rPr>
        <w:t>的</w:t>
      </w:r>
      <w:r>
        <w:rPr>
          <w:rFonts w:ascii="Times New Roman" w:eastAsia="Times New Roman" w:hAnsi="Times New Roman" w:cs="Times New Roman"/>
          <w:spacing w:val="-4"/>
          <w:sz w:val="18"/>
          <w:szCs w:val="18"/>
        </w:rPr>
        <w:t>2.5</w:t>
      </w:r>
      <w:r>
        <w:rPr>
          <w:rFonts w:ascii="SimSun" w:eastAsia="SimSun" w:hAnsi="SimSun" w:cs="SimSun"/>
          <w:spacing w:val="-4"/>
          <w:sz w:val="18"/>
          <w:szCs w:val="18"/>
        </w:rPr>
        <w:t>倍，线电压正常。</w:t>
      </w:r>
    </w:p>
    <w:p>
      <w:pPr>
        <w:spacing w:before="123" w:line="184" w:lineRule="auto"/>
        <w:rPr>
          <w:rFonts w:ascii="SimHei" w:eastAsia="SimHei" w:hAnsi="SimHei" w:cs="SimHei"/>
          <w:sz w:val="21"/>
          <w:szCs w:val="21"/>
        </w:rPr>
      </w:pPr>
      <w:r>
        <w:rPr>
          <w:rFonts w:ascii="SimHei" w:eastAsia="SimHei" w:hAnsi="SimHei" w:cs="SimHei"/>
          <w:spacing w:val="-3"/>
          <w:sz w:val="21"/>
          <w:szCs w:val="21"/>
        </w:rPr>
        <w:t>3.4</w:t>
      </w:r>
    </w:p>
    <w:p>
      <w:pPr>
        <w:spacing w:before="32" w:line="344" w:lineRule="exact"/>
        <w:ind w:left="429"/>
        <w:rPr>
          <w:rFonts w:ascii="Times New Roman" w:eastAsia="Times New Roman" w:hAnsi="Times New Roman" w:cs="Times New Roman"/>
          <w:sz w:val="21"/>
          <w:szCs w:val="21"/>
        </w:rPr>
      </w:pPr>
      <w:r>
        <w:rPr>
          <w:rFonts w:ascii="SimHei" w:eastAsia="SimHei" w:hAnsi="SimHei" w:cs="SimHei"/>
          <w:position w:val="7"/>
          <w:sz w:val="21"/>
          <w:szCs w:val="21"/>
        </w:rPr>
        <w:t>高频铁磁谐振</w:t>
      </w:r>
      <w:r>
        <w:rPr>
          <w:rFonts w:ascii="SimHei" w:eastAsia="SimHei" w:hAnsi="SimHei" w:cs="SimHei"/>
          <w:position w:val="7"/>
          <w:sz w:val="21"/>
          <w:szCs w:val="21"/>
        </w:rPr>
        <w:t xml:space="preserve">  </w:t>
      </w:r>
      <w:r>
        <w:rPr>
          <w:rFonts w:ascii="Times New Roman" w:eastAsia="Times New Roman" w:hAnsi="Times New Roman" w:cs="Times New Roman"/>
          <w:position w:val="7"/>
          <w:sz w:val="21"/>
          <w:szCs w:val="21"/>
        </w:rPr>
        <w:t>high frequency ferromag</w:t>
      </w:r>
      <w:r>
        <w:rPr>
          <w:rFonts w:ascii="Times New Roman" w:eastAsia="Times New Roman" w:hAnsi="Times New Roman" w:cs="Times New Roman"/>
          <w:spacing w:val="-1"/>
          <w:position w:val="7"/>
          <w:sz w:val="21"/>
          <w:szCs w:val="21"/>
        </w:rPr>
        <w:t>netic oscillation</w:t>
      </w:r>
    </w:p>
    <w:p>
      <w:pPr>
        <w:spacing w:line="218" w:lineRule="auto"/>
        <w:ind w:left="460"/>
        <w:rPr>
          <w:rFonts w:ascii="SimSun" w:eastAsia="SimSun" w:hAnsi="SimSun" w:cs="SimSun"/>
          <w:sz w:val="21"/>
          <w:szCs w:val="21"/>
        </w:rPr>
      </w:pPr>
      <w:r>
        <w:rPr>
          <w:rFonts w:ascii="SimSun" w:eastAsia="SimSun" w:hAnsi="SimSun" w:cs="SimSun"/>
          <w:spacing w:val="-5"/>
          <w:sz w:val="21"/>
          <w:szCs w:val="21"/>
        </w:rPr>
        <w:t>自激振荡频率大于工频的铁磁谐振。</w:t>
      </w:r>
    </w:p>
    <w:p>
      <w:pPr>
        <w:spacing w:before="80" w:line="217" w:lineRule="auto"/>
        <w:ind w:left="357"/>
        <w:rPr>
          <w:rFonts w:ascii="SimSun" w:eastAsia="SimSun" w:hAnsi="SimSun" w:cs="SimSun"/>
          <w:sz w:val="18"/>
          <w:szCs w:val="18"/>
        </w:rPr>
      </w:pPr>
      <w:r>
        <w:rPr>
          <w:rFonts w:ascii="SimSun" w:eastAsia="SimSun" w:hAnsi="SimSun" w:cs="SimSun"/>
          <w:spacing w:val="-1"/>
          <w:sz w:val="18"/>
          <w:szCs w:val="18"/>
        </w:rPr>
        <w:t>注：高频谐振表现为三相电压同时升高，过电压通常不超过最高运行相电压幅值的</w:t>
      </w:r>
      <w:r>
        <w:rPr>
          <w:rFonts w:ascii="Times New Roman" w:eastAsia="Times New Roman" w:hAnsi="Times New Roman" w:cs="Times New Roman"/>
          <w:spacing w:val="-1"/>
          <w:sz w:val="18"/>
          <w:szCs w:val="18"/>
        </w:rPr>
        <w:t>3</w:t>
      </w:r>
      <w:r>
        <w:rPr>
          <w:rFonts w:ascii="SimSun" w:eastAsia="SimSun" w:hAnsi="SimSun" w:cs="SimSun"/>
          <w:spacing w:val="-1"/>
          <w:sz w:val="18"/>
          <w:szCs w:val="18"/>
        </w:rPr>
        <w:t>倍，线电压正常。</w:t>
      </w:r>
    </w:p>
    <w:p>
      <w:pPr>
        <w:spacing w:before="124" w:line="183" w:lineRule="auto"/>
        <w:rPr>
          <w:rFonts w:ascii="SimHei" w:eastAsia="SimHei" w:hAnsi="SimHei" w:cs="SimHei"/>
          <w:sz w:val="21"/>
          <w:szCs w:val="21"/>
        </w:rPr>
      </w:pPr>
      <w:r>
        <w:rPr>
          <w:rFonts w:ascii="SimHei" w:eastAsia="SimHei" w:hAnsi="SimHei" w:cs="SimHei"/>
          <w:spacing w:val="-3"/>
          <w:sz w:val="21"/>
          <w:szCs w:val="21"/>
        </w:rPr>
        <w:t>3.5</w:t>
      </w:r>
    </w:p>
    <w:p>
      <w:pPr>
        <w:spacing w:before="32" w:line="344" w:lineRule="exact"/>
        <w:ind w:left="422"/>
        <w:rPr>
          <w:rFonts w:ascii="Times New Roman" w:eastAsia="Times New Roman" w:hAnsi="Times New Roman" w:cs="Times New Roman"/>
          <w:sz w:val="21"/>
          <w:szCs w:val="21"/>
        </w:rPr>
      </w:pPr>
      <w:r>
        <w:rPr>
          <w:rFonts w:ascii="SimHei" w:eastAsia="SimHei" w:hAnsi="SimHei" w:cs="SimHei"/>
          <w:spacing w:val="-1"/>
          <w:position w:val="6"/>
          <w:sz w:val="21"/>
          <w:szCs w:val="21"/>
        </w:rPr>
        <w:t>消谐器</w:t>
      </w:r>
      <w:r>
        <w:rPr>
          <w:rFonts w:ascii="SimHei" w:eastAsia="SimHei" w:hAnsi="SimHei" w:cs="SimHei"/>
          <w:spacing w:val="-1"/>
          <w:position w:val="6"/>
          <w:sz w:val="21"/>
          <w:szCs w:val="21"/>
        </w:rPr>
        <w:t xml:space="preserve">  </w:t>
      </w:r>
      <w:r>
        <w:rPr>
          <w:rFonts w:ascii="Times New Roman" w:eastAsia="Times New Roman" w:hAnsi="Times New Roman" w:cs="Times New Roman"/>
          <w:spacing w:val="-1"/>
          <w:position w:val="6"/>
          <w:sz w:val="21"/>
          <w:szCs w:val="21"/>
        </w:rPr>
        <w:t>harmonic eliminator</w:t>
      </w:r>
    </w:p>
    <w:p>
      <w:pPr>
        <w:spacing w:before="1" w:line="218" w:lineRule="auto"/>
        <w:ind w:left="419"/>
        <w:rPr>
          <w:rFonts w:ascii="SimSun" w:eastAsia="SimSun" w:hAnsi="SimSun" w:cs="SimSun"/>
          <w:sz w:val="21"/>
          <w:szCs w:val="21"/>
        </w:rPr>
      </w:pPr>
      <w:r>
        <w:rPr>
          <w:rFonts w:ascii="SimSun" w:eastAsia="SimSun" w:hAnsi="SimSun" w:cs="SimSun"/>
          <w:spacing w:val="-3"/>
          <w:sz w:val="21"/>
          <w:szCs w:val="21"/>
        </w:rPr>
        <w:t>用于消除铁磁谐振的器件。</w:t>
      </w:r>
    </w:p>
    <w:p>
      <w:pPr>
        <w:spacing w:before="103" w:line="183" w:lineRule="auto"/>
        <w:rPr>
          <w:rFonts w:ascii="SimHei" w:eastAsia="SimHei" w:hAnsi="SimHei" w:cs="SimHei"/>
          <w:sz w:val="21"/>
          <w:szCs w:val="21"/>
        </w:rPr>
      </w:pPr>
      <w:r>
        <w:rPr>
          <w:rFonts w:ascii="SimHei" w:eastAsia="SimHei" w:hAnsi="SimHei" w:cs="SimHei"/>
          <w:spacing w:val="-3"/>
          <w:sz w:val="21"/>
          <w:szCs w:val="21"/>
        </w:rPr>
        <w:t>3.6</w:t>
      </w:r>
    </w:p>
    <w:p>
      <w:pPr>
        <w:spacing w:before="32" w:line="276" w:lineRule="exact"/>
        <w:ind w:left="425"/>
        <w:rPr>
          <w:rFonts w:ascii="Times New Roman" w:eastAsia="Times New Roman" w:hAnsi="Times New Roman" w:cs="Times New Roman"/>
          <w:sz w:val="21"/>
          <w:szCs w:val="21"/>
        </w:rPr>
      </w:pPr>
      <w:r>
        <w:rPr>
          <w:rFonts w:ascii="SimHei" w:eastAsia="SimHei" w:hAnsi="SimHei" w:cs="SimHei"/>
          <w:position w:val="2"/>
          <w:sz w:val="21"/>
          <w:szCs w:val="21"/>
        </w:rPr>
        <w:t>一次消谐器</w:t>
      </w:r>
      <w:r>
        <w:rPr>
          <w:rFonts w:ascii="SimHei" w:eastAsia="SimHei" w:hAnsi="SimHei" w:cs="SimHei"/>
          <w:position w:val="2"/>
          <w:sz w:val="21"/>
          <w:szCs w:val="21"/>
        </w:rPr>
        <w:t xml:space="preserve">  </w:t>
      </w:r>
      <w:r>
        <w:rPr>
          <w:rFonts w:ascii="Times New Roman" w:eastAsia="Times New Roman" w:hAnsi="Times New Roman" w:cs="Times New Roman"/>
          <w:position w:val="2"/>
          <w:sz w:val="21"/>
          <w:szCs w:val="21"/>
        </w:rPr>
        <w:t>primary harmo</w:t>
      </w:r>
      <w:r>
        <w:rPr>
          <w:rFonts w:ascii="Times New Roman" w:eastAsia="Times New Roman" w:hAnsi="Times New Roman" w:cs="Times New Roman"/>
          <w:spacing w:val="-1"/>
          <w:position w:val="2"/>
          <w:sz w:val="21"/>
          <w:szCs w:val="21"/>
        </w:rPr>
        <w:t>nic eliminator</w:t>
      </w:r>
    </w:p>
    <w:p>
      <w:pPr>
        <w:spacing w:line="276" w:lineRule="exact"/>
        <w:rPr>
          <w:rFonts w:ascii="Times New Roman" w:eastAsia="Times New Roman" w:hAnsi="Times New Roman" w:cs="Times New Roman"/>
          <w:sz w:val="21"/>
          <w:szCs w:val="21"/>
        </w:rPr>
        <w:sectPr>
          <w:footerReference w:type="default" r:id="rId9"/>
          <w:type w:val="nextPage"/>
          <w:pgSz w:w="11905" w:h="16840"/>
          <w:pgMar w:top="1067" w:right="1054" w:bottom="915" w:left="1427" w:header="0" w:footer="754" w:gutter="0"/>
          <w:pgNumType w:start="8"/>
          <w:cols w:space="708"/>
          <w:titlePg w:val="0"/>
        </w:sectPr>
      </w:pPr>
    </w:p>
    <w:p>
      <w:pPr>
        <w:pStyle w:val="BodyText"/>
        <w:spacing w:before="32" w:line="196" w:lineRule="auto"/>
      </w:pPr>
      <w:bookmarkStart w:id="3" w:name="bookmark7"/>
      <w:bookmarkEnd w:id="3"/>
      <w:r>
        <w:rPr>
          <w:rFonts w:ascii="Times New Roman" w:eastAsia="Times New Roman" w:hAnsi="Times New Roman" w:cs="Times New Roman"/>
          <w:b/>
          <w:bCs/>
          <w:spacing w:val="-7"/>
        </w:rPr>
        <w:t xml:space="preserve">DL / T </w:t>
      </w:r>
      <w:r>
        <w:rPr>
          <w:spacing w:val="-7"/>
        </w:rPr>
        <w:t xml:space="preserve">2045 </w:t>
      </w:r>
      <w:r>
        <w:rPr>
          <w:rFonts w:ascii="SimSun" w:eastAsia="SimSun" w:hAnsi="SimSun" w:cs="SimSun"/>
          <w:spacing w:val="-7"/>
        </w:rPr>
        <w:t>—</w:t>
      </w:r>
      <w:r>
        <w:rPr>
          <w:rFonts w:ascii="SimSun" w:eastAsia="SimSun" w:hAnsi="SimSun" w:cs="SimSun"/>
          <w:spacing w:val="-40"/>
        </w:rPr>
        <w:t xml:space="preserve"> </w:t>
      </w:r>
      <w:r>
        <w:rPr>
          <w:spacing w:val="-7"/>
        </w:rPr>
        <w:t>2019</w:t>
      </w:r>
    </w:p>
    <w:p>
      <w:pPr>
        <w:spacing w:before="146" w:line="246" w:lineRule="auto"/>
        <w:ind w:left="6" w:right="1664" w:firstLine="418"/>
        <w:rPr>
          <w:rFonts w:ascii="SimHei" w:eastAsia="SimHei" w:hAnsi="SimHei" w:cs="SimHei"/>
          <w:sz w:val="21"/>
          <w:szCs w:val="21"/>
        </w:rPr>
      </w:pPr>
      <w:r>
        <w:rPr>
          <w:rFonts w:ascii="SimSun" w:eastAsia="SimSun" w:hAnsi="SimSun" w:cs="SimSun"/>
          <w:spacing w:val="-1"/>
          <w:sz w:val="21"/>
          <w:szCs w:val="21"/>
        </w:rPr>
        <w:t>连接于电磁式电压互感器一次绕组中性点与地之间，用于消除铁磁谐振的</w:t>
      </w:r>
      <w:r>
        <w:rPr>
          <w:rFonts w:ascii="SimSun" w:eastAsia="SimSun" w:hAnsi="SimSun" w:cs="SimSun"/>
          <w:spacing w:val="-2"/>
          <w:sz w:val="21"/>
          <w:szCs w:val="21"/>
        </w:rPr>
        <w:t>器件。</w:t>
      </w:r>
      <w:r>
        <w:rPr>
          <w:rFonts w:ascii="SimSun" w:eastAsia="SimSun" w:hAnsi="SimSun" w:cs="SimSun"/>
          <w:sz w:val="21"/>
          <w:szCs w:val="21"/>
        </w:rPr>
        <w:t xml:space="preserve"> </w:t>
      </w:r>
      <w:r>
        <w:rPr>
          <w:rFonts w:ascii="SimHei" w:eastAsia="SimHei" w:hAnsi="SimHei" w:cs="SimHei"/>
          <w:spacing w:val="-3"/>
          <w:sz w:val="21"/>
          <w:szCs w:val="21"/>
        </w:rPr>
        <w:t>3.7</w:t>
      </w:r>
    </w:p>
    <w:p>
      <w:pPr>
        <w:spacing w:before="31" w:line="276" w:lineRule="exact"/>
        <w:ind w:left="431"/>
        <w:rPr>
          <w:rFonts w:ascii="Times New Roman" w:eastAsia="Times New Roman" w:hAnsi="Times New Roman" w:cs="Times New Roman"/>
          <w:sz w:val="21"/>
          <w:szCs w:val="21"/>
        </w:rPr>
      </w:pPr>
      <w:r>
        <w:rPr>
          <w:rFonts w:ascii="SimHei" w:eastAsia="SimHei" w:hAnsi="SimHei" w:cs="SimHei"/>
          <w:position w:val="2"/>
          <w:sz w:val="21"/>
          <w:szCs w:val="21"/>
        </w:rPr>
        <w:t>二次消谐器</w:t>
      </w:r>
      <w:r>
        <w:rPr>
          <w:rFonts w:ascii="SimHei" w:eastAsia="SimHei" w:hAnsi="SimHei" w:cs="SimHei"/>
          <w:position w:val="2"/>
          <w:sz w:val="21"/>
          <w:szCs w:val="21"/>
        </w:rPr>
        <w:t xml:space="preserve">  </w:t>
      </w:r>
      <w:r>
        <w:rPr>
          <w:rFonts w:ascii="Times New Roman" w:eastAsia="Times New Roman" w:hAnsi="Times New Roman" w:cs="Times New Roman"/>
          <w:position w:val="2"/>
          <w:sz w:val="21"/>
          <w:szCs w:val="21"/>
        </w:rPr>
        <w:t>secondary harmoni</w:t>
      </w:r>
      <w:r>
        <w:rPr>
          <w:rFonts w:ascii="Times New Roman" w:eastAsia="Times New Roman" w:hAnsi="Times New Roman" w:cs="Times New Roman"/>
          <w:spacing w:val="-1"/>
          <w:position w:val="2"/>
          <w:sz w:val="21"/>
          <w:szCs w:val="21"/>
        </w:rPr>
        <w:t>c eliminator</w:t>
      </w:r>
    </w:p>
    <w:p>
      <w:pPr>
        <w:spacing w:before="68" w:line="246" w:lineRule="auto"/>
        <w:ind w:left="6" w:right="404" w:firstLine="424"/>
        <w:rPr>
          <w:rFonts w:ascii="SimHei" w:eastAsia="SimHei" w:hAnsi="SimHei" w:cs="SimHei"/>
          <w:sz w:val="21"/>
          <w:szCs w:val="21"/>
        </w:rPr>
      </w:pPr>
      <w:r>
        <w:rPr>
          <w:rFonts w:ascii="SimSun" w:eastAsia="SimSun" w:hAnsi="SimSun" w:cs="SimSun"/>
          <w:spacing w:val="-1"/>
          <w:sz w:val="21"/>
          <w:szCs w:val="21"/>
        </w:rPr>
        <w:t>并接于电压互感器二次绕组，用于消除铁磁谐振的器件。如：消谐白炽灯、微机消谐装</w:t>
      </w:r>
      <w:r>
        <w:rPr>
          <w:rFonts w:ascii="SimSun" w:eastAsia="SimSun" w:hAnsi="SimSun" w:cs="SimSun"/>
          <w:spacing w:val="-2"/>
          <w:sz w:val="21"/>
          <w:szCs w:val="21"/>
        </w:rPr>
        <w:t>置等。</w:t>
      </w:r>
      <w:r>
        <w:rPr>
          <w:rFonts w:ascii="SimSun" w:eastAsia="SimSun" w:hAnsi="SimSun" w:cs="SimSun"/>
          <w:sz w:val="21"/>
          <w:szCs w:val="21"/>
        </w:rPr>
        <w:t xml:space="preserve"> </w:t>
      </w:r>
      <w:r>
        <w:rPr>
          <w:rFonts w:ascii="SimHei" w:eastAsia="SimHei" w:hAnsi="SimHei" w:cs="SimHei"/>
          <w:spacing w:val="-3"/>
          <w:sz w:val="21"/>
          <w:szCs w:val="21"/>
        </w:rPr>
        <w:t>3.8</w:t>
      </w:r>
    </w:p>
    <w:p>
      <w:pPr>
        <w:spacing w:before="32" w:line="276" w:lineRule="exact"/>
        <w:ind w:left="423"/>
        <w:rPr>
          <w:rFonts w:ascii="Times New Roman" w:eastAsia="Times New Roman" w:hAnsi="Times New Roman" w:cs="Times New Roman"/>
          <w:sz w:val="21"/>
          <w:szCs w:val="21"/>
        </w:rPr>
      </w:pPr>
      <w:r>
        <w:rPr>
          <w:rFonts w:ascii="SimHei" w:eastAsia="SimHei" w:hAnsi="SimHei" w:cs="SimHei"/>
          <w:position w:val="1"/>
          <w:sz w:val="21"/>
          <w:szCs w:val="21"/>
        </w:rPr>
        <w:t>碳化硅消谐器</w:t>
      </w:r>
      <w:r>
        <w:rPr>
          <w:rFonts w:ascii="SimHei" w:eastAsia="SimHei" w:hAnsi="SimHei" w:cs="SimHei"/>
          <w:position w:val="1"/>
          <w:sz w:val="21"/>
          <w:szCs w:val="21"/>
        </w:rPr>
        <w:t xml:space="preserve">  </w:t>
      </w:r>
      <w:r>
        <w:rPr>
          <w:rFonts w:ascii="Times New Roman" w:eastAsia="Times New Roman" w:hAnsi="Times New Roman" w:cs="Times New Roman"/>
          <w:position w:val="1"/>
          <w:sz w:val="21"/>
          <w:szCs w:val="21"/>
        </w:rPr>
        <w:t>SiC harmonic elim</w:t>
      </w:r>
      <w:r>
        <w:rPr>
          <w:rFonts w:ascii="Times New Roman" w:eastAsia="Times New Roman" w:hAnsi="Times New Roman" w:cs="Times New Roman"/>
          <w:spacing w:val="-1"/>
          <w:position w:val="1"/>
          <w:sz w:val="21"/>
          <w:szCs w:val="21"/>
        </w:rPr>
        <w:t>inator</w:t>
      </w:r>
    </w:p>
    <w:p>
      <w:pPr>
        <w:spacing w:before="67" w:line="247" w:lineRule="auto"/>
        <w:ind w:left="18" w:right="48" w:firstLine="405"/>
        <w:rPr>
          <w:rFonts w:ascii="SimSun" w:eastAsia="SimSun" w:hAnsi="SimSun" w:cs="SimSun"/>
          <w:sz w:val="21"/>
          <w:szCs w:val="21"/>
        </w:rPr>
      </w:pPr>
      <w:r>
        <w:rPr>
          <w:rFonts w:ascii="SimSun" w:eastAsia="SimSun" w:hAnsi="SimSun" w:cs="SimSun"/>
          <w:spacing w:val="-6"/>
          <w:sz w:val="21"/>
          <w:szCs w:val="21"/>
        </w:rPr>
        <w:t>采用碳化硅压敏材料制成的具有非线性特性的一次消谐器，</w:t>
      </w:r>
      <w:r>
        <w:rPr>
          <w:rFonts w:ascii="SimSun" w:eastAsia="SimSun" w:hAnsi="SimSun" w:cs="SimSun"/>
          <w:spacing w:val="51"/>
          <w:sz w:val="21"/>
          <w:szCs w:val="21"/>
        </w:rPr>
        <w:t xml:space="preserve"> </w:t>
      </w:r>
      <w:r>
        <w:rPr>
          <w:rFonts w:ascii="SimSun" w:eastAsia="SimSun" w:hAnsi="SimSun" w:cs="SimSun"/>
          <w:spacing w:val="-6"/>
          <w:sz w:val="21"/>
          <w:szCs w:val="21"/>
        </w:rPr>
        <w:t>由金属电极、碳化硅阀片、限压间隙及</w:t>
      </w:r>
      <w:r>
        <w:rPr>
          <w:rFonts w:ascii="SimSun" w:eastAsia="SimSun" w:hAnsi="SimSun" w:cs="SimSun"/>
          <w:sz w:val="21"/>
          <w:szCs w:val="21"/>
        </w:rPr>
        <w:t xml:space="preserve"> </w:t>
      </w:r>
      <w:r>
        <w:rPr>
          <w:rFonts w:ascii="SimSun" w:eastAsia="SimSun" w:hAnsi="SimSun" w:cs="SimSun"/>
          <w:spacing w:val="-2"/>
          <w:sz w:val="21"/>
          <w:szCs w:val="21"/>
        </w:rPr>
        <w:t>防雨罩等组成。含限压间隙的为并联限压间隙碳化硅消谐器。</w:t>
      </w:r>
    </w:p>
    <w:p>
      <w:pPr>
        <w:spacing w:before="102" w:line="184" w:lineRule="auto"/>
        <w:ind w:left="6"/>
        <w:rPr>
          <w:rFonts w:ascii="SimHei" w:eastAsia="SimHei" w:hAnsi="SimHei" w:cs="SimHei"/>
          <w:sz w:val="21"/>
          <w:szCs w:val="21"/>
        </w:rPr>
      </w:pPr>
      <w:r>
        <w:rPr>
          <w:rFonts w:ascii="SimHei" w:eastAsia="SimHei" w:hAnsi="SimHei" w:cs="SimHei"/>
          <w:spacing w:val="-3"/>
          <w:sz w:val="21"/>
          <w:szCs w:val="21"/>
        </w:rPr>
        <w:t>3.9</w:t>
      </w:r>
    </w:p>
    <w:p>
      <w:pPr>
        <w:spacing w:before="32" w:line="276" w:lineRule="exact"/>
        <w:ind w:left="423"/>
        <w:rPr>
          <w:rFonts w:ascii="Times New Roman" w:eastAsia="Times New Roman" w:hAnsi="Times New Roman" w:cs="Times New Roman"/>
          <w:sz w:val="21"/>
          <w:szCs w:val="21"/>
        </w:rPr>
      </w:pPr>
      <w:r>
        <w:rPr>
          <w:rFonts w:ascii="SimHei" w:eastAsia="SimHei" w:hAnsi="SimHei" w:cs="SimHei"/>
          <w:position w:val="2"/>
          <w:sz w:val="21"/>
          <w:szCs w:val="21"/>
        </w:rPr>
        <w:t>微机消谐装置</w:t>
      </w:r>
      <w:r>
        <w:rPr>
          <w:rFonts w:ascii="SimHei" w:eastAsia="SimHei" w:hAnsi="SimHei" w:cs="SimHei"/>
          <w:position w:val="2"/>
          <w:sz w:val="21"/>
          <w:szCs w:val="21"/>
        </w:rPr>
        <w:t xml:space="preserve">  </w:t>
      </w:r>
      <w:r>
        <w:rPr>
          <w:rFonts w:ascii="Times New Roman" w:eastAsia="Times New Roman" w:hAnsi="Times New Roman" w:cs="Times New Roman"/>
          <w:position w:val="2"/>
          <w:sz w:val="21"/>
          <w:szCs w:val="21"/>
        </w:rPr>
        <w:t>microcomputer harmonic eli</w:t>
      </w:r>
      <w:r>
        <w:rPr>
          <w:rFonts w:ascii="Times New Roman" w:eastAsia="Times New Roman" w:hAnsi="Times New Roman" w:cs="Times New Roman"/>
          <w:spacing w:val="-1"/>
          <w:position w:val="2"/>
          <w:sz w:val="21"/>
          <w:szCs w:val="21"/>
        </w:rPr>
        <w:t>minator</w:t>
      </w:r>
    </w:p>
    <w:p>
      <w:pPr>
        <w:spacing w:before="67" w:line="247" w:lineRule="auto"/>
        <w:ind w:left="19" w:right="49" w:firstLine="405"/>
        <w:rPr>
          <w:rFonts w:ascii="SimSun" w:eastAsia="SimSun" w:hAnsi="SimSun" w:cs="SimSun"/>
          <w:sz w:val="21"/>
          <w:szCs w:val="21"/>
        </w:rPr>
      </w:pPr>
      <w:r>
        <w:rPr>
          <w:rFonts w:ascii="SimSun" w:eastAsia="SimSun" w:hAnsi="SimSun" w:cs="SimSun"/>
          <w:spacing w:val="-4"/>
          <w:sz w:val="21"/>
          <w:szCs w:val="21"/>
        </w:rPr>
        <w:t>采用零序电流或零序电压判断是否发生铁磁谐振，</w:t>
      </w:r>
      <w:r>
        <w:rPr>
          <w:rFonts w:ascii="SimSun" w:eastAsia="SimSun" w:hAnsi="SimSun" w:cs="SimSun"/>
          <w:spacing w:val="-37"/>
          <w:sz w:val="21"/>
          <w:szCs w:val="21"/>
        </w:rPr>
        <w:t xml:space="preserve"> </w:t>
      </w:r>
      <w:r>
        <w:rPr>
          <w:rFonts w:ascii="SimSun" w:eastAsia="SimSun" w:hAnsi="SimSun" w:cs="SimSun"/>
          <w:spacing w:val="-4"/>
          <w:sz w:val="21"/>
          <w:szCs w:val="21"/>
        </w:rPr>
        <w:t>并自动投切并接于电压互感器二次开口三角绕组</w:t>
      </w:r>
      <w:r>
        <w:rPr>
          <w:rFonts w:ascii="SimSun" w:eastAsia="SimSun" w:hAnsi="SimSun" w:cs="SimSun"/>
          <w:sz w:val="21"/>
          <w:szCs w:val="21"/>
        </w:rPr>
        <w:t xml:space="preserve"> </w:t>
      </w:r>
      <w:r>
        <w:rPr>
          <w:rFonts w:ascii="SimSun" w:eastAsia="SimSun" w:hAnsi="SimSun" w:cs="SimSun"/>
          <w:spacing w:val="-6"/>
          <w:sz w:val="21"/>
          <w:szCs w:val="21"/>
        </w:rPr>
        <w:t>阻尼电阻的装置。</w:t>
      </w:r>
    </w:p>
    <w:p>
      <w:pPr>
        <w:spacing w:before="102" w:line="181" w:lineRule="auto"/>
        <w:ind w:left="6"/>
        <w:rPr>
          <w:rFonts w:ascii="SimHei" w:eastAsia="SimHei" w:hAnsi="SimHei" w:cs="SimHei"/>
          <w:sz w:val="21"/>
          <w:szCs w:val="21"/>
        </w:rPr>
      </w:pPr>
      <w:r>
        <w:rPr>
          <w:rFonts w:ascii="SimHei" w:eastAsia="SimHei" w:hAnsi="SimHei" w:cs="SimHei"/>
          <w:spacing w:val="-3"/>
          <w:sz w:val="21"/>
          <w:szCs w:val="21"/>
        </w:rPr>
        <w:t>3.10</w:t>
      </w:r>
    </w:p>
    <w:p>
      <w:pPr>
        <w:spacing w:before="35" w:line="276" w:lineRule="exact"/>
        <w:ind w:left="440"/>
        <w:rPr>
          <w:rFonts w:ascii="Times New Roman" w:eastAsia="Times New Roman" w:hAnsi="Times New Roman" w:cs="Times New Roman"/>
          <w:sz w:val="21"/>
          <w:szCs w:val="21"/>
        </w:rPr>
      </w:pPr>
      <w:r>
        <w:rPr>
          <w:rFonts w:ascii="SimHei" w:eastAsia="SimHei" w:hAnsi="SimHei" w:cs="SimHei"/>
          <w:spacing w:val="-1"/>
          <w:position w:val="1"/>
          <w:sz w:val="21"/>
          <w:szCs w:val="21"/>
        </w:rPr>
        <w:t>四单元电压互感器组（</w:t>
      </w:r>
      <w:r>
        <w:rPr>
          <w:rFonts w:ascii="Times New Roman" w:eastAsia="Times New Roman" w:hAnsi="Times New Roman" w:cs="Times New Roman"/>
          <w:spacing w:val="-1"/>
          <w:position w:val="1"/>
          <w:sz w:val="21"/>
          <w:szCs w:val="21"/>
        </w:rPr>
        <w:t>4PT</w:t>
      </w:r>
      <w:r>
        <w:rPr>
          <w:rFonts w:ascii="SimHei" w:eastAsia="SimHei" w:hAnsi="SimHei" w:cs="SimHei"/>
          <w:spacing w:val="-1"/>
          <w:position w:val="1"/>
          <w:sz w:val="21"/>
          <w:szCs w:val="21"/>
        </w:rPr>
        <w:t>）</w:t>
      </w:r>
      <w:r>
        <w:rPr>
          <w:rFonts w:ascii="SimHei" w:eastAsia="SimHei" w:hAnsi="SimHei" w:cs="SimHei"/>
          <w:spacing w:val="-1"/>
          <w:position w:val="1"/>
          <w:sz w:val="21"/>
          <w:szCs w:val="21"/>
        </w:rPr>
        <w:t xml:space="preserve">  </w:t>
      </w:r>
      <w:r>
        <w:rPr>
          <w:rFonts w:ascii="Times New Roman" w:eastAsia="Times New Roman" w:hAnsi="Times New Roman" w:cs="Times New Roman"/>
          <w:spacing w:val="-1"/>
          <w:position w:val="1"/>
          <w:sz w:val="21"/>
          <w:szCs w:val="21"/>
        </w:rPr>
        <w:t xml:space="preserve">four </w:t>
      </w:r>
      <w:r>
        <w:rPr>
          <w:rFonts w:ascii="Times New Roman" w:eastAsia="Times New Roman" w:hAnsi="Times New Roman" w:cs="Times New Roman"/>
          <w:spacing w:val="-2"/>
          <w:position w:val="1"/>
          <w:sz w:val="21"/>
          <w:szCs w:val="21"/>
        </w:rPr>
        <w:t>PT</w:t>
      </w:r>
    </w:p>
    <w:p>
      <w:pPr>
        <w:spacing w:before="68" w:line="256" w:lineRule="auto"/>
        <w:ind w:left="423" w:right="1874" w:firstLine="1"/>
        <w:rPr>
          <w:rFonts w:ascii="SimSun" w:eastAsia="SimSun" w:hAnsi="SimSun" w:cs="SimSun"/>
          <w:sz w:val="18"/>
          <w:szCs w:val="18"/>
        </w:rPr>
      </w:pPr>
      <w:r>
        <w:rPr>
          <w:rFonts w:ascii="SimSun" w:eastAsia="SimSun" w:hAnsi="SimSun" w:cs="SimSun"/>
          <w:spacing w:val="-1"/>
          <w:sz w:val="21"/>
          <w:szCs w:val="21"/>
        </w:rPr>
        <w:t>三相电压互感器一次绕组中性点经一只单相电压互感器接地的电压互</w:t>
      </w:r>
      <w:r>
        <w:rPr>
          <w:rFonts w:ascii="SimSun" w:eastAsia="SimSun" w:hAnsi="SimSun" w:cs="SimSun"/>
          <w:spacing w:val="-2"/>
          <w:sz w:val="21"/>
          <w:szCs w:val="21"/>
        </w:rPr>
        <w:t>感器组。</w:t>
      </w:r>
      <w:r>
        <w:rPr>
          <w:rFonts w:ascii="SimSun" w:eastAsia="SimSun" w:hAnsi="SimSun" w:cs="SimSun"/>
          <w:sz w:val="21"/>
          <w:szCs w:val="21"/>
        </w:rPr>
        <w:t xml:space="preserve"> </w:t>
      </w:r>
      <w:r>
        <w:rPr>
          <w:rFonts w:ascii="SimSun" w:eastAsia="SimSun" w:hAnsi="SimSun" w:cs="SimSun"/>
          <w:spacing w:val="-5"/>
          <w:sz w:val="18"/>
          <w:szCs w:val="18"/>
        </w:rPr>
        <w:t>注：</w:t>
      </w:r>
      <w:r>
        <w:rPr>
          <w:rFonts w:ascii="SimSun" w:eastAsia="SimSun" w:hAnsi="SimSun" w:cs="SimSun"/>
          <w:spacing w:val="-16"/>
          <w:sz w:val="18"/>
          <w:szCs w:val="18"/>
        </w:rPr>
        <w:t xml:space="preserve"> </w:t>
      </w:r>
      <w:r>
        <w:rPr>
          <w:rFonts w:ascii="Times New Roman" w:eastAsia="Times New Roman" w:hAnsi="Times New Roman" w:cs="Times New Roman"/>
          <w:spacing w:val="-5"/>
          <w:sz w:val="18"/>
          <w:szCs w:val="18"/>
        </w:rPr>
        <w:t xml:space="preserve">4PT </w:t>
      </w:r>
      <w:r>
        <w:rPr>
          <w:rFonts w:ascii="SimSun" w:eastAsia="SimSun" w:hAnsi="SimSun" w:cs="SimSun"/>
          <w:spacing w:val="-5"/>
          <w:sz w:val="18"/>
          <w:szCs w:val="18"/>
        </w:rPr>
        <w:t>零序电压由接地电压互感器提供。</w:t>
      </w:r>
    </w:p>
    <w:p>
      <w:pPr>
        <w:spacing w:before="122" w:line="184" w:lineRule="auto"/>
        <w:ind w:left="6"/>
        <w:rPr>
          <w:rFonts w:ascii="SimHei" w:eastAsia="SimHei" w:hAnsi="SimHei" w:cs="SimHei"/>
          <w:sz w:val="21"/>
          <w:szCs w:val="21"/>
        </w:rPr>
      </w:pPr>
      <w:r>
        <w:rPr>
          <w:rFonts w:ascii="SimHei" w:eastAsia="SimHei" w:hAnsi="SimHei" w:cs="SimHei"/>
          <w:spacing w:val="-3"/>
          <w:sz w:val="21"/>
          <w:szCs w:val="21"/>
        </w:rPr>
        <w:t>3.11</w:t>
      </w:r>
    </w:p>
    <w:p>
      <w:pPr>
        <w:spacing w:before="32" w:line="276" w:lineRule="exact"/>
        <w:ind w:left="428"/>
        <w:rPr>
          <w:rFonts w:ascii="Times New Roman" w:eastAsia="Times New Roman" w:hAnsi="Times New Roman" w:cs="Times New Roman"/>
          <w:sz w:val="21"/>
          <w:szCs w:val="21"/>
        </w:rPr>
      </w:pPr>
      <w:r>
        <w:rPr>
          <w:rFonts w:ascii="SimHei" w:eastAsia="SimHei" w:hAnsi="SimHei" w:cs="SimHei"/>
          <w:spacing w:val="-1"/>
          <w:position w:val="2"/>
          <w:sz w:val="21"/>
          <w:szCs w:val="21"/>
        </w:rPr>
        <w:t>消弧线圈</w:t>
      </w:r>
      <w:r>
        <w:rPr>
          <w:rFonts w:ascii="SimHei" w:eastAsia="SimHei" w:hAnsi="SimHei" w:cs="SimHei"/>
          <w:spacing w:val="-1"/>
          <w:position w:val="2"/>
          <w:sz w:val="21"/>
          <w:szCs w:val="21"/>
        </w:rPr>
        <w:t xml:space="preserve">  </w:t>
      </w:r>
      <w:r>
        <w:rPr>
          <w:rFonts w:ascii="Times New Roman" w:eastAsia="Times New Roman" w:hAnsi="Times New Roman" w:cs="Times New Roman"/>
          <w:spacing w:val="-1"/>
          <w:position w:val="2"/>
          <w:sz w:val="21"/>
          <w:szCs w:val="21"/>
        </w:rPr>
        <w:t>arc suppression</w:t>
      </w:r>
      <w:r>
        <w:rPr>
          <w:rFonts w:ascii="Times New Roman" w:eastAsia="Times New Roman" w:hAnsi="Times New Roman" w:cs="Times New Roman"/>
          <w:spacing w:val="14"/>
          <w:position w:val="2"/>
          <w:sz w:val="21"/>
          <w:szCs w:val="21"/>
        </w:rPr>
        <w:t xml:space="preserve"> </w:t>
      </w:r>
      <w:r>
        <w:rPr>
          <w:rFonts w:ascii="Times New Roman" w:eastAsia="Times New Roman" w:hAnsi="Times New Roman" w:cs="Times New Roman"/>
          <w:spacing w:val="-1"/>
          <w:position w:val="2"/>
          <w:sz w:val="21"/>
          <w:szCs w:val="21"/>
        </w:rPr>
        <w:t>coil</w:t>
      </w:r>
    </w:p>
    <w:p>
      <w:pPr>
        <w:spacing w:before="68" w:line="351" w:lineRule="exact"/>
        <w:ind w:left="425"/>
        <w:rPr>
          <w:rFonts w:ascii="SimSun" w:eastAsia="SimSun" w:hAnsi="SimSun" w:cs="SimSun"/>
          <w:sz w:val="21"/>
          <w:szCs w:val="21"/>
        </w:rPr>
      </w:pPr>
      <w:r>
        <w:rPr>
          <w:rFonts w:ascii="SimSun" w:eastAsia="SimSun" w:hAnsi="SimSun" w:cs="SimSun"/>
          <w:spacing w:val="-2"/>
          <w:position w:val="10"/>
          <w:sz w:val="21"/>
          <w:szCs w:val="21"/>
        </w:rPr>
        <w:t>装设于变压器或发电机的中性点，具有铁芯的电感线圈。</w:t>
      </w:r>
    </w:p>
    <w:p>
      <w:pPr>
        <w:spacing w:before="1" w:line="183" w:lineRule="auto"/>
        <w:ind w:left="6"/>
        <w:rPr>
          <w:rFonts w:ascii="SimHei" w:eastAsia="SimHei" w:hAnsi="SimHei" w:cs="SimHei"/>
          <w:sz w:val="21"/>
          <w:szCs w:val="21"/>
        </w:rPr>
      </w:pPr>
      <w:r>
        <w:rPr>
          <w:rFonts w:ascii="SimHei" w:eastAsia="SimHei" w:hAnsi="SimHei" w:cs="SimHei"/>
          <w:spacing w:val="-3"/>
          <w:sz w:val="21"/>
          <w:szCs w:val="21"/>
        </w:rPr>
        <w:t>3.12</w:t>
      </w:r>
    </w:p>
    <w:p>
      <w:pPr>
        <w:spacing w:before="32" w:line="276" w:lineRule="exact"/>
        <w:ind w:left="450"/>
        <w:rPr>
          <w:rFonts w:ascii="Times New Roman" w:eastAsia="Times New Roman" w:hAnsi="Times New Roman" w:cs="Times New Roman"/>
          <w:sz w:val="21"/>
          <w:szCs w:val="21"/>
        </w:rPr>
      </w:pPr>
      <w:r>
        <w:rPr>
          <w:rFonts w:ascii="SimHei" w:eastAsia="SimHei" w:hAnsi="SimHei" w:cs="SimHei"/>
          <w:spacing w:val="-2"/>
          <w:position w:val="2"/>
          <w:sz w:val="21"/>
          <w:szCs w:val="21"/>
        </w:rPr>
        <w:t>电容电流</w:t>
      </w:r>
      <w:r>
        <w:rPr>
          <w:rFonts w:ascii="SimHei" w:eastAsia="SimHei" w:hAnsi="SimHei" w:cs="SimHei"/>
          <w:spacing w:val="-2"/>
          <w:position w:val="2"/>
          <w:sz w:val="21"/>
          <w:szCs w:val="21"/>
        </w:rPr>
        <w:t xml:space="preserve">  </w:t>
      </w:r>
      <w:r>
        <w:rPr>
          <w:rFonts w:ascii="Times New Roman" w:eastAsia="Times New Roman" w:hAnsi="Times New Roman" w:cs="Times New Roman"/>
          <w:spacing w:val="-2"/>
          <w:position w:val="2"/>
          <w:sz w:val="21"/>
          <w:szCs w:val="21"/>
        </w:rPr>
        <w:t>capacity current</w:t>
      </w:r>
    </w:p>
    <w:p>
      <w:pPr>
        <w:spacing w:before="67" w:line="243" w:lineRule="auto"/>
        <w:ind w:left="434" w:right="1112" w:firstLine="14"/>
        <w:rPr>
          <w:rFonts w:ascii="Times New Roman" w:eastAsia="Times New Roman" w:hAnsi="Times New Roman" w:cs="Times New Roman"/>
          <w:sz w:val="21"/>
          <w:szCs w:val="21"/>
        </w:rPr>
      </w:pPr>
      <w:r>
        <w:rPr>
          <w:rFonts w:ascii="SimSun" w:eastAsia="SimSun" w:hAnsi="SimSun" w:cs="SimSun"/>
          <w:spacing w:val="-2"/>
          <w:sz w:val="21"/>
          <w:szCs w:val="21"/>
        </w:rPr>
        <w:t>电容电流指无消弧线圈补偿的中性点不接地系统发生单相金属性接地时的容性电流</w:t>
      </w:r>
      <w:r>
        <w:rPr>
          <w:rFonts w:ascii="Times New Roman" w:eastAsia="Times New Roman" w:hAnsi="Times New Roman" w:cs="Times New Roman"/>
          <w:i/>
          <w:iCs/>
          <w:spacing w:val="-2"/>
          <w:sz w:val="21"/>
          <w:szCs w:val="21"/>
        </w:rPr>
        <w:t>I</w:t>
      </w:r>
      <w:r>
        <w:rPr>
          <w:rFonts w:ascii="Times New Roman" w:eastAsia="Times New Roman" w:hAnsi="Times New Roman" w:cs="Times New Roman"/>
          <w:spacing w:val="-2"/>
          <w:position w:val="-2"/>
          <w:sz w:val="14"/>
          <w:szCs w:val="14"/>
        </w:rPr>
        <w:t>c</w:t>
      </w:r>
      <w:r>
        <w:rPr>
          <w:rFonts w:ascii="SimSun" w:eastAsia="SimSun" w:hAnsi="SimSun" w:cs="SimSun"/>
          <w:spacing w:val="-2"/>
          <w:sz w:val="21"/>
          <w:szCs w:val="21"/>
        </w:rPr>
        <w:t>。</w:t>
      </w:r>
      <w:r>
        <w:rPr>
          <w:rFonts w:ascii="SimSun" w:eastAsia="SimSun" w:hAnsi="SimSun" w:cs="SimSun"/>
          <w:spacing w:val="15"/>
          <w:sz w:val="21"/>
          <w:szCs w:val="21"/>
        </w:rPr>
        <w:t xml:space="preserve"> </w:t>
      </w:r>
      <w:r>
        <w:rPr>
          <w:rFonts w:ascii="Times New Roman" w:eastAsia="Times New Roman" w:hAnsi="Times New Roman" w:cs="Times New Roman"/>
          <w:spacing w:val="-1"/>
          <w:sz w:val="21"/>
          <w:szCs w:val="21"/>
        </w:rPr>
        <w:t>[DL/T 308</w:t>
      </w:r>
      <w:r>
        <w:rPr>
          <w:rFonts w:ascii="SimSun" w:eastAsia="SimSun" w:hAnsi="SimSun" w:cs="SimSun"/>
          <w:spacing w:val="-1"/>
          <w:sz w:val="21"/>
          <w:szCs w:val="21"/>
        </w:rPr>
        <w:t>—</w:t>
      </w:r>
      <w:r>
        <w:rPr>
          <w:rFonts w:ascii="Times New Roman" w:eastAsia="Times New Roman" w:hAnsi="Times New Roman" w:cs="Times New Roman"/>
          <w:spacing w:val="-1"/>
          <w:sz w:val="21"/>
          <w:szCs w:val="21"/>
        </w:rPr>
        <w:t>2012</w:t>
      </w:r>
      <w:r>
        <w:rPr>
          <w:rFonts w:ascii="SimSun" w:eastAsia="SimSun" w:hAnsi="SimSun" w:cs="SimSun"/>
          <w:spacing w:val="-1"/>
          <w:sz w:val="21"/>
          <w:szCs w:val="21"/>
        </w:rPr>
        <w:t>，定义</w:t>
      </w:r>
      <w:r>
        <w:rPr>
          <w:rFonts w:ascii="Times New Roman" w:eastAsia="Times New Roman" w:hAnsi="Times New Roman" w:cs="Times New Roman"/>
          <w:spacing w:val="-1"/>
          <w:sz w:val="21"/>
          <w:szCs w:val="21"/>
        </w:rPr>
        <w:t>3.2]</w:t>
      </w:r>
    </w:p>
    <w:p>
      <w:pPr>
        <w:spacing w:before="111" w:line="184" w:lineRule="auto"/>
        <w:ind w:left="6"/>
        <w:rPr>
          <w:rFonts w:ascii="SimHei" w:eastAsia="SimHei" w:hAnsi="SimHei" w:cs="SimHei"/>
          <w:sz w:val="21"/>
          <w:szCs w:val="21"/>
        </w:rPr>
      </w:pPr>
      <w:r>
        <w:rPr>
          <w:rFonts w:ascii="SimHei" w:eastAsia="SimHei" w:hAnsi="SimHei" w:cs="SimHei"/>
          <w:spacing w:val="-3"/>
          <w:sz w:val="21"/>
          <w:szCs w:val="21"/>
        </w:rPr>
        <w:t>3.13</w:t>
      </w:r>
    </w:p>
    <w:p>
      <w:pPr>
        <w:spacing w:before="32" w:line="343" w:lineRule="exact"/>
        <w:ind w:left="424"/>
        <w:rPr>
          <w:rFonts w:ascii="Times New Roman" w:eastAsia="Times New Roman" w:hAnsi="Times New Roman" w:cs="Times New Roman"/>
          <w:sz w:val="21"/>
          <w:szCs w:val="21"/>
        </w:rPr>
      </w:pPr>
      <w:r>
        <w:rPr>
          <w:rFonts w:ascii="SimHei" w:eastAsia="SimHei" w:hAnsi="SimHei" w:cs="SimHei"/>
          <w:position w:val="7"/>
          <w:sz w:val="21"/>
          <w:szCs w:val="21"/>
        </w:rPr>
        <w:t>铁磁谐振电流区间</w:t>
      </w:r>
      <w:r>
        <w:rPr>
          <w:rFonts w:ascii="SimHei" w:eastAsia="SimHei" w:hAnsi="SimHei" w:cs="SimHei"/>
          <w:position w:val="7"/>
          <w:sz w:val="21"/>
          <w:szCs w:val="21"/>
        </w:rPr>
        <w:t xml:space="preserve">  </w:t>
      </w:r>
      <w:r>
        <w:rPr>
          <w:rFonts w:ascii="Times New Roman" w:eastAsia="Times New Roman" w:hAnsi="Times New Roman" w:cs="Times New Roman"/>
          <w:position w:val="7"/>
          <w:sz w:val="21"/>
          <w:szCs w:val="21"/>
        </w:rPr>
        <w:t>ferromagnetic oscillation current</w:t>
      </w:r>
      <w:r>
        <w:rPr>
          <w:rFonts w:ascii="Times New Roman" w:eastAsia="Times New Roman" w:hAnsi="Times New Roman" w:cs="Times New Roman"/>
          <w:spacing w:val="-1"/>
          <w:position w:val="7"/>
          <w:sz w:val="21"/>
          <w:szCs w:val="21"/>
        </w:rPr>
        <w:t xml:space="preserve"> interval</w:t>
      </w:r>
    </w:p>
    <w:p>
      <w:pPr>
        <w:spacing w:before="1" w:line="218" w:lineRule="auto"/>
        <w:ind w:left="425"/>
        <w:rPr>
          <w:rFonts w:ascii="SimSun" w:eastAsia="SimSun" w:hAnsi="SimSun" w:cs="SimSun"/>
          <w:sz w:val="21"/>
          <w:szCs w:val="21"/>
        </w:rPr>
      </w:pPr>
      <w:r>
        <w:rPr>
          <w:rFonts w:ascii="SimSun" w:eastAsia="SimSun" w:hAnsi="SimSun" w:cs="SimSun"/>
          <w:spacing w:val="-2"/>
          <w:sz w:val="21"/>
          <w:szCs w:val="21"/>
        </w:rPr>
        <w:t>铁磁元件与电容元件发生串联自激振荡的电容电流区间。</w:t>
      </w:r>
    </w:p>
    <w:p>
      <w:pPr>
        <w:spacing w:before="103" w:line="184" w:lineRule="auto"/>
        <w:ind w:left="6"/>
        <w:rPr>
          <w:rFonts w:ascii="SimHei" w:eastAsia="SimHei" w:hAnsi="SimHei" w:cs="SimHei"/>
          <w:sz w:val="21"/>
          <w:szCs w:val="21"/>
        </w:rPr>
      </w:pPr>
      <w:r>
        <w:rPr>
          <w:rFonts w:ascii="SimHei" w:eastAsia="SimHei" w:hAnsi="SimHei" w:cs="SimHei"/>
          <w:spacing w:val="-3"/>
          <w:sz w:val="21"/>
          <w:szCs w:val="21"/>
        </w:rPr>
        <w:t>3.14</w:t>
      </w:r>
    </w:p>
    <w:p>
      <w:pPr>
        <w:spacing w:before="31" w:line="276" w:lineRule="exact"/>
        <w:ind w:left="430"/>
        <w:rPr>
          <w:rFonts w:ascii="Times New Roman" w:eastAsia="Times New Roman" w:hAnsi="Times New Roman" w:cs="Times New Roman"/>
          <w:sz w:val="21"/>
          <w:szCs w:val="21"/>
        </w:rPr>
      </w:pPr>
      <w:r>
        <w:drawing>
          <wp:anchor distT="0" distB="0" distL="0" distR="0" simplePos="0" relativeHeight="251660288" behindDoc="1" locked="0" layoutInCell="1" allowOverlap="1">
            <wp:simplePos x="0" y="0"/>
            <wp:positionH relativeFrom="column">
              <wp:posOffset>1284776</wp:posOffset>
            </wp:positionH>
            <wp:positionV relativeFrom="paragraph">
              <wp:posOffset>57280</wp:posOffset>
            </wp:positionV>
            <wp:extent cx="4000500" cy="2527300"/>
            <wp:effectExtent l="0" t="0" r="0" b="0"/>
            <wp:wrapNone/>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7"/>
                    <a:stretch>
                      <a:fillRect/>
                    </a:stretch>
                  </pic:blipFill>
                  <pic:spPr>
                    <a:xfrm>
                      <a:off x="0" y="0"/>
                      <a:ext cx="4000500" cy="2527300"/>
                    </a:xfrm>
                    <a:prstGeom prst="rect">
                      <a:avLst/>
                    </a:prstGeom>
                  </pic:spPr>
                </pic:pic>
              </a:graphicData>
            </a:graphic>
          </wp:anchor>
        </w:drawing>
      </w:r>
      <w:r>
        <w:rPr>
          <w:rFonts w:ascii="SimHei" w:eastAsia="SimHei" w:hAnsi="SimHei" w:cs="SimHei"/>
          <w:position w:val="2"/>
          <w:sz w:val="21"/>
          <w:szCs w:val="21"/>
        </w:rPr>
        <w:t>非有效接地系统</w:t>
      </w:r>
      <w:r>
        <w:rPr>
          <w:rFonts w:ascii="SimHei" w:eastAsia="SimHei" w:hAnsi="SimHei" w:cs="SimHei"/>
          <w:position w:val="2"/>
          <w:sz w:val="21"/>
          <w:szCs w:val="21"/>
        </w:rPr>
        <w:t xml:space="preserve">  </w:t>
      </w:r>
      <w:r>
        <w:rPr>
          <w:rFonts w:ascii="Times New Roman" w:eastAsia="Times New Roman" w:hAnsi="Times New Roman" w:cs="Times New Roman"/>
          <w:position w:val="2"/>
          <w:sz w:val="21"/>
          <w:szCs w:val="21"/>
        </w:rPr>
        <w:t>non-effective grou</w:t>
      </w:r>
      <w:r>
        <w:rPr>
          <w:rFonts w:ascii="Times New Roman" w:eastAsia="Times New Roman" w:hAnsi="Times New Roman" w:cs="Times New Roman"/>
          <w:spacing w:val="-1"/>
          <w:position w:val="2"/>
          <w:sz w:val="21"/>
          <w:szCs w:val="21"/>
        </w:rPr>
        <w:t>nding system</w:t>
      </w:r>
    </w:p>
    <w:p>
      <w:pPr>
        <w:spacing w:before="68" w:line="219" w:lineRule="auto"/>
        <w:ind w:left="426"/>
        <w:rPr>
          <w:rFonts w:ascii="SimSun" w:eastAsia="SimSun" w:hAnsi="SimSun" w:cs="SimSun"/>
          <w:sz w:val="21"/>
          <w:szCs w:val="21"/>
        </w:rPr>
      </w:pPr>
      <w:r>
        <w:rPr>
          <w:rFonts w:ascii="SimSun" w:eastAsia="SimSun" w:hAnsi="SimSun" w:cs="SimSun"/>
          <w:spacing w:val="-5"/>
          <w:sz w:val="21"/>
          <w:szCs w:val="21"/>
        </w:rPr>
        <w:t>指中性点不直接接地的系统， 包括中性点不接地、中性点低阻接地、中性点高阻接地和中性点谐振</w:t>
      </w:r>
    </w:p>
    <w:p>
      <w:pPr>
        <w:spacing w:before="63" w:line="352" w:lineRule="exact"/>
        <w:ind w:left="4"/>
        <w:rPr>
          <w:rFonts w:ascii="SimSun" w:eastAsia="SimSun" w:hAnsi="SimSun" w:cs="SimSun"/>
          <w:sz w:val="21"/>
          <w:szCs w:val="21"/>
        </w:rPr>
      </w:pPr>
      <w:r>
        <w:rPr>
          <w:rFonts w:ascii="SimSun" w:eastAsia="SimSun" w:hAnsi="SimSun" w:cs="SimSun"/>
          <w:spacing w:val="-9"/>
          <w:position w:val="10"/>
          <w:sz w:val="21"/>
          <w:szCs w:val="21"/>
        </w:rPr>
        <w:t>接地。</w:t>
      </w:r>
    </w:p>
    <w:p>
      <w:pPr>
        <w:spacing w:line="183" w:lineRule="auto"/>
        <w:ind w:left="6"/>
        <w:rPr>
          <w:rFonts w:ascii="SimHei" w:eastAsia="SimHei" w:hAnsi="SimHei" w:cs="SimHei"/>
          <w:sz w:val="21"/>
          <w:szCs w:val="21"/>
        </w:rPr>
      </w:pPr>
      <w:r>
        <w:rPr>
          <w:rFonts w:ascii="SimHei" w:eastAsia="SimHei" w:hAnsi="SimHei" w:cs="SimHei"/>
          <w:spacing w:val="-3"/>
          <w:sz w:val="21"/>
          <w:szCs w:val="21"/>
        </w:rPr>
        <w:t>3.15</w:t>
      </w:r>
    </w:p>
    <w:p>
      <w:pPr>
        <w:spacing w:before="32" w:line="276" w:lineRule="exact"/>
        <w:ind w:left="446"/>
        <w:rPr>
          <w:rFonts w:ascii="Times New Roman" w:eastAsia="Times New Roman" w:hAnsi="Times New Roman" w:cs="Times New Roman"/>
          <w:sz w:val="21"/>
          <w:szCs w:val="21"/>
        </w:rPr>
      </w:pPr>
      <w:r>
        <w:rPr>
          <w:rFonts w:ascii="SimHei" w:eastAsia="SimHei" w:hAnsi="SimHei" w:cs="SimHei"/>
          <w:spacing w:val="-1"/>
          <w:position w:val="2"/>
          <w:sz w:val="21"/>
          <w:szCs w:val="21"/>
        </w:rPr>
        <w:t>中性点谐振接地方式</w:t>
      </w:r>
      <w:r>
        <w:rPr>
          <w:rFonts w:ascii="SimHei" w:eastAsia="SimHei" w:hAnsi="SimHei" w:cs="SimHei"/>
          <w:spacing w:val="-1"/>
          <w:position w:val="2"/>
          <w:sz w:val="21"/>
          <w:szCs w:val="21"/>
        </w:rPr>
        <w:t xml:space="preserve">  </w:t>
      </w:r>
      <w:r>
        <w:rPr>
          <w:rFonts w:ascii="Times New Roman" w:eastAsia="Times New Roman" w:hAnsi="Times New Roman" w:cs="Times New Roman"/>
          <w:spacing w:val="-1"/>
          <w:position w:val="2"/>
          <w:sz w:val="21"/>
          <w:szCs w:val="21"/>
        </w:rPr>
        <w:t>resonant neutral grounding method</w:t>
      </w:r>
    </w:p>
    <w:p>
      <w:pPr>
        <w:spacing w:before="68" w:line="243" w:lineRule="auto"/>
        <w:ind w:left="433" w:right="614" w:hanging="4"/>
        <w:rPr>
          <w:rFonts w:ascii="Times New Roman" w:eastAsia="Times New Roman" w:hAnsi="Times New Roman" w:cs="Times New Roman"/>
          <w:sz w:val="21"/>
          <w:szCs w:val="21"/>
        </w:rPr>
      </w:pPr>
      <w:r>
        <w:rPr>
          <w:rFonts w:ascii="SimSun" w:eastAsia="SimSun" w:hAnsi="SimSun" w:cs="SimSun"/>
          <w:spacing w:val="-1"/>
          <w:sz w:val="21"/>
          <w:szCs w:val="21"/>
        </w:rPr>
        <w:t>系统中至少有一根导线或一点经过电感接地，用于补偿系统单相对地故障电流的容</w:t>
      </w:r>
      <w:r>
        <w:rPr>
          <w:rFonts w:ascii="SimSun" w:eastAsia="SimSun" w:hAnsi="SimSun" w:cs="SimSun"/>
          <w:spacing w:val="-2"/>
          <w:sz w:val="21"/>
          <w:szCs w:val="21"/>
        </w:rPr>
        <w:t>性分量。</w:t>
      </w:r>
      <w:r>
        <w:rPr>
          <w:rFonts w:ascii="SimSun" w:eastAsia="SimSun" w:hAnsi="SimSun" w:cs="SimSun"/>
          <w:sz w:val="21"/>
          <w:szCs w:val="21"/>
        </w:rPr>
        <w:t xml:space="preserve"> </w:t>
      </w:r>
      <w:r>
        <w:rPr>
          <w:rFonts w:ascii="Times New Roman" w:eastAsia="Times New Roman" w:hAnsi="Times New Roman" w:cs="Times New Roman"/>
          <w:spacing w:val="-1"/>
          <w:sz w:val="21"/>
          <w:szCs w:val="21"/>
        </w:rPr>
        <w:t>[GB/T 50064</w:t>
      </w:r>
      <w:r>
        <w:rPr>
          <w:rFonts w:ascii="SimSun" w:eastAsia="SimSun" w:hAnsi="SimSun" w:cs="SimSun"/>
          <w:spacing w:val="-1"/>
          <w:sz w:val="21"/>
          <w:szCs w:val="21"/>
        </w:rPr>
        <w:t>—</w:t>
      </w:r>
      <w:r>
        <w:rPr>
          <w:rFonts w:ascii="Times New Roman" w:eastAsia="Times New Roman" w:hAnsi="Times New Roman" w:cs="Times New Roman"/>
          <w:spacing w:val="-1"/>
          <w:sz w:val="21"/>
          <w:szCs w:val="21"/>
        </w:rPr>
        <w:t>2014</w:t>
      </w:r>
      <w:r>
        <w:rPr>
          <w:rFonts w:ascii="SimSun" w:eastAsia="SimSun" w:hAnsi="SimSun" w:cs="SimSun"/>
          <w:spacing w:val="-1"/>
          <w:sz w:val="21"/>
          <w:szCs w:val="21"/>
        </w:rPr>
        <w:t>，定义</w:t>
      </w:r>
      <w:r>
        <w:rPr>
          <w:rFonts w:ascii="Times New Roman" w:eastAsia="Times New Roman" w:hAnsi="Times New Roman" w:cs="Times New Roman"/>
          <w:spacing w:val="-1"/>
          <w:sz w:val="21"/>
          <w:szCs w:val="21"/>
        </w:rPr>
        <w:t>2.0.3]</w:t>
      </w:r>
    </w:p>
    <w:p>
      <w:pPr>
        <w:spacing w:before="111" w:line="183" w:lineRule="auto"/>
        <w:ind w:left="6"/>
        <w:rPr>
          <w:rFonts w:ascii="SimHei" w:eastAsia="SimHei" w:hAnsi="SimHei" w:cs="SimHei"/>
          <w:sz w:val="21"/>
          <w:szCs w:val="21"/>
        </w:rPr>
      </w:pPr>
      <w:r>
        <w:rPr>
          <w:rFonts w:ascii="SimHei" w:eastAsia="SimHei" w:hAnsi="SimHei" w:cs="SimHei"/>
          <w:spacing w:val="-3"/>
          <w:sz w:val="21"/>
          <w:szCs w:val="21"/>
        </w:rPr>
        <w:t>3.16</w:t>
      </w:r>
    </w:p>
    <w:p>
      <w:pPr>
        <w:spacing w:before="32" w:line="276" w:lineRule="exact"/>
        <w:ind w:left="446"/>
        <w:rPr>
          <w:rFonts w:ascii="Times New Roman" w:eastAsia="Times New Roman" w:hAnsi="Times New Roman" w:cs="Times New Roman"/>
          <w:sz w:val="21"/>
          <w:szCs w:val="21"/>
        </w:rPr>
        <w:sectPr>
          <w:footerReference w:type="default" r:id="rId10"/>
          <w:pgSz w:w="11905" w:h="16840"/>
          <w:pgMar w:top="1067" w:right="1365" w:bottom="915" w:left="1136" w:header="0" w:footer="754" w:gutter="0"/>
          <w:pgNumType w:start="9"/>
          <w:cols w:space="708"/>
        </w:sectPr>
      </w:pPr>
      <w:r>
        <w:rPr>
          <w:rFonts w:ascii="SimHei" w:eastAsia="SimHei" w:hAnsi="SimHei" w:cs="SimHei"/>
          <w:position w:val="2"/>
          <w:sz w:val="21"/>
          <w:szCs w:val="21"/>
        </w:rPr>
        <w:t>中性点低电阻接地方式</w:t>
      </w:r>
      <w:r>
        <w:rPr>
          <w:rFonts w:ascii="SimHei" w:eastAsia="SimHei" w:hAnsi="SimHei" w:cs="SimHei"/>
          <w:position w:val="2"/>
          <w:sz w:val="21"/>
          <w:szCs w:val="21"/>
        </w:rPr>
        <w:t xml:space="preserve">  </w:t>
      </w:r>
      <w:r>
        <w:rPr>
          <w:rFonts w:ascii="Times New Roman" w:eastAsia="Times New Roman" w:hAnsi="Times New Roman" w:cs="Times New Roman"/>
          <w:position w:val="2"/>
          <w:sz w:val="21"/>
          <w:szCs w:val="21"/>
        </w:rPr>
        <w:t>low-resi</w:t>
      </w:r>
      <w:r>
        <w:rPr>
          <w:rFonts w:ascii="Times New Roman" w:eastAsia="Times New Roman" w:hAnsi="Times New Roman" w:cs="Times New Roman"/>
          <w:spacing w:val="-1"/>
          <w:position w:val="2"/>
          <w:sz w:val="21"/>
          <w:szCs w:val="21"/>
        </w:rPr>
        <w:t>stance neutral grounding method</w:t>
      </w:r>
    </w:p>
    <w:p>
      <w:pPr>
        <w:spacing w:before="68" w:line="243" w:lineRule="auto"/>
        <w:ind w:left="433" w:right="90" w:hanging="4"/>
        <w:rPr>
          <w:rFonts w:ascii="Times New Roman" w:eastAsia="Times New Roman" w:hAnsi="Times New Roman" w:cs="Times New Roman"/>
          <w:sz w:val="21"/>
          <w:szCs w:val="21"/>
        </w:rPr>
      </w:pPr>
      <w:r>
        <w:rPr>
          <w:rFonts w:ascii="SimSun" w:eastAsia="SimSun" w:hAnsi="SimSun" w:cs="SimSun"/>
          <w:spacing w:val="-1"/>
          <w:sz w:val="21"/>
          <w:szCs w:val="21"/>
        </w:rPr>
        <w:t>系统中至少有一根导线或一点经过低电阻接地，系统等值零序电阻不小于</w:t>
      </w:r>
      <w:r>
        <w:rPr>
          <w:rFonts w:ascii="Times New Roman" w:eastAsia="Times New Roman" w:hAnsi="Times New Roman" w:cs="Times New Roman"/>
          <w:spacing w:val="-1"/>
          <w:sz w:val="21"/>
          <w:szCs w:val="21"/>
        </w:rPr>
        <w:t>2</w:t>
      </w:r>
      <w:r>
        <w:rPr>
          <w:rFonts w:ascii="SimSun" w:eastAsia="SimSun" w:hAnsi="SimSun" w:cs="SimSun"/>
          <w:spacing w:val="-1"/>
          <w:sz w:val="21"/>
          <w:szCs w:val="21"/>
        </w:rPr>
        <w:t>倍系统等值零序感抗。</w:t>
      </w:r>
      <w:r>
        <w:rPr>
          <w:rFonts w:ascii="SimSun" w:eastAsia="SimSun" w:hAnsi="SimSun" w:cs="SimSun"/>
          <w:sz w:val="21"/>
          <w:szCs w:val="21"/>
        </w:rPr>
        <w:t xml:space="preserve"> </w:t>
      </w:r>
      <w:r>
        <w:rPr>
          <w:rFonts w:ascii="Times New Roman" w:eastAsia="Times New Roman" w:hAnsi="Times New Roman" w:cs="Times New Roman"/>
          <w:spacing w:val="-1"/>
          <w:sz w:val="21"/>
          <w:szCs w:val="21"/>
        </w:rPr>
        <w:t>[GB/T 50064</w:t>
      </w:r>
      <w:r>
        <w:rPr>
          <w:rFonts w:ascii="SimSun" w:eastAsia="SimSun" w:hAnsi="SimSun" w:cs="SimSun"/>
          <w:spacing w:val="-1"/>
          <w:sz w:val="21"/>
          <w:szCs w:val="21"/>
        </w:rPr>
        <w:t>—</w:t>
      </w:r>
      <w:r>
        <w:rPr>
          <w:rFonts w:ascii="Times New Roman" w:eastAsia="Times New Roman" w:hAnsi="Times New Roman" w:cs="Times New Roman"/>
          <w:spacing w:val="-1"/>
          <w:sz w:val="21"/>
          <w:szCs w:val="21"/>
        </w:rPr>
        <w:t>2014</w:t>
      </w:r>
      <w:r>
        <w:rPr>
          <w:rFonts w:ascii="SimSun" w:eastAsia="SimSun" w:hAnsi="SimSun" w:cs="SimSun"/>
          <w:spacing w:val="-1"/>
          <w:sz w:val="21"/>
          <w:szCs w:val="21"/>
        </w:rPr>
        <w:t>，定义</w:t>
      </w:r>
      <w:r>
        <w:rPr>
          <w:rFonts w:ascii="Times New Roman" w:eastAsia="Times New Roman" w:hAnsi="Times New Roman" w:cs="Times New Roman"/>
          <w:spacing w:val="-1"/>
          <w:sz w:val="21"/>
          <w:szCs w:val="21"/>
        </w:rPr>
        <w:t>2.0.2]</w:t>
      </w:r>
    </w:p>
    <w:p>
      <w:pPr>
        <w:spacing w:before="110" w:line="184" w:lineRule="auto"/>
        <w:ind w:left="6"/>
        <w:rPr>
          <w:rFonts w:ascii="SimHei" w:eastAsia="SimHei" w:hAnsi="SimHei" w:cs="SimHei"/>
          <w:sz w:val="21"/>
          <w:szCs w:val="21"/>
        </w:rPr>
      </w:pPr>
      <w:r>
        <w:rPr>
          <w:rFonts w:ascii="SimHei" w:eastAsia="SimHei" w:hAnsi="SimHei" w:cs="SimHei"/>
          <w:spacing w:val="-3"/>
          <w:sz w:val="21"/>
          <w:szCs w:val="21"/>
        </w:rPr>
        <w:t>3.17</w:t>
      </w:r>
    </w:p>
    <w:p>
      <w:pPr>
        <w:spacing w:before="32" w:line="276" w:lineRule="exact"/>
        <w:ind w:left="446"/>
        <w:rPr>
          <w:rFonts w:ascii="Times New Roman" w:eastAsia="Times New Roman" w:hAnsi="Times New Roman" w:cs="Times New Roman"/>
          <w:sz w:val="21"/>
          <w:szCs w:val="21"/>
        </w:rPr>
      </w:pPr>
      <w:r>
        <w:rPr>
          <w:rFonts w:ascii="SimHei" w:eastAsia="SimHei" w:hAnsi="SimHei" w:cs="SimHei"/>
          <w:position w:val="2"/>
          <w:sz w:val="21"/>
          <w:szCs w:val="21"/>
        </w:rPr>
        <w:t>中性点高电阻接地方式</w:t>
      </w:r>
      <w:r>
        <w:rPr>
          <w:rFonts w:ascii="SimHei" w:eastAsia="SimHei" w:hAnsi="SimHei" w:cs="SimHei"/>
          <w:position w:val="2"/>
          <w:sz w:val="21"/>
          <w:szCs w:val="21"/>
        </w:rPr>
        <w:t xml:space="preserve">  </w:t>
      </w:r>
      <w:r>
        <w:rPr>
          <w:rFonts w:ascii="Times New Roman" w:eastAsia="Times New Roman" w:hAnsi="Times New Roman" w:cs="Times New Roman"/>
          <w:position w:val="2"/>
          <w:sz w:val="21"/>
          <w:szCs w:val="21"/>
        </w:rPr>
        <w:t>high-re</w:t>
      </w:r>
      <w:r>
        <w:rPr>
          <w:rFonts w:ascii="Times New Roman" w:eastAsia="Times New Roman" w:hAnsi="Times New Roman" w:cs="Times New Roman"/>
          <w:spacing w:val="-1"/>
          <w:position w:val="2"/>
          <w:sz w:val="21"/>
          <w:szCs w:val="21"/>
        </w:rPr>
        <w:t>sistance neutral grounding method</w:t>
      </w:r>
    </w:p>
    <w:p>
      <w:pPr>
        <w:spacing w:before="67" w:line="247" w:lineRule="auto"/>
        <w:ind w:left="7" w:firstLine="422"/>
        <w:rPr>
          <w:rFonts w:ascii="SimSun" w:eastAsia="SimSun" w:hAnsi="SimSun" w:cs="SimSun"/>
          <w:sz w:val="21"/>
          <w:szCs w:val="21"/>
        </w:rPr>
      </w:pPr>
      <w:r>
        <w:rPr>
          <w:rFonts w:ascii="SimSun" w:eastAsia="SimSun" w:hAnsi="SimSun" w:cs="SimSun"/>
          <w:spacing w:val="-1"/>
          <w:sz w:val="21"/>
          <w:szCs w:val="21"/>
        </w:rPr>
        <w:t>系统中至少有一根导线或一点经过高电阻接地，系统等值零序</w:t>
      </w:r>
      <w:r>
        <w:rPr>
          <w:rFonts w:ascii="SimSun" w:eastAsia="SimSun" w:hAnsi="SimSun" w:cs="SimSun"/>
          <w:spacing w:val="-2"/>
          <w:sz w:val="21"/>
          <w:szCs w:val="21"/>
        </w:rPr>
        <w:t>电阻不大于系统单相对地分布容抗，</w:t>
      </w:r>
      <w:r>
        <w:rPr>
          <w:rFonts w:ascii="SimSun" w:eastAsia="SimSun" w:hAnsi="SimSun" w:cs="SimSun"/>
          <w:sz w:val="21"/>
          <w:szCs w:val="21"/>
        </w:rPr>
        <w:t xml:space="preserve"> </w:t>
      </w:r>
      <w:r>
        <w:rPr>
          <w:rFonts w:ascii="SimSun" w:eastAsia="SimSun" w:hAnsi="SimSun" w:cs="SimSun"/>
          <w:spacing w:val="-1"/>
          <w:sz w:val="21"/>
          <w:szCs w:val="21"/>
        </w:rPr>
        <w:t>且系统接地故障电流小于</w:t>
      </w:r>
      <w:r>
        <w:rPr>
          <w:rFonts w:ascii="Times New Roman" w:eastAsia="Times New Roman" w:hAnsi="Times New Roman" w:cs="Times New Roman"/>
          <w:spacing w:val="-1"/>
          <w:sz w:val="21"/>
          <w:szCs w:val="21"/>
        </w:rPr>
        <w:t>10A</w:t>
      </w:r>
      <w:r>
        <w:rPr>
          <w:rFonts w:ascii="SimSun" w:eastAsia="SimSun" w:hAnsi="SimSun" w:cs="SimSun"/>
          <w:spacing w:val="-1"/>
          <w:sz w:val="21"/>
          <w:szCs w:val="21"/>
        </w:rPr>
        <w:t>。</w:t>
      </w:r>
    </w:p>
    <w:p>
      <w:pPr>
        <w:spacing w:before="63" w:line="625" w:lineRule="exact"/>
        <w:ind w:left="434"/>
        <w:rPr>
          <w:rFonts w:ascii="Times New Roman" w:eastAsia="Times New Roman" w:hAnsi="Times New Roman" w:cs="Times New Roman"/>
          <w:sz w:val="21"/>
          <w:szCs w:val="21"/>
        </w:rPr>
      </w:pPr>
      <w:r>
        <w:rPr>
          <w:rFonts w:ascii="Times New Roman" w:eastAsia="Times New Roman" w:hAnsi="Times New Roman" w:cs="Times New Roman"/>
          <w:spacing w:val="-1"/>
          <w:position w:val="32"/>
          <w:sz w:val="21"/>
          <w:szCs w:val="21"/>
        </w:rPr>
        <w:t>[GB/T 50064</w:t>
      </w:r>
      <w:r>
        <w:rPr>
          <w:rFonts w:ascii="SimSun" w:eastAsia="SimSun" w:hAnsi="SimSun" w:cs="SimSun"/>
          <w:spacing w:val="-1"/>
          <w:position w:val="32"/>
          <w:sz w:val="21"/>
          <w:szCs w:val="21"/>
        </w:rPr>
        <w:t>—</w:t>
      </w:r>
      <w:r>
        <w:rPr>
          <w:rFonts w:ascii="Times New Roman" w:eastAsia="Times New Roman" w:hAnsi="Times New Roman" w:cs="Times New Roman"/>
          <w:spacing w:val="-1"/>
          <w:position w:val="32"/>
          <w:sz w:val="21"/>
          <w:szCs w:val="21"/>
        </w:rPr>
        <w:t>2014</w:t>
      </w:r>
      <w:r>
        <w:rPr>
          <w:rFonts w:ascii="SimSun" w:eastAsia="SimSun" w:hAnsi="SimSun" w:cs="SimSun"/>
          <w:spacing w:val="-1"/>
          <w:position w:val="32"/>
          <w:sz w:val="21"/>
          <w:szCs w:val="21"/>
        </w:rPr>
        <w:t>，定义</w:t>
      </w:r>
      <w:r>
        <w:rPr>
          <w:rFonts w:ascii="Times New Roman" w:eastAsia="Times New Roman" w:hAnsi="Times New Roman" w:cs="Times New Roman"/>
          <w:spacing w:val="-1"/>
          <w:position w:val="32"/>
          <w:sz w:val="21"/>
          <w:szCs w:val="21"/>
        </w:rPr>
        <w:t>2.0.1]</w:t>
      </w:r>
    </w:p>
    <w:p>
      <w:pPr>
        <w:spacing w:line="217" w:lineRule="auto"/>
        <w:ind w:left="3"/>
        <w:rPr>
          <w:rFonts w:ascii="SimHei" w:eastAsia="SimHei" w:hAnsi="SimHei" w:cs="SimHei"/>
          <w:sz w:val="21"/>
          <w:szCs w:val="21"/>
        </w:rPr>
      </w:pPr>
      <w:r>
        <w:rPr>
          <w:rFonts w:ascii="SimHei" w:eastAsia="SimHei" w:hAnsi="SimHei" w:cs="SimHei"/>
          <w:spacing w:val="-4"/>
          <w:sz w:val="21"/>
          <w:szCs w:val="21"/>
        </w:rPr>
        <w:t>4</w:t>
      </w:r>
      <w:r>
        <w:rPr>
          <w:rFonts w:ascii="SimHei" w:eastAsia="SimHei" w:hAnsi="SimHei" w:cs="SimHei"/>
          <w:spacing w:val="12"/>
          <w:sz w:val="21"/>
          <w:szCs w:val="21"/>
        </w:rPr>
        <w:t xml:space="preserve">  </w:t>
      </w:r>
      <w:r>
        <w:rPr>
          <w:rFonts w:ascii="SimHei" w:eastAsia="SimHei" w:hAnsi="SimHei" w:cs="SimHei"/>
          <w:spacing w:val="-4"/>
          <w:sz w:val="21"/>
          <w:szCs w:val="21"/>
        </w:rPr>
        <w:t>防治基本原则</w:t>
      </w:r>
    </w:p>
    <w:p>
      <w:pPr>
        <w:spacing w:line="217" w:lineRule="auto"/>
        <w:rPr>
          <w:rFonts w:ascii="SimHei" w:eastAsia="SimHei" w:hAnsi="SimHei" w:cs="SimHei"/>
          <w:sz w:val="21"/>
          <w:szCs w:val="21"/>
        </w:rPr>
        <w:sectPr>
          <w:footerReference w:type="default" r:id="rId11"/>
          <w:type w:val="nextPage"/>
          <w:pgSz w:w="11905" w:h="16840"/>
          <w:pgMar w:top="1067" w:right="1365" w:bottom="915" w:left="1136" w:header="0" w:footer="754" w:gutter="0"/>
          <w:pgNumType w:start="10"/>
          <w:cols w:space="708"/>
          <w:titlePg w:val="0"/>
        </w:sectPr>
      </w:pPr>
    </w:p>
    <w:p>
      <w:pPr>
        <w:pStyle w:val="BodyText"/>
        <w:spacing w:before="32" w:line="196" w:lineRule="auto"/>
        <w:ind w:left="7562"/>
      </w:pPr>
      <w:r>
        <w:rPr>
          <w:rFonts w:ascii="Times New Roman" w:eastAsia="Times New Roman" w:hAnsi="Times New Roman" w:cs="Times New Roman"/>
          <w:b/>
          <w:bCs/>
          <w:spacing w:val="-7"/>
        </w:rPr>
        <w:t xml:space="preserve">DL / T </w:t>
      </w:r>
      <w:r>
        <w:rPr>
          <w:spacing w:val="-7"/>
        </w:rPr>
        <w:t xml:space="preserve">2045 </w:t>
      </w:r>
      <w:r>
        <w:rPr>
          <w:rFonts w:ascii="SimSun" w:eastAsia="SimSun" w:hAnsi="SimSun" w:cs="SimSun"/>
          <w:spacing w:val="-7"/>
        </w:rPr>
        <w:t>—</w:t>
      </w:r>
      <w:r>
        <w:rPr>
          <w:rFonts w:ascii="SimSun" w:eastAsia="SimSun" w:hAnsi="SimSun" w:cs="SimSun"/>
          <w:spacing w:val="-40"/>
        </w:rPr>
        <w:t xml:space="preserve"> </w:t>
      </w:r>
      <w:r>
        <w:rPr>
          <w:spacing w:val="-7"/>
        </w:rPr>
        <w:t>2019</w:t>
      </w:r>
    </w:p>
    <w:p>
      <w:pPr>
        <w:spacing w:before="146" w:line="246" w:lineRule="auto"/>
        <w:ind w:left="1" w:right="83" w:hanging="1"/>
        <w:rPr>
          <w:rFonts w:ascii="SimSun" w:eastAsia="SimSun" w:hAnsi="SimSun" w:cs="SimSun"/>
          <w:sz w:val="21"/>
          <w:szCs w:val="21"/>
        </w:rPr>
      </w:pPr>
      <w:r>
        <w:rPr>
          <w:rFonts w:ascii="SimHei" w:eastAsia="SimHei" w:hAnsi="SimHei" w:cs="SimHei"/>
          <w:sz w:val="21"/>
          <w:szCs w:val="21"/>
        </w:rPr>
        <w:t>4.1</w:t>
      </w:r>
      <w:r>
        <w:rPr>
          <w:rFonts w:ascii="SimHei" w:eastAsia="SimHei" w:hAnsi="SimHei" w:cs="SimHei"/>
          <w:sz w:val="21"/>
          <w:szCs w:val="21"/>
        </w:rPr>
        <w:t xml:space="preserve">  </w:t>
      </w:r>
      <w:r>
        <w:rPr>
          <w:rFonts w:ascii="SimSun" w:eastAsia="SimSun" w:hAnsi="SimSun" w:cs="SimSun"/>
          <w:sz w:val="21"/>
          <w:szCs w:val="21"/>
        </w:rPr>
        <w:t>中性点不接地系统或偶然脱离接地的非有效接地系统，所有一次中性点接地的电</w:t>
      </w:r>
      <w:r>
        <w:rPr>
          <w:rFonts w:ascii="SimSun" w:eastAsia="SimSun" w:hAnsi="SimSun" w:cs="SimSun"/>
          <w:spacing w:val="-1"/>
          <w:sz w:val="21"/>
          <w:szCs w:val="21"/>
        </w:rPr>
        <w:t>磁式电压互感器</w:t>
      </w:r>
      <w:r>
        <w:rPr>
          <w:rFonts w:ascii="SimSun" w:eastAsia="SimSun" w:hAnsi="SimSun" w:cs="SimSun"/>
          <w:sz w:val="21"/>
          <w:szCs w:val="21"/>
        </w:rPr>
        <w:t xml:space="preserve"> </w:t>
      </w:r>
      <w:bookmarkStart w:id="4" w:name="bookmark8"/>
      <w:bookmarkEnd w:id="4"/>
      <w:r>
        <w:rPr>
          <w:rFonts w:ascii="SimSun" w:eastAsia="SimSun" w:hAnsi="SimSun" w:cs="SimSun"/>
          <w:spacing w:val="-3"/>
          <w:sz w:val="21"/>
          <w:szCs w:val="21"/>
        </w:rPr>
        <w:t>应依据本标准进行铁磁谐振的防治。</w:t>
      </w:r>
    </w:p>
    <w:p>
      <w:pPr>
        <w:spacing w:before="64" w:line="218" w:lineRule="auto"/>
        <w:rPr>
          <w:rFonts w:ascii="SimSun" w:eastAsia="SimSun" w:hAnsi="SimSun" w:cs="SimSun"/>
          <w:sz w:val="21"/>
          <w:szCs w:val="21"/>
        </w:rPr>
      </w:pPr>
      <w:r>
        <w:rPr>
          <w:rFonts w:ascii="SimHei" w:eastAsia="SimHei" w:hAnsi="SimHei" w:cs="SimHei"/>
          <w:spacing w:val="-1"/>
          <w:sz w:val="21"/>
          <w:szCs w:val="21"/>
        </w:rPr>
        <w:t>4.2</w:t>
      </w:r>
      <w:r>
        <w:rPr>
          <w:rFonts w:ascii="SimHei" w:eastAsia="SimHei" w:hAnsi="SimHei" w:cs="SimHei"/>
          <w:spacing w:val="-1"/>
          <w:sz w:val="21"/>
          <w:szCs w:val="21"/>
        </w:rPr>
        <w:t xml:space="preserve">  </w:t>
      </w:r>
      <w:r>
        <w:rPr>
          <w:rFonts w:ascii="SimSun" w:eastAsia="SimSun" w:hAnsi="SimSun" w:cs="SimSun"/>
          <w:spacing w:val="-1"/>
          <w:sz w:val="21"/>
          <w:szCs w:val="21"/>
        </w:rPr>
        <w:t>同一系统中，除电源侧外不宜采用一次中性点接地的电磁式电压互感器。</w:t>
      </w:r>
    </w:p>
    <w:p>
      <w:pPr>
        <w:spacing w:before="64" w:line="265" w:lineRule="auto"/>
        <w:rPr>
          <w:rFonts w:ascii="SimSun" w:eastAsia="SimSun" w:hAnsi="SimSun" w:cs="SimSun"/>
          <w:sz w:val="21"/>
          <w:szCs w:val="21"/>
        </w:rPr>
      </w:pPr>
      <w:r>
        <w:rPr>
          <w:rFonts w:ascii="SimHei" w:eastAsia="SimHei" w:hAnsi="SimHei" w:cs="SimHei"/>
          <w:spacing w:val="-4"/>
          <w:sz w:val="21"/>
          <w:szCs w:val="21"/>
        </w:rPr>
        <w:t>4.3</w:t>
      </w:r>
      <w:r>
        <w:rPr>
          <w:rFonts w:ascii="SimHei" w:eastAsia="SimHei" w:hAnsi="SimHei" w:cs="SimHei"/>
          <w:spacing w:val="-4"/>
          <w:sz w:val="21"/>
          <w:szCs w:val="21"/>
        </w:rPr>
        <w:t xml:space="preserve">  </w:t>
      </w:r>
      <w:r>
        <w:rPr>
          <w:rFonts w:ascii="SimSun" w:eastAsia="SimSun" w:hAnsi="SimSun" w:cs="SimSun"/>
          <w:spacing w:val="-4"/>
          <w:sz w:val="21"/>
          <w:szCs w:val="21"/>
        </w:rPr>
        <w:t>中性点不接地系统铁磁谐振防治，</w:t>
      </w:r>
      <w:r>
        <w:rPr>
          <w:rFonts w:ascii="SimSun" w:eastAsia="SimSun" w:hAnsi="SimSun" w:cs="SimSun"/>
          <w:spacing w:val="31"/>
          <w:sz w:val="21"/>
          <w:szCs w:val="21"/>
        </w:rPr>
        <w:t xml:space="preserve"> </w:t>
      </w:r>
      <w:r>
        <w:rPr>
          <w:rFonts w:ascii="SimSun" w:eastAsia="SimSun" w:hAnsi="SimSun" w:cs="SimSun"/>
          <w:spacing w:val="-4"/>
          <w:sz w:val="21"/>
          <w:szCs w:val="21"/>
        </w:rPr>
        <w:t>应在满足电磁式电</w:t>
      </w:r>
      <w:r>
        <w:rPr>
          <w:rFonts w:ascii="SimSun" w:eastAsia="SimSun" w:hAnsi="SimSun" w:cs="SimSun"/>
          <w:spacing w:val="-5"/>
          <w:sz w:val="21"/>
          <w:szCs w:val="21"/>
        </w:rPr>
        <w:t>压互感器饱和拐点电压不低于</w:t>
      </w:r>
      <w:r>
        <w:rPr>
          <w:rFonts w:ascii="SimSun" w:eastAsia="SimSun" w:hAnsi="SimSun" w:cs="SimSun"/>
          <w:spacing w:val="-28"/>
          <w:sz w:val="21"/>
          <w:szCs w:val="21"/>
        </w:rPr>
        <w:t xml:space="preserve"> </w:t>
      </w:r>
      <w:r>
        <w:rPr>
          <w:rFonts w:ascii="SimSun" w:eastAsia="SimSun" w:hAnsi="SimSun" w:cs="SimSun"/>
          <w:spacing w:val="-5"/>
          <w:sz w:val="21"/>
          <w:szCs w:val="21"/>
        </w:rPr>
        <w:t xml:space="preserve">1.9Uφ（额定 </w:t>
      </w:r>
      <w:r>
        <w:rPr>
          <w:rFonts w:ascii="SimSun" w:eastAsia="SimSun" w:hAnsi="SimSun" w:cs="SimSun"/>
          <w:spacing w:val="-6"/>
          <w:sz w:val="21"/>
          <w:szCs w:val="21"/>
        </w:rPr>
        <w:t>相电压）</w:t>
      </w:r>
      <w:r>
        <w:rPr>
          <w:rFonts w:ascii="SimSun" w:eastAsia="SimSun" w:hAnsi="SimSun" w:cs="SimSun"/>
          <w:spacing w:val="-27"/>
          <w:sz w:val="21"/>
          <w:szCs w:val="21"/>
        </w:rPr>
        <w:t xml:space="preserve"> </w:t>
      </w:r>
      <w:r>
        <w:rPr>
          <w:rFonts w:ascii="SimSun" w:eastAsia="SimSun" w:hAnsi="SimSun" w:cs="SimSun"/>
          <w:spacing w:val="-6"/>
          <w:sz w:val="21"/>
          <w:szCs w:val="21"/>
        </w:rPr>
        <w:t xml:space="preserve">基础上合理选择电磁式电压互感器容量以增大一次绕组阻尼， </w:t>
      </w:r>
      <w:r>
        <w:rPr>
          <w:rFonts w:ascii="SimSun" w:eastAsia="SimSun" w:hAnsi="SimSun" w:cs="SimSun"/>
          <w:spacing w:val="-7"/>
          <w:sz w:val="21"/>
          <w:szCs w:val="21"/>
        </w:rPr>
        <w:t xml:space="preserve">依据系统电容电流大小和一次中 </w:t>
      </w:r>
      <w:r>
        <w:rPr>
          <w:rFonts w:ascii="SimSun" w:eastAsia="SimSun" w:hAnsi="SimSun" w:cs="SimSun"/>
          <w:spacing w:val="-7"/>
          <w:sz w:val="21"/>
          <w:szCs w:val="21"/>
        </w:rPr>
        <w:t>性点接地电磁式电压互感器组数， 采取避开谐振区域、合理选择防治设</w:t>
      </w:r>
      <w:r>
        <w:rPr>
          <w:rFonts w:ascii="SimSun" w:eastAsia="SimSun" w:hAnsi="SimSun" w:cs="SimSun"/>
          <w:spacing w:val="-8"/>
          <w:sz w:val="21"/>
          <w:szCs w:val="21"/>
        </w:rPr>
        <w:t>备、改变中性点接地方式等措施。</w:t>
      </w:r>
      <w:r>
        <w:rPr>
          <w:rFonts w:ascii="SimSun" w:eastAsia="SimSun" w:hAnsi="SimSun" w:cs="SimSun"/>
          <w:sz w:val="21"/>
          <w:szCs w:val="21"/>
        </w:rPr>
        <w:t xml:space="preserve"> </w:t>
      </w:r>
      <w:r>
        <w:rPr>
          <w:rFonts w:ascii="SimHei" w:eastAsia="SimHei" w:hAnsi="SimHei" w:cs="SimHei"/>
          <w:sz w:val="21"/>
          <w:szCs w:val="21"/>
        </w:rPr>
        <w:t>4.4</w:t>
      </w:r>
      <w:r>
        <w:rPr>
          <w:rFonts w:ascii="SimHei" w:eastAsia="SimHei" w:hAnsi="SimHei" w:cs="SimHei"/>
          <w:sz w:val="21"/>
          <w:szCs w:val="21"/>
        </w:rPr>
        <w:t xml:space="preserve">  </w:t>
      </w:r>
      <w:r>
        <w:rPr>
          <w:rFonts w:ascii="SimSun" w:eastAsia="SimSun" w:hAnsi="SimSun" w:cs="SimSun"/>
          <w:sz w:val="21"/>
          <w:szCs w:val="21"/>
        </w:rPr>
        <w:t>避开铁磁谐振电流区间进行铁磁谐振防护时，采用调整运行方式增大系统电容</w:t>
      </w:r>
      <w:r>
        <w:rPr>
          <w:rFonts w:ascii="SimSun" w:eastAsia="SimSun" w:hAnsi="SimSun" w:cs="SimSun"/>
          <w:spacing w:val="-1"/>
          <w:sz w:val="21"/>
          <w:szCs w:val="21"/>
        </w:rPr>
        <w:t xml:space="preserve">电流方法，不应造 </w:t>
      </w:r>
      <w:r>
        <w:rPr>
          <w:rFonts w:ascii="SimSun" w:eastAsia="SimSun" w:hAnsi="SimSun" w:cs="SimSun"/>
          <w:spacing w:val="-7"/>
          <w:sz w:val="21"/>
          <w:szCs w:val="21"/>
        </w:rPr>
        <w:t xml:space="preserve">成相邻系统进入铁磁谐振区间； 采用提高电磁式电压互感器励磁特性饱和点电压方法， 应综合考虑精度 </w:t>
      </w:r>
      <w:r>
        <w:rPr>
          <w:rFonts w:ascii="SimSun" w:eastAsia="SimSun" w:hAnsi="SimSun" w:cs="SimSun"/>
          <w:spacing w:val="-4"/>
          <w:sz w:val="21"/>
          <w:szCs w:val="21"/>
        </w:rPr>
        <w:t>和制造难度等因素。</w:t>
      </w:r>
    </w:p>
    <w:p>
      <w:pPr>
        <w:spacing w:before="61" w:line="256" w:lineRule="auto"/>
        <w:ind w:left="15" w:right="83" w:hanging="15"/>
        <w:jc w:val="both"/>
        <w:rPr>
          <w:rFonts w:ascii="SimSun" w:eastAsia="SimSun" w:hAnsi="SimSun" w:cs="SimSun"/>
          <w:sz w:val="21"/>
          <w:szCs w:val="21"/>
        </w:rPr>
      </w:pPr>
      <w:r>
        <w:rPr>
          <w:rFonts w:ascii="SimHei" w:eastAsia="SimHei" w:hAnsi="SimHei" w:cs="SimHei"/>
          <w:sz w:val="21"/>
          <w:szCs w:val="21"/>
        </w:rPr>
        <w:t>4.5</w:t>
      </w:r>
      <w:r>
        <w:rPr>
          <w:rFonts w:ascii="SimHei" w:eastAsia="SimHei" w:hAnsi="SimHei" w:cs="SimHei"/>
          <w:sz w:val="21"/>
          <w:szCs w:val="21"/>
        </w:rPr>
        <w:t xml:space="preserve">  </w:t>
      </w:r>
      <w:r>
        <w:rPr>
          <w:rFonts w:ascii="SimSun" w:eastAsia="SimSun" w:hAnsi="SimSun" w:cs="SimSun"/>
          <w:sz w:val="21"/>
          <w:szCs w:val="21"/>
        </w:rPr>
        <w:t>防治设备的选用应综合考虑系统的绝缘配合要求、供电可靠性、中性点电压位移</w:t>
      </w:r>
      <w:r>
        <w:rPr>
          <w:rFonts w:ascii="SimSun" w:eastAsia="SimSun" w:hAnsi="SimSun" w:cs="SimSun"/>
          <w:spacing w:val="-1"/>
          <w:sz w:val="21"/>
          <w:szCs w:val="21"/>
        </w:rPr>
        <w:t>大小及防治设备</w:t>
      </w:r>
      <w:r>
        <w:rPr>
          <w:rFonts w:ascii="SimSun" w:eastAsia="SimSun" w:hAnsi="SimSun" w:cs="SimSun"/>
          <w:sz w:val="21"/>
          <w:szCs w:val="21"/>
        </w:rPr>
        <w:t xml:space="preserve"> </w:t>
      </w:r>
      <w:r>
        <w:rPr>
          <w:rFonts w:ascii="SimSun" w:eastAsia="SimSun" w:hAnsi="SimSun" w:cs="SimSun"/>
          <w:sz w:val="21"/>
          <w:szCs w:val="21"/>
        </w:rPr>
        <w:t>的可靠性和经济性，采用一次消谐器、四单元电压</w:t>
      </w:r>
      <w:r>
        <w:rPr>
          <w:rFonts w:ascii="SimSun" w:eastAsia="SimSun" w:hAnsi="SimSun" w:cs="SimSun"/>
          <w:spacing w:val="-1"/>
          <w:sz w:val="21"/>
          <w:szCs w:val="21"/>
        </w:rPr>
        <w:t>互感器组（4PT）、二次消谐器及电容式电压互感器</w:t>
      </w:r>
      <w:r>
        <w:rPr>
          <w:rFonts w:ascii="SimSun" w:eastAsia="SimSun" w:hAnsi="SimSun" w:cs="SimSun"/>
          <w:sz w:val="21"/>
          <w:szCs w:val="21"/>
        </w:rPr>
        <w:t xml:space="preserve"> </w:t>
      </w:r>
      <w:r>
        <w:rPr>
          <w:rFonts w:ascii="SimSun" w:eastAsia="SimSun" w:hAnsi="SimSun" w:cs="SimSun"/>
          <w:spacing w:val="-5"/>
          <w:sz w:val="21"/>
          <w:szCs w:val="21"/>
        </w:rPr>
        <w:t>时，应满足本标准第</w:t>
      </w:r>
      <w:r>
        <w:rPr>
          <w:rFonts w:ascii="SimSun" w:eastAsia="SimSun" w:hAnsi="SimSun" w:cs="SimSun"/>
          <w:spacing w:val="-31"/>
          <w:sz w:val="21"/>
          <w:szCs w:val="21"/>
        </w:rPr>
        <w:t xml:space="preserve"> </w:t>
      </w:r>
      <w:r>
        <w:rPr>
          <w:rFonts w:ascii="SimSun" w:eastAsia="SimSun" w:hAnsi="SimSun" w:cs="SimSun"/>
          <w:spacing w:val="-5"/>
          <w:sz w:val="21"/>
          <w:szCs w:val="21"/>
        </w:rPr>
        <w:t>8</w:t>
      </w:r>
      <w:r>
        <w:rPr>
          <w:rFonts w:ascii="SimSun" w:eastAsia="SimSun" w:hAnsi="SimSun" w:cs="SimSun"/>
          <w:spacing w:val="-44"/>
          <w:sz w:val="21"/>
          <w:szCs w:val="21"/>
        </w:rPr>
        <w:t xml:space="preserve"> </w:t>
      </w:r>
      <w:r>
        <w:rPr>
          <w:rFonts w:ascii="SimSun" w:eastAsia="SimSun" w:hAnsi="SimSun" w:cs="SimSun"/>
          <w:spacing w:val="-5"/>
          <w:sz w:val="21"/>
          <w:szCs w:val="21"/>
        </w:rPr>
        <w:t>章和第</w:t>
      </w:r>
      <w:r>
        <w:rPr>
          <w:rFonts w:ascii="SimSun" w:eastAsia="SimSun" w:hAnsi="SimSun" w:cs="SimSun"/>
          <w:spacing w:val="-43"/>
          <w:sz w:val="21"/>
          <w:szCs w:val="21"/>
        </w:rPr>
        <w:t xml:space="preserve"> </w:t>
      </w:r>
      <w:r>
        <w:rPr>
          <w:rFonts w:ascii="SimSun" w:eastAsia="SimSun" w:hAnsi="SimSun" w:cs="SimSun"/>
          <w:spacing w:val="-5"/>
          <w:sz w:val="21"/>
          <w:szCs w:val="21"/>
        </w:rPr>
        <w:t>9</w:t>
      </w:r>
      <w:r>
        <w:rPr>
          <w:rFonts w:ascii="SimSun" w:eastAsia="SimSun" w:hAnsi="SimSun" w:cs="SimSun"/>
          <w:spacing w:val="-42"/>
          <w:sz w:val="21"/>
          <w:szCs w:val="21"/>
        </w:rPr>
        <w:t xml:space="preserve"> </w:t>
      </w:r>
      <w:r>
        <w:rPr>
          <w:rFonts w:ascii="SimSun" w:eastAsia="SimSun" w:hAnsi="SimSun" w:cs="SimSun"/>
          <w:spacing w:val="-5"/>
          <w:sz w:val="21"/>
          <w:szCs w:val="21"/>
        </w:rPr>
        <w:t>章的要求。</w:t>
      </w:r>
    </w:p>
    <w:p>
      <w:pPr>
        <w:spacing w:before="63" w:line="247" w:lineRule="auto"/>
        <w:ind w:right="83"/>
        <w:rPr>
          <w:rFonts w:ascii="SimSun" w:eastAsia="SimSun" w:hAnsi="SimSun" w:cs="SimSun"/>
          <w:sz w:val="21"/>
          <w:szCs w:val="21"/>
        </w:rPr>
      </w:pPr>
      <w:r>
        <w:rPr>
          <w:rFonts w:ascii="SimHei" w:eastAsia="SimHei" w:hAnsi="SimHei" w:cs="SimHei"/>
          <w:sz w:val="21"/>
          <w:szCs w:val="21"/>
        </w:rPr>
        <w:t>4.6</w:t>
      </w:r>
      <w:r>
        <w:rPr>
          <w:rFonts w:ascii="SimHei" w:eastAsia="SimHei" w:hAnsi="SimHei" w:cs="SimHei"/>
          <w:sz w:val="21"/>
          <w:szCs w:val="21"/>
        </w:rPr>
        <w:t xml:space="preserve">  </w:t>
      </w:r>
      <w:r>
        <w:rPr>
          <w:rFonts w:ascii="SimSun" w:eastAsia="SimSun" w:hAnsi="SimSun" w:cs="SimSun"/>
          <w:sz w:val="21"/>
          <w:szCs w:val="21"/>
        </w:rPr>
        <w:t>改变中性点接地方式防治铁磁谐振应依据系统供电可靠性的要求，选择低电阻接</w:t>
      </w:r>
      <w:r>
        <w:rPr>
          <w:rFonts w:ascii="SimSun" w:eastAsia="SimSun" w:hAnsi="SimSun" w:cs="SimSun"/>
          <w:spacing w:val="-1"/>
          <w:sz w:val="21"/>
          <w:szCs w:val="21"/>
        </w:rPr>
        <w:t>地、高电阻接地</w:t>
      </w:r>
      <w:r>
        <w:rPr>
          <w:rFonts w:ascii="SimSun" w:eastAsia="SimSun" w:hAnsi="SimSun" w:cs="SimSun"/>
          <w:sz w:val="21"/>
          <w:szCs w:val="21"/>
        </w:rPr>
        <w:t xml:space="preserve"> </w:t>
      </w:r>
      <w:r>
        <w:rPr>
          <w:rFonts w:ascii="SimSun" w:eastAsia="SimSun" w:hAnsi="SimSun" w:cs="SimSun"/>
          <w:spacing w:val="-5"/>
          <w:sz w:val="21"/>
          <w:szCs w:val="21"/>
        </w:rPr>
        <w:t>及谐振接地方式。</w:t>
      </w:r>
    </w:p>
    <w:p>
      <w:pPr>
        <w:pStyle w:val="BodyText"/>
        <w:spacing w:line="305" w:lineRule="auto"/>
      </w:pPr>
    </w:p>
    <w:p>
      <w:pPr>
        <w:spacing w:before="69" w:line="217" w:lineRule="auto"/>
        <w:ind w:left="2"/>
        <w:rPr>
          <w:rFonts w:ascii="SimHei" w:eastAsia="SimHei" w:hAnsi="SimHei" w:cs="SimHei"/>
          <w:sz w:val="21"/>
          <w:szCs w:val="21"/>
        </w:rPr>
      </w:pPr>
      <w:r>
        <w:rPr>
          <w:rFonts w:ascii="SimHei" w:eastAsia="SimHei" w:hAnsi="SimHei" w:cs="SimHei"/>
          <w:spacing w:val="-5"/>
          <w:sz w:val="21"/>
          <w:szCs w:val="21"/>
        </w:rPr>
        <w:t>5</w:t>
      </w:r>
      <w:r>
        <w:rPr>
          <w:rFonts w:ascii="SimHei" w:eastAsia="SimHei" w:hAnsi="SimHei" w:cs="SimHei"/>
          <w:spacing w:val="10"/>
          <w:sz w:val="21"/>
          <w:szCs w:val="21"/>
        </w:rPr>
        <w:t xml:space="preserve">  </w:t>
      </w:r>
      <w:r>
        <w:rPr>
          <w:rFonts w:ascii="SimHei" w:eastAsia="SimHei" w:hAnsi="SimHei" w:cs="SimHei"/>
          <w:spacing w:val="-5"/>
          <w:sz w:val="21"/>
          <w:szCs w:val="21"/>
        </w:rPr>
        <w:t>防治指标</w:t>
      </w:r>
    </w:p>
    <w:p>
      <w:pPr>
        <w:pStyle w:val="BodyText"/>
        <w:spacing w:line="304" w:lineRule="auto"/>
      </w:pPr>
    </w:p>
    <w:p>
      <w:pPr>
        <w:spacing w:before="69" w:line="256" w:lineRule="auto"/>
        <w:ind w:left="1" w:right="82" w:firstLine="438"/>
        <w:jc w:val="both"/>
        <w:rPr>
          <w:rFonts w:ascii="SimSun" w:eastAsia="SimSun" w:hAnsi="SimSun" w:cs="SimSun"/>
          <w:sz w:val="21"/>
          <w:szCs w:val="21"/>
        </w:rPr>
      </w:pPr>
      <w:r>
        <w:rPr>
          <w:rFonts w:ascii="SimSun" w:eastAsia="SimSun" w:hAnsi="SimSun" w:cs="SimSun"/>
          <w:spacing w:val="2"/>
          <w:sz w:val="21"/>
          <w:szCs w:val="21"/>
        </w:rPr>
        <w:t>中性点不接地系统其铁磁谐振防治后，铁磁谐振时间</w:t>
      </w:r>
      <w:r>
        <w:rPr>
          <w:rFonts w:ascii="Times New Roman" w:eastAsia="Times New Roman" w:hAnsi="Times New Roman" w:cs="Times New Roman"/>
          <w:i/>
          <w:iCs/>
          <w:spacing w:val="2"/>
          <w:sz w:val="21"/>
          <w:szCs w:val="21"/>
        </w:rPr>
        <w:t>T</w:t>
      </w:r>
      <w:r>
        <w:rPr>
          <w:rFonts w:ascii="SimSun" w:eastAsia="SimSun" w:hAnsi="SimSun" w:cs="SimSun"/>
          <w:spacing w:val="1"/>
          <w:sz w:val="21"/>
          <w:szCs w:val="21"/>
        </w:rPr>
        <w:t>（见表</w:t>
      </w:r>
      <w:r>
        <w:rPr>
          <w:rFonts w:ascii="Times New Roman" w:eastAsia="Times New Roman" w:hAnsi="Times New Roman" w:cs="Times New Roman"/>
          <w:spacing w:val="1"/>
          <w:sz w:val="21"/>
          <w:szCs w:val="21"/>
        </w:rPr>
        <w:t>4</w:t>
      </w:r>
      <w:r>
        <w:rPr>
          <w:rFonts w:ascii="SimSun" w:eastAsia="SimSun" w:hAnsi="SimSun" w:cs="SimSun"/>
          <w:spacing w:val="1"/>
          <w:sz w:val="21"/>
          <w:szCs w:val="21"/>
        </w:rPr>
        <w:t>）之后的零序电压不应大于铁磁谐</w:t>
      </w:r>
      <w:r>
        <w:rPr>
          <w:rFonts w:ascii="SimSun" w:eastAsia="SimSun" w:hAnsi="SimSun" w:cs="SimSun"/>
          <w:sz w:val="21"/>
          <w:szCs w:val="21"/>
        </w:rPr>
        <w:t xml:space="preserve"> </w:t>
      </w:r>
      <w:r>
        <w:rPr>
          <w:rFonts w:ascii="SimSun" w:eastAsia="SimSun" w:hAnsi="SimSun" w:cs="SimSun"/>
          <w:spacing w:val="-1"/>
          <w:sz w:val="21"/>
          <w:szCs w:val="21"/>
        </w:rPr>
        <w:t>振前正常运行零序电压的</w:t>
      </w:r>
      <w:r>
        <w:rPr>
          <w:rFonts w:ascii="Times New Roman" w:eastAsia="Times New Roman" w:hAnsi="Times New Roman" w:cs="Times New Roman"/>
          <w:spacing w:val="-1"/>
          <w:sz w:val="21"/>
          <w:szCs w:val="21"/>
        </w:rPr>
        <w:t>10%</w:t>
      </w:r>
      <w:r>
        <w:rPr>
          <w:rFonts w:ascii="SimSun" w:eastAsia="SimSun" w:hAnsi="SimSun" w:cs="SimSun"/>
          <w:spacing w:val="-1"/>
          <w:sz w:val="21"/>
          <w:szCs w:val="21"/>
        </w:rPr>
        <w:t>，或零序电压振荡时间</w:t>
      </w:r>
      <w:r>
        <w:rPr>
          <w:rFonts w:ascii="Times New Roman" w:eastAsia="Times New Roman" w:hAnsi="Times New Roman" w:cs="Times New Roman"/>
          <w:i/>
          <w:iCs/>
          <w:spacing w:val="-1"/>
          <w:sz w:val="21"/>
          <w:szCs w:val="21"/>
        </w:rPr>
        <w:t>T</w:t>
      </w:r>
      <w:r>
        <w:rPr>
          <w:rFonts w:ascii="SimSun" w:eastAsia="SimSun" w:hAnsi="SimSun" w:cs="SimSun"/>
          <w:spacing w:val="-1"/>
          <w:sz w:val="21"/>
          <w:szCs w:val="21"/>
        </w:rPr>
        <w:t>之后相邻两周波的相电压波动不</w:t>
      </w:r>
      <w:r>
        <w:rPr>
          <w:rFonts w:ascii="SimSun" w:eastAsia="SimSun" w:hAnsi="SimSun" w:cs="SimSun"/>
          <w:spacing w:val="-2"/>
          <w:sz w:val="21"/>
          <w:szCs w:val="21"/>
        </w:rPr>
        <w:t>应大于</w:t>
      </w:r>
      <w:r>
        <w:rPr>
          <w:rFonts w:ascii="Times New Roman" w:eastAsia="Times New Roman" w:hAnsi="Times New Roman" w:cs="Times New Roman"/>
          <w:spacing w:val="-2"/>
          <w:sz w:val="21"/>
          <w:szCs w:val="21"/>
        </w:rPr>
        <w:t>5%</w:t>
      </w:r>
      <w:r>
        <w:rPr>
          <w:rFonts w:ascii="SimSun" w:eastAsia="SimSun" w:hAnsi="SimSun" w:cs="SimSun"/>
          <w:spacing w:val="-2"/>
          <w:sz w:val="21"/>
          <w:szCs w:val="21"/>
        </w:rPr>
        <w:t>。零序</w:t>
      </w:r>
      <w:r>
        <w:rPr>
          <w:rFonts w:ascii="SimSun" w:eastAsia="SimSun" w:hAnsi="SimSun" w:cs="SimSun"/>
          <w:sz w:val="21"/>
          <w:szCs w:val="21"/>
        </w:rPr>
        <w:t xml:space="preserve"> </w:t>
      </w:r>
      <w:r>
        <w:rPr>
          <w:rFonts w:ascii="SimSun" w:eastAsia="SimSun" w:hAnsi="SimSun" w:cs="SimSun"/>
          <w:spacing w:val="-1"/>
          <w:sz w:val="21"/>
          <w:szCs w:val="21"/>
        </w:rPr>
        <w:t>电压变化值和相对地电压波动值通常以百分数表示，见式（</w:t>
      </w:r>
      <w:r>
        <w:rPr>
          <w:rFonts w:ascii="Times New Roman" w:eastAsia="Times New Roman" w:hAnsi="Times New Roman" w:cs="Times New Roman"/>
          <w:spacing w:val="-1"/>
          <w:sz w:val="21"/>
          <w:szCs w:val="21"/>
        </w:rPr>
        <w:t>1</w:t>
      </w:r>
      <w:r>
        <w:rPr>
          <w:rFonts w:ascii="SimSun" w:eastAsia="SimSun" w:hAnsi="SimSun" w:cs="SimSun"/>
          <w:spacing w:val="-1"/>
          <w:sz w:val="21"/>
          <w:szCs w:val="21"/>
        </w:rPr>
        <w:t>）。</w:t>
      </w:r>
    </w:p>
    <w:p>
      <w:pPr>
        <w:spacing w:before="108" w:line="241" w:lineRule="auto"/>
        <w:ind w:left="1924"/>
        <w:rPr>
          <w:rFonts w:ascii="SimSun" w:eastAsia="SimSun" w:hAnsi="SimSun" w:cs="SimSun"/>
          <w:sz w:val="21"/>
          <w:szCs w:val="21"/>
        </w:rPr>
      </w:pPr>
      <w:r>
        <w:rPr>
          <w:rFonts w:ascii="Microsoft YaHei" w:eastAsia="Microsoft YaHei" w:hAnsi="Microsoft YaHei" w:cs="Microsoft YaHei"/>
          <w:spacing w:val="-2"/>
          <w:position w:val="-4"/>
          <w:sz w:val="24"/>
          <w:szCs w:val="24"/>
        </w:rPr>
        <w:t>Δ</w:t>
      </w:r>
      <w:r>
        <w:rPr>
          <w:rFonts w:ascii="Times New Roman" w:eastAsia="Times New Roman" w:hAnsi="Times New Roman" w:cs="Times New Roman"/>
          <w:i/>
          <w:iCs/>
          <w:spacing w:val="-2"/>
          <w:position w:val="-4"/>
          <w:sz w:val="24"/>
          <w:szCs w:val="24"/>
        </w:rPr>
        <w:t>U</w:t>
      </w:r>
      <w:r>
        <w:rPr>
          <w:rFonts w:ascii="Times New Roman" w:eastAsia="Times New Roman" w:hAnsi="Times New Roman" w:cs="Times New Roman"/>
          <w:spacing w:val="-2"/>
          <w:position w:val="-10"/>
          <w:sz w:val="14"/>
          <w:szCs w:val="14"/>
        </w:rPr>
        <w:t>0</w:t>
      </w:r>
      <w:r>
        <w:rPr>
          <w:rFonts w:ascii="Times New Roman" w:eastAsia="Times New Roman" w:hAnsi="Times New Roman" w:cs="Times New Roman"/>
          <w:spacing w:val="12"/>
          <w:position w:val="-10"/>
          <w:sz w:val="14"/>
          <w:szCs w:val="14"/>
        </w:rPr>
        <w:t xml:space="preserve">  </w:t>
      </w:r>
      <w:r>
        <w:rPr>
          <w:rFonts w:ascii="Microsoft YaHei" w:eastAsia="Microsoft YaHei" w:hAnsi="Microsoft YaHei" w:cs="Microsoft YaHei"/>
          <w:spacing w:val="-16"/>
          <w:position w:val="-4"/>
          <w:sz w:val="24"/>
          <w:szCs w:val="24"/>
        </w:rPr>
        <w:t>=</w:t>
      </w:r>
      <w:r>
        <w:rPr>
          <w:rFonts w:ascii="Microsoft YaHei" w:eastAsia="Microsoft YaHei" w:hAnsi="Microsoft YaHei" w:cs="Microsoft YaHei"/>
          <w:spacing w:val="-19"/>
          <w:position w:val="-4"/>
          <w:sz w:val="24"/>
          <w:szCs w:val="24"/>
        </w:rPr>
        <w:t xml:space="preserve"> </w:t>
      </w:r>
      <w:r>
        <w:rPr>
          <w:position w:val="-29"/>
          <w:sz w:val="24"/>
          <w:szCs w:val="24"/>
        </w:rPr>
        <w:drawing>
          <wp:inline distT="0" distB="0" distL="0" distR="0">
            <wp:extent cx="553961" cy="415978"/>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12"/>
                    <a:stretch>
                      <a:fillRect/>
                    </a:stretch>
                  </pic:blipFill>
                  <pic:spPr>
                    <a:xfrm>
                      <a:off x="0" y="0"/>
                      <a:ext cx="553961" cy="415978"/>
                    </a:xfrm>
                    <a:prstGeom prst="rect">
                      <a:avLst/>
                    </a:prstGeom>
                  </pic:spPr>
                </pic:pic>
              </a:graphicData>
            </a:graphic>
          </wp:inline>
        </w:drawing>
      </w:r>
      <w:r>
        <w:rPr>
          <w:rFonts w:ascii="Microsoft YaHei" w:eastAsia="Microsoft YaHei" w:hAnsi="Microsoft YaHei" w:cs="Microsoft YaHei"/>
          <w:spacing w:val="-13"/>
          <w:position w:val="-4"/>
          <w:sz w:val="24"/>
          <w:szCs w:val="24"/>
        </w:rPr>
        <w:t xml:space="preserve"> </w:t>
      </w:r>
      <w:r>
        <w:rPr>
          <w:rFonts w:ascii="SimSun" w:eastAsia="SimSun" w:hAnsi="SimSun" w:cs="SimSun"/>
          <w:spacing w:val="-16"/>
          <w:position w:val="-4"/>
          <w:sz w:val="21"/>
          <w:szCs w:val="21"/>
        </w:rPr>
        <w:t>或</w:t>
      </w:r>
      <w:r>
        <w:rPr>
          <w:rFonts w:ascii="SimSun" w:eastAsia="SimSun" w:hAnsi="SimSun" w:cs="SimSun"/>
          <w:spacing w:val="-69"/>
          <w:position w:val="-4"/>
          <w:sz w:val="21"/>
          <w:szCs w:val="21"/>
        </w:rPr>
        <w:t xml:space="preserve"> </w:t>
      </w:r>
      <w:r>
        <w:rPr>
          <w:rFonts w:ascii="Microsoft YaHei" w:eastAsia="Microsoft YaHei" w:hAnsi="Microsoft YaHei" w:cs="Microsoft YaHei"/>
          <w:spacing w:val="-16"/>
          <w:position w:val="-4"/>
          <w:sz w:val="23"/>
          <w:szCs w:val="23"/>
        </w:rPr>
        <w:t>Δ</w:t>
      </w:r>
      <w:r>
        <w:rPr>
          <w:rFonts w:ascii="Times New Roman" w:eastAsia="Times New Roman" w:hAnsi="Times New Roman" w:cs="Times New Roman"/>
          <w:i/>
          <w:iCs/>
          <w:spacing w:val="-16"/>
          <w:position w:val="-4"/>
          <w:sz w:val="23"/>
          <w:szCs w:val="23"/>
        </w:rPr>
        <w:t>U</w:t>
      </w:r>
      <w:r>
        <w:rPr>
          <w:rFonts w:ascii="Times New Roman" w:eastAsia="Times New Roman" w:hAnsi="Times New Roman" w:cs="Times New Roman"/>
          <w:i/>
          <w:iCs/>
          <w:spacing w:val="14"/>
          <w:position w:val="-4"/>
          <w:sz w:val="23"/>
          <w:szCs w:val="23"/>
        </w:rPr>
        <w:t xml:space="preserve"> </w:t>
      </w:r>
      <w:r>
        <w:rPr>
          <w:rFonts w:ascii="Microsoft YaHei" w:eastAsia="Microsoft YaHei" w:hAnsi="Microsoft YaHei" w:cs="Microsoft YaHei"/>
          <w:spacing w:val="-16"/>
          <w:position w:val="-5"/>
          <w:sz w:val="23"/>
          <w:szCs w:val="23"/>
        </w:rPr>
        <w:t xml:space="preserve">= </w:t>
      </w:r>
      <w:r>
        <w:rPr>
          <w:position w:val="-32"/>
          <w:sz w:val="23"/>
          <w:szCs w:val="23"/>
        </w:rPr>
        <w:drawing>
          <wp:inline distT="0" distB="0" distL="0" distR="0">
            <wp:extent cx="601827" cy="420432"/>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13"/>
                    <a:stretch>
                      <a:fillRect/>
                    </a:stretch>
                  </pic:blipFill>
                  <pic:spPr>
                    <a:xfrm>
                      <a:off x="0" y="0"/>
                      <a:ext cx="601827" cy="420432"/>
                    </a:xfrm>
                    <a:prstGeom prst="rect">
                      <a:avLst/>
                    </a:prstGeom>
                  </pic:spPr>
                </pic:pic>
              </a:graphicData>
            </a:graphic>
          </wp:inline>
        </w:drawing>
      </w:r>
      <w:r>
        <w:rPr>
          <w:rFonts w:ascii="Microsoft YaHei" w:eastAsia="Microsoft YaHei" w:hAnsi="Microsoft YaHei" w:cs="Microsoft YaHei"/>
          <w:spacing w:val="7"/>
          <w:position w:val="-5"/>
          <w:sz w:val="23"/>
          <w:szCs w:val="23"/>
        </w:rPr>
        <w:t xml:space="preserve"> </w:t>
      </w:r>
      <w:r>
        <w:rPr>
          <w:rFonts w:ascii="Times New Roman" w:eastAsia="Times New Roman" w:hAnsi="Times New Roman" w:cs="Times New Roman"/>
          <w:spacing w:val="-16"/>
          <w:position w:val="-4"/>
          <w:sz w:val="21"/>
          <w:szCs w:val="21"/>
        </w:rPr>
        <w:t>…</w:t>
      </w:r>
      <w:r>
        <w:rPr>
          <w:rFonts w:ascii="Times New Roman" w:eastAsia="Times New Roman" w:hAnsi="Times New Roman" w:cs="Times New Roman"/>
          <w:spacing w:val="-29"/>
          <w:position w:val="-4"/>
          <w:sz w:val="21"/>
          <w:szCs w:val="21"/>
        </w:rPr>
        <w:t xml:space="preserve"> </w:t>
      </w:r>
      <w:r>
        <w:rPr>
          <w:rFonts w:ascii="Times New Roman" w:eastAsia="Times New Roman" w:hAnsi="Times New Roman" w:cs="Times New Roman"/>
          <w:spacing w:val="-16"/>
          <w:position w:val="-4"/>
          <w:sz w:val="21"/>
          <w:szCs w:val="21"/>
        </w:rPr>
        <w:t>…</w:t>
      </w:r>
      <w:r>
        <w:rPr>
          <w:rFonts w:ascii="Times New Roman" w:eastAsia="Times New Roman" w:hAnsi="Times New Roman" w:cs="Times New Roman"/>
          <w:spacing w:val="-29"/>
          <w:position w:val="-4"/>
          <w:sz w:val="21"/>
          <w:szCs w:val="21"/>
        </w:rPr>
        <w:t xml:space="preserve"> </w:t>
      </w:r>
      <w:r>
        <w:rPr>
          <w:rFonts w:ascii="Times New Roman" w:eastAsia="Times New Roman" w:hAnsi="Times New Roman" w:cs="Times New Roman"/>
          <w:spacing w:val="-16"/>
          <w:position w:val="-4"/>
          <w:sz w:val="21"/>
          <w:szCs w:val="21"/>
        </w:rPr>
        <w:t>…</w:t>
      </w:r>
      <w:r>
        <w:rPr>
          <w:rFonts w:ascii="Times New Roman" w:eastAsia="Times New Roman" w:hAnsi="Times New Roman" w:cs="Times New Roman"/>
          <w:spacing w:val="-29"/>
          <w:position w:val="-4"/>
          <w:sz w:val="21"/>
          <w:szCs w:val="21"/>
        </w:rPr>
        <w:t xml:space="preserve"> </w:t>
      </w:r>
      <w:r>
        <w:rPr>
          <w:rFonts w:ascii="Times New Roman" w:eastAsia="Times New Roman" w:hAnsi="Times New Roman" w:cs="Times New Roman"/>
          <w:spacing w:val="-16"/>
          <w:position w:val="-4"/>
          <w:sz w:val="21"/>
          <w:szCs w:val="21"/>
        </w:rPr>
        <w:t>…</w:t>
      </w:r>
      <w:r>
        <w:rPr>
          <w:rFonts w:ascii="Times New Roman" w:eastAsia="Times New Roman" w:hAnsi="Times New Roman" w:cs="Times New Roman"/>
          <w:spacing w:val="-29"/>
          <w:position w:val="-4"/>
          <w:sz w:val="21"/>
          <w:szCs w:val="21"/>
        </w:rPr>
        <w:t xml:space="preserve"> </w:t>
      </w:r>
      <w:r>
        <w:rPr>
          <w:rFonts w:ascii="Times New Roman" w:eastAsia="Times New Roman" w:hAnsi="Times New Roman" w:cs="Times New Roman"/>
          <w:spacing w:val="-16"/>
          <w:position w:val="-4"/>
          <w:sz w:val="21"/>
          <w:szCs w:val="21"/>
        </w:rPr>
        <w:t>…</w:t>
      </w:r>
      <w:r>
        <w:rPr>
          <w:rFonts w:ascii="Times New Roman" w:eastAsia="Times New Roman" w:hAnsi="Times New Roman" w:cs="Times New Roman"/>
          <w:spacing w:val="-29"/>
          <w:position w:val="-4"/>
          <w:sz w:val="21"/>
          <w:szCs w:val="21"/>
        </w:rPr>
        <w:t xml:space="preserve"> </w:t>
      </w:r>
      <w:r>
        <w:rPr>
          <w:rFonts w:ascii="Times New Roman" w:eastAsia="Times New Roman" w:hAnsi="Times New Roman" w:cs="Times New Roman"/>
          <w:spacing w:val="-16"/>
          <w:position w:val="-4"/>
          <w:sz w:val="21"/>
          <w:szCs w:val="21"/>
        </w:rPr>
        <w:t>…</w:t>
      </w:r>
      <w:r>
        <w:rPr>
          <w:rFonts w:ascii="Times New Roman" w:eastAsia="Times New Roman" w:hAnsi="Times New Roman" w:cs="Times New Roman"/>
          <w:spacing w:val="-29"/>
          <w:position w:val="-4"/>
          <w:sz w:val="21"/>
          <w:szCs w:val="21"/>
        </w:rPr>
        <w:t xml:space="preserve"> </w:t>
      </w:r>
      <w:r>
        <w:rPr>
          <w:rFonts w:ascii="Times New Roman" w:eastAsia="Times New Roman" w:hAnsi="Times New Roman" w:cs="Times New Roman"/>
          <w:spacing w:val="-16"/>
          <w:position w:val="-4"/>
          <w:sz w:val="21"/>
          <w:szCs w:val="21"/>
        </w:rPr>
        <w:t>…</w:t>
      </w:r>
      <w:r>
        <w:rPr>
          <w:rFonts w:ascii="Times New Roman" w:eastAsia="Times New Roman" w:hAnsi="Times New Roman" w:cs="Times New Roman"/>
          <w:spacing w:val="-29"/>
          <w:position w:val="-4"/>
          <w:sz w:val="21"/>
          <w:szCs w:val="21"/>
        </w:rPr>
        <w:t xml:space="preserve"> </w:t>
      </w:r>
      <w:r>
        <w:rPr>
          <w:rFonts w:ascii="Times New Roman" w:eastAsia="Times New Roman" w:hAnsi="Times New Roman" w:cs="Times New Roman"/>
          <w:spacing w:val="-16"/>
          <w:position w:val="-4"/>
          <w:sz w:val="21"/>
          <w:szCs w:val="21"/>
        </w:rPr>
        <w:t>…</w:t>
      </w:r>
      <w:r>
        <w:rPr>
          <w:rFonts w:ascii="Times New Roman" w:eastAsia="Times New Roman" w:hAnsi="Times New Roman" w:cs="Times New Roman"/>
          <w:spacing w:val="-37"/>
          <w:position w:val="-4"/>
          <w:sz w:val="21"/>
          <w:szCs w:val="21"/>
        </w:rPr>
        <w:t xml:space="preserve"> </w:t>
      </w:r>
      <w:r>
        <w:rPr>
          <w:rFonts w:ascii="Times New Roman" w:eastAsia="Times New Roman" w:hAnsi="Times New Roman" w:cs="Times New Roman"/>
          <w:spacing w:val="-16"/>
          <w:position w:val="-4"/>
          <w:sz w:val="21"/>
          <w:szCs w:val="21"/>
        </w:rPr>
        <w:t>..</w:t>
      </w:r>
      <w:r>
        <w:rPr>
          <w:rFonts w:ascii="SimSun" w:eastAsia="SimSun" w:hAnsi="SimSun" w:cs="SimSun"/>
          <w:spacing w:val="-16"/>
          <w:position w:val="-4"/>
          <w:sz w:val="21"/>
          <w:szCs w:val="21"/>
        </w:rPr>
        <w:t>式（</w:t>
      </w:r>
      <w:r>
        <w:rPr>
          <w:rFonts w:ascii="Times New Roman" w:eastAsia="Times New Roman" w:hAnsi="Times New Roman" w:cs="Times New Roman"/>
          <w:spacing w:val="-16"/>
          <w:position w:val="-4"/>
          <w:sz w:val="21"/>
          <w:szCs w:val="21"/>
        </w:rPr>
        <w:t>1</w:t>
      </w:r>
      <w:r>
        <w:rPr>
          <w:rFonts w:ascii="SimSun" w:eastAsia="SimSun" w:hAnsi="SimSun" w:cs="SimSun"/>
          <w:spacing w:val="-16"/>
          <w:position w:val="-4"/>
          <w:sz w:val="21"/>
          <w:szCs w:val="21"/>
        </w:rPr>
        <w:t>）</w:t>
      </w:r>
    </w:p>
    <w:p>
      <w:pPr>
        <w:spacing w:before="220" w:line="220" w:lineRule="auto"/>
        <w:ind w:left="362"/>
        <w:rPr>
          <w:rFonts w:ascii="SimSun" w:eastAsia="SimSun" w:hAnsi="SimSun" w:cs="SimSun"/>
          <w:sz w:val="18"/>
          <w:szCs w:val="18"/>
        </w:rPr>
      </w:pPr>
      <w:r>
        <w:rPr>
          <w:rFonts w:ascii="SimSun" w:eastAsia="SimSun" w:hAnsi="SimSun" w:cs="SimSun"/>
          <w:spacing w:val="-12"/>
          <w:sz w:val="18"/>
          <w:szCs w:val="18"/>
        </w:rPr>
        <w:t>式中：</w:t>
      </w:r>
    </w:p>
    <w:p>
      <w:pPr>
        <w:spacing w:before="236" w:line="163" w:lineRule="auto"/>
        <w:ind w:left="395"/>
        <w:rPr>
          <w:rFonts w:ascii="SimSun" w:eastAsia="SimSun" w:hAnsi="SimSun" w:cs="SimSun"/>
          <w:sz w:val="18"/>
          <w:szCs w:val="18"/>
        </w:rPr>
      </w:pPr>
      <w:r>
        <w:rPr>
          <w:rFonts w:ascii="Microsoft YaHei" w:eastAsia="Microsoft YaHei" w:hAnsi="Microsoft YaHei" w:cs="Microsoft YaHei"/>
          <w:sz w:val="24"/>
          <w:szCs w:val="24"/>
        </w:rPr>
        <w:t>Δ</w:t>
      </w:r>
      <w:r>
        <w:rPr>
          <w:rFonts w:ascii="Times New Roman" w:eastAsia="Times New Roman" w:hAnsi="Times New Roman" w:cs="Times New Roman"/>
          <w:i/>
          <w:iCs/>
          <w:sz w:val="24"/>
          <w:szCs w:val="24"/>
        </w:rPr>
        <w:t>U</w:t>
      </w:r>
      <w:r>
        <w:rPr>
          <w:rFonts w:ascii="Times New Roman" w:eastAsia="Times New Roman" w:hAnsi="Times New Roman" w:cs="Times New Roman"/>
          <w:position w:val="-6"/>
          <w:sz w:val="13"/>
          <w:szCs w:val="13"/>
        </w:rPr>
        <w:t>0</w:t>
      </w:r>
      <w:r>
        <w:rPr>
          <w:rFonts w:ascii="Times New Roman" w:eastAsia="Times New Roman" w:hAnsi="Times New Roman" w:cs="Times New Roman"/>
          <w:spacing w:val="17"/>
          <w:w w:val="102"/>
          <w:position w:val="-6"/>
          <w:sz w:val="13"/>
          <w:szCs w:val="13"/>
        </w:rPr>
        <w:t xml:space="preserve"> </w:t>
      </w:r>
      <w:r>
        <w:rPr>
          <w:rFonts w:ascii="Times New Roman" w:eastAsia="Times New Roman" w:hAnsi="Times New Roman" w:cs="Times New Roman"/>
          <w:sz w:val="18"/>
          <w:szCs w:val="18"/>
        </w:rPr>
        <w:t>——</w:t>
      </w:r>
      <w:r>
        <w:rPr>
          <w:rFonts w:ascii="SimSun" w:eastAsia="SimSun" w:hAnsi="SimSun" w:cs="SimSun"/>
          <w:sz w:val="18"/>
          <w:szCs w:val="18"/>
        </w:rPr>
        <w:t>铁磁谐振时间</w:t>
      </w:r>
      <w:r>
        <w:rPr>
          <w:rFonts w:ascii="Times New Roman" w:eastAsia="Times New Roman" w:hAnsi="Times New Roman" w:cs="Times New Roman"/>
          <w:i/>
          <w:iCs/>
          <w:sz w:val="18"/>
          <w:szCs w:val="18"/>
        </w:rPr>
        <w:t>T</w:t>
      </w:r>
      <w:r>
        <w:rPr>
          <w:rFonts w:ascii="SimSun" w:eastAsia="SimSun" w:hAnsi="SimSun" w:cs="SimSun"/>
          <w:sz w:val="18"/>
          <w:szCs w:val="18"/>
        </w:rPr>
        <w:t>后的零序电压与谐振前零序电压相对变化</w:t>
      </w:r>
      <w:r>
        <w:rPr>
          <w:rFonts w:ascii="SimSun" w:eastAsia="SimSun" w:hAnsi="SimSun" w:cs="SimSun"/>
          <w:spacing w:val="-1"/>
          <w:sz w:val="18"/>
          <w:szCs w:val="18"/>
        </w:rPr>
        <w:t>量；</w:t>
      </w:r>
    </w:p>
    <w:p>
      <w:pPr>
        <w:pStyle w:val="BodyText"/>
        <w:spacing w:line="280" w:lineRule="auto"/>
      </w:pPr>
    </w:p>
    <w:p>
      <w:pPr>
        <w:spacing w:before="70" w:line="195" w:lineRule="auto"/>
        <w:ind w:left="393"/>
        <w:rPr>
          <w:rFonts w:ascii="SimSun" w:eastAsia="SimSun" w:hAnsi="SimSun" w:cs="SimSun"/>
          <w:sz w:val="18"/>
          <w:szCs w:val="18"/>
        </w:rPr>
      </w:pPr>
      <w:r>
        <w:rPr>
          <w:rFonts w:ascii="Times New Roman" w:eastAsia="Times New Roman" w:hAnsi="Times New Roman" w:cs="Times New Roman"/>
          <w:i/>
          <w:iCs/>
          <w:spacing w:val="-1"/>
          <w:sz w:val="24"/>
          <w:szCs w:val="24"/>
        </w:rPr>
        <w:t>U</w:t>
      </w:r>
      <w:r>
        <w:rPr>
          <w:rFonts w:ascii="Times New Roman" w:eastAsia="Times New Roman" w:hAnsi="Times New Roman" w:cs="Times New Roman"/>
          <w:spacing w:val="-1"/>
          <w:position w:val="-5"/>
          <w:sz w:val="13"/>
          <w:szCs w:val="13"/>
        </w:rPr>
        <w:t>0</w:t>
      </w:r>
      <w:r>
        <w:rPr>
          <w:rFonts w:ascii="Times New Roman" w:eastAsia="Times New Roman" w:hAnsi="Times New Roman" w:cs="Times New Roman"/>
          <w:i/>
          <w:iCs/>
          <w:spacing w:val="-1"/>
          <w:position w:val="-5"/>
          <w:sz w:val="13"/>
          <w:szCs w:val="13"/>
        </w:rPr>
        <w:t>T</w:t>
      </w:r>
      <w:r>
        <w:rPr>
          <w:rFonts w:ascii="Times New Roman" w:eastAsia="Times New Roman" w:hAnsi="Times New Roman" w:cs="Times New Roman"/>
          <w:i/>
          <w:iCs/>
          <w:spacing w:val="39"/>
          <w:w w:val="101"/>
          <w:position w:val="-5"/>
          <w:sz w:val="13"/>
          <w:szCs w:val="13"/>
        </w:rPr>
        <w:t xml:space="preserve"> </w:t>
      </w:r>
      <w:r>
        <w:rPr>
          <w:rFonts w:ascii="Times New Roman" w:eastAsia="Times New Roman" w:hAnsi="Times New Roman" w:cs="Times New Roman"/>
          <w:spacing w:val="-1"/>
          <w:sz w:val="18"/>
          <w:szCs w:val="18"/>
        </w:rPr>
        <w:t>——</w:t>
      </w:r>
      <w:r>
        <w:rPr>
          <w:rFonts w:ascii="SimSun" w:eastAsia="SimSun" w:hAnsi="SimSun" w:cs="SimSun"/>
          <w:spacing w:val="-1"/>
          <w:sz w:val="18"/>
          <w:szCs w:val="18"/>
        </w:rPr>
        <w:t>铁磁谐振时间</w:t>
      </w:r>
      <w:r>
        <w:rPr>
          <w:rFonts w:ascii="Times New Roman" w:eastAsia="Times New Roman" w:hAnsi="Times New Roman" w:cs="Times New Roman"/>
          <w:i/>
          <w:iCs/>
          <w:spacing w:val="-1"/>
          <w:sz w:val="18"/>
          <w:szCs w:val="18"/>
        </w:rPr>
        <w:t>T</w:t>
      </w:r>
      <w:r>
        <w:rPr>
          <w:rFonts w:ascii="SimSun" w:eastAsia="SimSun" w:hAnsi="SimSun" w:cs="SimSun"/>
          <w:spacing w:val="-1"/>
          <w:sz w:val="18"/>
          <w:szCs w:val="18"/>
        </w:rPr>
        <w:t>后的零序电压；</w:t>
      </w:r>
    </w:p>
    <w:p>
      <w:pPr>
        <w:pStyle w:val="BodyText"/>
        <w:spacing w:line="302" w:lineRule="auto"/>
      </w:pPr>
    </w:p>
    <w:p>
      <w:pPr>
        <w:spacing w:before="70" w:line="195" w:lineRule="auto"/>
        <w:ind w:left="393"/>
        <w:rPr>
          <w:rFonts w:ascii="SimSun" w:eastAsia="SimSun" w:hAnsi="SimSun" w:cs="SimSun"/>
          <w:sz w:val="18"/>
          <w:szCs w:val="18"/>
        </w:rPr>
      </w:pPr>
      <w:r>
        <w:drawing>
          <wp:anchor distT="0" distB="0" distL="0" distR="0" simplePos="0" relativeHeight="251661312" behindDoc="1" locked="0" layoutInCell="1" allowOverlap="1">
            <wp:simplePos x="0" y="0"/>
            <wp:positionH relativeFrom="column">
              <wp:posOffset>1101782</wp:posOffset>
            </wp:positionH>
            <wp:positionV relativeFrom="paragraph">
              <wp:posOffset>-239239</wp:posOffset>
            </wp:positionV>
            <wp:extent cx="4000500" cy="2527300"/>
            <wp:effectExtent l="0" t="0" r="0" b="0"/>
            <wp:wrapNone/>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7"/>
                    <a:stretch>
                      <a:fillRect/>
                    </a:stretch>
                  </pic:blipFill>
                  <pic:spPr>
                    <a:xfrm>
                      <a:off x="0" y="0"/>
                      <a:ext cx="4000500" cy="2527300"/>
                    </a:xfrm>
                    <a:prstGeom prst="rect">
                      <a:avLst/>
                    </a:prstGeom>
                  </pic:spPr>
                </pic:pic>
              </a:graphicData>
            </a:graphic>
          </wp:anchor>
        </w:drawing>
      </w:r>
      <w:r>
        <w:rPr>
          <w:rFonts w:ascii="Times New Roman" w:eastAsia="Times New Roman" w:hAnsi="Times New Roman" w:cs="Times New Roman"/>
          <w:i/>
          <w:iCs/>
          <w:spacing w:val="-3"/>
          <w:sz w:val="24"/>
          <w:szCs w:val="24"/>
        </w:rPr>
        <w:t>U</w:t>
      </w:r>
      <w:r>
        <w:rPr>
          <w:rFonts w:ascii="Times New Roman" w:eastAsia="Times New Roman" w:hAnsi="Times New Roman" w:cs="Times New Roman"/>
          <w:spacing w:val="-3"/>
          <w:position w:val="-5"/>
          <w:sz w:val="13"/>
          <w:szCs w:val="13"/>
        </w:rPr>
        <w:t>0</w:t>
      </w:r>
      <w:r>
        <w:rPr>
          <w:rFonts w:ascii="Times New Roman" w:eastAsia="Times New Roman" w:hAnsi="Times New Roman" w:cs="Times New Roman"/>
          <w:spacing w:val="20"/>
          <w:position w:val="-5"/>
          <w:sz w:val="13"/>
          <w:szCs w:val="13"/>
        </w:rPr>
        <w:t xml:space="preserve"> </w:t>
      </w:r>
      <w:r>
        <w:rPr>
          <w:rFonts w:ascii="Times New Roman" w:eastAsia="Times New Roman" w:hAnsi="Times New Roman" w:cs="Times New Roman"/>
          <w:spacing w:val="-3"/>
          <w:sz w:val="18"/>
          <w:szCs w:val="18"/>
        </w:rPr>
        <w:t>——</w:t>
      </w:r>
      <w:r>
        <w:rPr>
          <w:rFonts w:ascii="SimSun" w:eastAsia="SimSun" w:hAnsi="SimSun" w:cs="SimSun"/>
          <w:spacing w:val="-3"/>
          <w:sz w:val="18"/>
          <w:szCs w:val="18"/>
        </w:rPr>
        <w:t>铁磁谐振前零序电压；</w:t>
      </w:r>
    </w:p>
    <w:p>
      <w:pPr>
        <w:spacing w:before="230" w:line="168" w:lineRule="auto"/>
        <w:ind w:left="449"/>
        <w:rPr>
          <w:rFonts w:ascii="SimSun" w:eastAsia="SimSun" w:hAnsi="SimSun" w:cs="SimSun"/>
          <w:sz w:val="18"/>
          <w:szCs w:val="18"/>
        </w:rPr>
      </w:pPr>
      <w:r>
        <w:rPr>
          <w:rFonts w:ascii="Microsoft YaHei" w:eastAsia="Microsoft YaHei" w:hAnsi="Microsoft YaHei" w:cs="Microsoft YaHei"/>
          <w:spacing w:val="-2"/>
          <w:sz w:val="24"/>
          <w:szCs w:val="24"/>
        </w:rPr>
        <w:t>Δ</w:t>
      </w:r>
      <w:r>
        <w:rPr>
          <w:rFonts w:ascii="Times New Roman" w:eastAsia="Times New Roman" w:hAnsi="Times New Roman" w:cs="Times New Roman"/>
          <w:i/>
          <w:iCs/>
          <w:spacing w:val="-2"/>
          <w:sz w:val="24"/>
          <w:szCs w:val="24"/>
        </w:rPr>
        <w:t>U</w:t>
      </w:r>
      <w:r>
        <w:rPr>
          <w:rFonts w:ascii="Times New Roman" w:eastAsia="Times New Roman" w:hAnsi="Times New Roman" w:cs="Times New Roman"/>
          <w:i/>
          <w:iCs/>
          <w:spacing w:val="-22"/>
          <w:sz w:val="24"/>
          <w:szCs w:val="24"/>
        </w:rPr>
        <w:t xml:space="preserve"> </w:t>
      </w:r>
      <w:r>
        <w:rPr>
          <w:rFonts w:ascii="Times New Roman" w:eastAsia="Times New Roman" w:hAnsi="Times New Roman" w:cs="Times New Roman"/>
          <w:spacing w:val="-2"/>
          <w:sz w:val="18"/>
          <w:szCs w:val="18"/>
        </w:rPr>
        <w:t>——</w:t>
      </w:r>
      <w:r>
        <w:rPr>
          <w:rFonts w:ascii="SimSun" w:eastAsia="SimSun" w:hAnsi="SimSun" w:cs="SimSun"/>
          <w:spacing w:val="-2"/>
          <w:sz w:val="18"/>
          <w:szCs w:val="18"/>
        </w:rPr>
        <w:t>铁磁谐振时间</w:t>
      </w:r>
      <w:r>
        <w:rPr>
          <w:rFonts w:ascii="Times New Roman" w:eastAsia="Times New Roman" w:hAnsi="Times New Roman" w:cs="Times New Roman"/>
          <w:i/>
          <w:iCs/>
          <w:spacing w:val="-2"/>
          <w:sz w:val="18"/>
          <w:szCs w:val="18"/>
        </w:rPr>
        <w:t>T</w:t>
      </w:r>
      <w:r>
        <w:rPr>
          <w:rFonts w:ascii="SimSun" w:eastAsia="SimSun" w:hAnsi="SimSun" w:cs="SimSun"/>
          <w:spacing w:val="-2"/>
          <w:sz w:val="18"/>
          <w:szCs w:val="18"/>
        </w:rPr>
        <w:t>后相邻两个周波的相电压相对变化量；</w:t>
      </w:r>
    </w:p>
    <w:p>
      <w:pPr>
        <w:spacing w:before="167" w:line="195" w:lineRule="auto"/>
        <w:ind w:left="392"/>
        <w:rPr>
          <w:rFonts w:ascii="SimSun" w:eastAsia="SimSun" w:hAnsi="SimSun" w:cs="SimSun"/>
          <w:sz w:val="18"/>
          <w:szCs w:val="18"/>
        </w:rPr>
      </w:pPr>
      <w:r>
        <w:rPr>
          <w:rFonts w:ascii="Times New Roman" w:eastAsia="Times New Roman" w:hAnsi="Times New Roman" w:cs="Times New Roman"/>
          <w:i/>
          <w:iCs/>
          <w:spacing w:val="-3"/>
          <w:sz w:val="24"/>
          <w:szCs w:val="24"/>
        </w:rPr>
        <w:t>U</w:t>
      </w:r>
      <w:r>
        <w:rPr>
          <w:rFonts w:ascii="Times New Roman" w:eastAsia="Times New Roman" w:hAnsi="Times New Roman" w:cs="Times New Roman"/>
          <w:spacing w:val="-3"/>
          <w:position w:val="-5"/>
          <w:sz w:val="13"/>
          <w:szCs w:val="13"/>
        </w:rPr>
        <w:t>1</w:t>
      </w:r>
      <w:r>
        <w:rPr>
          <w:rFonts w:ascii="Times New Roman" w:eastAsia="Times New Roman" w:hAnsi="Times New Roman" w:cs="Times New Roman"/>
          <w:i/>
          <w:iCs/>
          <w:spacing w:val="-3"/>
          <w:position w:val="-5"/>
          <w:sz w:val="13"/>
          <w:szCs w:val="13"/>
        </w:rPr>
        <w:t xml:space="preserve">T </w:t>
      </w:r>
      <w:r>
        <w:rPr>
          <w:rFonts w:ascii="Times New Roman" w:eastAsia="Times New Roman" w:hAnsi="Times New Roman" w:cs="Times New Roman"/>
          <w:spacing w:val="-3"/>
          <w:sz w:val="18"/>
          <w:szCs w:val="18"/>
        </w:rPr>
        <w:t>——</w:t>
      </w:r>
      <w:r>
        <w:rPr>
          <w:rFonts w:ascii="SimSun" w:eastAsia="SimSun" w:hAnsi="SimSun" w:cs="SimSun"/>
          <w:spacing w:val="-3"/>
          <w:sz w:val="18"/>
          <w:szCs w:val="18"/>
        </w:rPr>
        <w:t>铁磁谐振时间</w:t>
      </w:r>
      <w:r>
        <w:rPr>
          <w:rFonts w:ascii="Times New Roman" w:eastAsia="Times New Roman" w:hAnsi="Times New Roman" w:cs="Times New Roman"/>
          <w:i/>
          <w:iCs/>
          <w:spacing w:val="-3"/>
          <w:sz w:val="18"/>
          <w:szCs w:val="18"/>
        </w:rPr>
        <w:t>T</w:t>
      </w:r>
      <w:r>
        <w:rPr>
          <w:rFonts w:ascii="SimSun" w:eastAsia="SimSun" w:hAnsi="SimSun" w:cs="SimSun"/>
          <w:spacing w:val="-3"/>
          <w:sz w:val="18"/>
          <w:szCs w:val="18"/>
        </w:rPr>
        <w:t>后的第一个周波电压；</w:t>
      </w:r>
    </w:p>
    <w:p>
      <w:pPr>
        <w:pStyle w:val="BodyText"/>
        <w:spacing w:line="302" w:lineRule="auto"/>
      </w:pPr>
    </w:p>
    <w:p>
      <w:pPr>
        <w:spacing w:before="70" w:line="195" w:lineRule="auto"/>
        <w:ind w:left="392"/>
        <w:rPr>
          <w:rFonts w:ascii="SimSun" w:eastAsia="SimSun" w:hAnsi="SimSun" w:cs="SimSun"/>
          <w:sz w:val="18"/>
          <w:szCs w:val="18"/>
        </w:rPr>
      </w:pPr>
      <w:r>
        <w:rPr>
          <w:rFonts w:ascii="Times New Roman" w:eastAsia="Times New Roman" w:hAnsi="Times New Roman" w:cs="Times New Roman"/>
          <w:i/>
          <w:iCs/>
          <w:spacing w:val="-2"/>
          <w:sz w:val="24"/>
          <w:szCs w:val="24"/>
        </w:rPr>
        <w:t>U</w:t>
      </w:r>
      <w:r>
        <w:rPr>
          <w:rFonts w:ascii="Times New Roman" w:eastAsia="Times New Roman" w:hAnsi="Times New Roman" w:cs="Times New Roman"/>
          <w:spacing w:val="-2"/>
          <w:position w:val="-5"/>
          <w:sz w:val="13"/>
          <w:szCs w:val="13"/>
        </w:rPr>
        <w:t>2</w:t>
      </w:r>
      <w:r>
        <w:rPr>
          <w:rFonts w:ascii="Times New Roman" w:eastAsia="Times New Roman" w:hAnsi="Times New Roman" w:cs="Times New Roman"/>
          <w:i/>
          <w:iCs/>
          <w:spacing w:val="-2"/>
          <w:position w:val="-5"/>
          <w:sz w:val="13"/>
          <w:szCs w:val="13"/>
        </w:rPr>
        <w:t>T</w:t>
      </w:r>
      <w:r>
        <w:rPr>
          <w:rFonts w:ascii="Times New Roman" w:eastAsia="Times New Roman" w:hAnsi="Times New Roman" w:cs="Times New Roman"/>
          <w:i/>
          <w:iCs/>
          <w:spacing w:val="25"/>
          <w:w w:val="102"/>
          <w:position w:val="-5"/>
          <w:sz w:val="13"/>
          <w:szCs w:val="13"/>
        </w:rPr>
        <w:t xml:space="preserve"> </w:t>
      </w:r>
      <w:r>
        <w:rPr>
          <w:rFonts w:ascii="Times New Roman" w:eastAsia="Times New Roman" w:hAnsi="Times New Roman" w:cs="Times New Roman"/>
          <w:spacing w:val="-2"/>
          <w:sz w:val="18"/>
          <w:szCs w:val="18"/>
        </w:rPr>
        <w:t>——</w:t>
      </w:r>
      <w:r>
        <w:rPr>
          <w:rFonts w:ascii="SimSun" w:eastAsia="SimSun" w:hAnsi="SimSun" w:cs="SimSun"/>
          <w:spacing w:val="-2"/>
          <w:sz w:val="18"/>
          <w:szCs w:val="18"/>
        </w:rPr>
        <w:t>铁磁谐振时间</w:t>
      </w:r>
      <w:r>
        <w:rPr>
          <w:rFonts w:ascii="Times New Roman" w:eastAsia="Times New Roman" w:hAnsi="Times New Roman" w:cs="Times New Roman"/>
          <w:i/>
          <w:iCs/>
          <w:spacing w:val="-2"/>
          <w:sz w:val="18"/>
          <w:szCs w:val="18"/>
        </w:rPr>
        <w:t>T</w:t>
      </w:r>
      <w:r>
        <w:rPr>
          <w:rFonts w:ascii="SimSun" w:eastAsia="SimSun" w:hAnsi="SimSun" w:cs="SimSun"/>
          <w:spacing w:val="-2"/>
          <w:sz w:val="18"/>
          <w:szCs w:val="18"/>
        </w:rPr>
        <w:t>后的第二个周波电压；</w:t>
      </w:r>
    </w:p>
    <w:p>
      <w:pPr>
        <w:pStyle w:val="BodyText"/>
        <w:spacing w:line="297" w:lineRule="auto"/>
      </w:pPr>
    </w:p>
    <w:p>
      <w:pPr>
        <w:spacing w:before="66" w:line="161" w:lineRule="auto"/>
        <w:ind w:left="393"/>
        <w:rPr>
          <w:rFonts w:ascii="SimSun" w:eastAsia="SimSun" w:hAnsi="SimSun" w:cs="SimSun"/>
          <w:sz w:val="18"/>
          <w:szCs w:val="18"/>
        </w:rPr>
      </w:pPr>
      <w:r>
        <w:pict>
          <v:shapetype id="_x0000_t202" coordsize="21600,21600" o:spt="202" path="m,l,21600r21600,l21600,xe">
            <v:stroke joinstyle="miter"/>
            <v:path gradientshapeok="t" o:connecttype="rect"/>
          </v:shapetype>
          <v:shape id="_x0000_s1027" type="#_x0000_t202" style="width:7.5pt;height:8.25pt;margin-top:8.64pt;margin-left:26.24pt;position:absolute;z-index:-251654144" filled="f" stroked="f">
            <o:lock v:ext="edit" aspectratio="f"/>
            <v:textbox inset="0,0,0,0">
              <w:txbxContent>
                <w:p>
                  <w:pPr>
                    <w:pStyle w:val="BodyText"/>
                    <w:spacing w:before="19" w:line="186" w:lineRule="auto"/>
                    <w:ind w:left="20"/>
                    <w:rPr>
                      <w:sz w:val="14"/>
                      <w:szCs w:val="14"/>
                    </w:rPr>
                  </w:pPr>
                  <w:r>
                    <w:rPr>
                      <w:i/>
                      <w:iCs/>
                      <w:spacing w:val="18"/>
                      <w:sz w:val="14"/>
                      <w:szCs w:val="14"/>
                    </w:rPr>
                    <w:t>φ</w:t>
                  </w:r>
                </w:p>
              </w:txbxContent>
            </v:textbox>
          </v:shape>
        </w:pict>
      </w:r>
      <w:r>
        <w:rPr>
          <w:rFonts w:ascii="Times New Roman" w:eastAsia="Times New Roman" w:hAnsi="Times New Roman" w:cs="Times New Roman"/>
          <w:i/>
          <w:iCs/>
          <w:spacing w:val="-2"/>
          <w:sz w:val="23"/>
          <w:szCs w:val="23"/>
        </w:rPr>
        <w:t xml:space="preserve">U  </w:t>
      </w:r>
      <w:r>
        <w:rPr>
          <w:rFonts w:ascii="Times New Roman" w:eastAsia="Times New Roman" w:hAnsi="Times New Roman" w:cs="Times New Roman"/>
          <w:spacing w:val="-2"/>
          <w:sz w:val="18"/>
          <w:szCs w:val="18"/>
        </w:rPr>
        <w:t>——</w:t>
      </w:r>
      <w:r>
        <w:rPr>
          <w:rFonts w:ascii="SimSun" w:eastAsia="SimSun" w:hAnsi="SimSun" w:cs="SimSun"/>
          <w:spacing w:val="-2"/>
          <w:sz w:val="18"/>
          <w:szCs w:val="18"/>
        </w:rPr>
        <w:t>额定相电压。</w:t>
      </w:r>
    </w:p>
    <w:p>
      <w:pPr>
        <w:pStyle w:val="BodyText"/>
        <w:spacing w:line="266" w:lineRule="auto"/>
      </w:pPr>
    </w:p>
    <w:p>
      <w:pPr>
        <w:pStyle w:val="BodyText"/>
        <w:spacing w:line="266" w:lineRule="auto"/>
        <w:sectPr>
          <w:footerReference w:type="default" r:id="rId14"/>
          <w:pgSz w:w="11905" w:h="16840"/>
          <w:pgMar w:top="1067" w:right="1057" w:bottom="915" w:left="1424" w:header="0" w:footer="754" w:gutter="0"/>
          <w:pgNumType w:start="11"/>
          <w:cols w:space="708"/>
        </w:sectPr>
      </w:pPr>
    </w:p>
    <w:p>
      <w:pPr>
        <w:spacing w:before="69" w:line="217" w:lineRule="auto"/>
        <w:ind w:left="5"/>
        <w:rPr>
          <w:rFonts w:ascii="SimHei" w:eastAsia="SimHei" w:hAnsi="SimHei" w:cs="SimHei"/>
          <w:sz w:val="21"/>
          <w:szCs w:val="21"/>
        </w:rPr>
      </w:pPr>
      <w:r>
        <w:rPr>
          <w:rFonts w:ascii="SimHei" w:eastAsia="SimHei" w:hAnsi="SimHei" w:cs="SimHei"/>
          <w:spacing w:val="-6"/>
          <w:sz w:val="21"/>
          <w:szCs w:val="21"/>
        </w:rPr>
        <w:t>6</w:t>
      </w:r>
      <w:r>
        <w:rPr>
          <w:rFonts w:ascii="SimHei" w:eastAsia="SimHei" w:hAnsi="SimHei" w:cs="SimHei"/>
          <w:spacing w:val="11"/>
          <w:sz w:val="21"/>
          <w:szCs w:val="21"/>
        </w:rPr>
        <w:t xml:space="preserve">  </w:t>
      </w:r>
      <w:r>
        <w:rPr>
          <w:rFonts w:ascii="SimHei" w:eastAsia="SimHei" w:hAnsi="SimHei" w:cs="SimHei"/>
          <w:spacing w:val="-6"/>
          <w:sz w:val="21"/>
          <w:szCs w:val="21"/>
        </w:rPr>
        <w:t>防治技术</w:t>
      </w:r>
    </w:p>
    <w:p>
      <w:pPr>
        <w:pStyle w:val="BodyText"/>
        <w:spacing w:line="305" w:lineRule="auto"/>
      </w:pPr>
    </w:p>
    <w:p>
      <w:pPr>
        <w:spacing w:before="69" w:line="218" w:lineRule="auto"/>
        <w:ind w:left="5"/>
        <w:rPr>
          <w:rFonts w:ascii="SimHei" w:eastAsia="SimHei" w:hAnsi="SimHei" w:cs="SimHei"/>
          <w:sz w:val="21"/>
          <w:szCs w:val="21"/>
        </w:rPr>
      </w:pPr>
      <w:r>
        <w:rPr>
          <w:rFonts w:ascii="SimHei" w:eastAsia="SimHei" w:hAnsi="SimHei" w:cs="SimHei"/>
          <w:spacing w:val="-1"/>
          <w:sz w:val="21"/>
          <w:szCs w:val="21"/>
        </w:rPr>
        <w:t>6.1</w:t>
      </w:r>
      <w:r>
        <w:rPr>
          <w:rFonts w:ascii="SimHei" w:eastAsia="SimHei" w:hAnsi="SimHei" w:cs="SimHei"/>
          <w:spacing w:val="-1"/>
          <w:sz w:val="21"/>
          <w:szCs w:val="21"/>
        </w:rPr>
        <w:t xml:space="preserve">  </w:t>
      </w:r>
      <w:r>
        <w:rPr>
          <w:rFonts w:ascii="SimHei" w:eastAsia="SimHei" w:hAnsi="SimHei" w:cs="SimHei"/>
          <w:spacing w:val="-1"/>
          <w:sz w:val="21"/>
          <w:szCs w:val="21"/>
        </w:rPr>
        <w:t>避开谐振区域</w:t>
      </w:r>
    </w:p>
    <w:p>
      <w:pPr>
        <w:spacing w:before="220" w:line="217" w:lineRule="auto"/>
        <w:ind w:left="5"/>
        <w:rPr>
          <w:rFonts w:ascii="SimHei" w:eastAsia="SimHei" w:hAnsi="SimHei" w:cs="SimHei"/>
          <w:sz w:val="21"/>
          <w:szCs w:val="21"/>
        </w:rPr>
      </w:pPr>
      <w:r>
        <w:rPr>
          <w:rFonts w:ascii="SimHei" w:eastAsia="SimHei" w:hAnsi="SimHei" w:cs="SimHei"/>
          <w:spacing w:val="-1"/>
          <w:sz w:val="21"/>
          <w:szCs w:val="21"/>
        </w:rPr>
        <w:t>6.1.1</w:t>
      </w:r>
      <w:r>
        <w:rPr>
          <w:rFonts w:ascii="SimHei" w:eastAsia="SimHei" w:hAnsi="SimHei" w:cs="SimHei"/>
          <w:spacing w:val="-1"/>
          <w:sz w:val="21"/>
          <w:szCs w:val="21"/>
        </w:rPr>
        <w:t xml:space="preserve">  </w:t>
      </w:r>
      <w:r>
        <w:rPr>
          <w:rFonts w:ascii="SimHei" w:eastAsia="SimHei" w:hAnsi="SimHei" w:cs="SimHei"/>
          <w:spacing w:val="-1"/>
          <w:sz w:val="21"/>
          <w:szCs w:val="21"/>
        </w:rPr>
        <w:t>增大系统对地电容</w:t>
      </w:r>
    </w:p>
    <w:p>
      <w:pPr>
        <w:spacing w:before="220" w:line="247" w:lineRule="auto"/>
        <w:ind w:left="25" w:right="74" w:firstLine="397"/>
        <w:rPr>
          <w:rFonts w:ascii="SimSun" w:eastAsia="SimSun" w:hAnsi="SimSun" w:cs="SimSun"/>
          <w:sz w:val="21"/>
          <w:szCs w:val="21"/>
        </w:rPr>
      </w:pPr>
      <w:r>
        <w:rPr>
          <w:rFonts w:ascii="SimSun" w:eastAsia="SimSun" w:hAnsi="SimSun" w:cs="SimSun"/>
          <w:spacing w:val="-8"/>
          <w:sz w:val="21"/>
          <w:szCs w:val="21"/>
        </w:rPr>
        <w:t>增大系统对地电容使铁磁元件与电容元件（杂散电容、补偿电容等） 的自激振荡频</w:t>
      </w:r>
      <w:r>
        <w:rPr>
          <w:rFonts w:ascii="SimSun" w:eastAsia="SimSun" w:hAnsi="SimSun" w:cs="SimSun"/>
          <w:spacing w:val="-9"/>
          <w:sz w:val="21"/>
          <w:szCs w:val="21"/>
        </w:rPr>
        <w:t>率降低，</w:t>
      </w:r>
      <w:r>
        <w:rPr>
          <w:rFonts w:ascii="SimSun" w:eastAsia="SimSun" w:hAnsi="SimSun" w:cs="SimSun"/>
          <w:spacing w:val="42"/>
          <w:sz w:val="21"/>
          <w:szCs w:val="21"/>
        </w:rPr>
        <w:t xml:space="preserve"> </w:t>
      </w:r>
      <w:r>
        <w:rPr>
          <w:rFonts w:ascii="SimSun" w:eastAsia="SimSun" w:hAnsi="SimSun" w:cs="SimSun"/>
          <w:spacing w:val="-9"/>
          <w:sz w:val="21"/>
          <w:szCs w:val="21"/>
        </w:rPr>
        <w:t>当电容</w:t>
      </w:r>
      <w:r>
        <w:rPr>
          <w:rFonts w:ascii="SimSun" w:eastAsia="SimSun" w:hAnsi="SimSun" w:cs="SimSun"/>
          <w:sz w:val="21"/>
          <w:szCs w:val="21"/>
        </w:rPr>
        <w:t xml:space="preserve"> </w:t>
      </w:r>
      <w:r>
        <w:rPr>
          <w:rFonts w:ascii="SimSun" w:eastAsia="SimSun" w:hAnsi="SimSun" w:cs="SimSun"/>
          <w:spacing w:val="-2"/>
          <w:sz w:val="21"/>
          <w:szCs w:val="21"/>
        </w:rPr>
        <w:t>电流增大到一定程度时，铁磁元件与电容元件不再发生持续的铁磁谐振。</w:t>
      </w:r>
    </w:p>
    <w:p>
      <w:pPr>
        <w:spacing w:line="247" w:lineRule="auto"/>
        <w:rPr>
          <w:rFonts w:ascii="SimSun" w:eastAsia="SimSun" w:hAnsi="SimSun" w:cs="SimSun"/>
          <w:sz w:val="21"/>
          <w:szCs w:val="21"/>
        </w:rPr>
        <w:sectPr>
          <w:footerReference w:type="default" r:id="rId15"/>
          <w:type w:val="nextPage"/>
          <w:pgSz w:w="11905" w:h="16840"/>
          <w:pgMar w:top="1067" w:right="1057" w:bottom="915" w:left="1424" w:header="0" w:footer="754" w:gutter="0"/>
          <w:pgNumType w:start="12"/>
          <w:cols w:space="708"/>
          <w:titlePg w:val="0"/>
        </w:sectPr>
      </w:pPr>
    </w:p>
    <w:p>
      <w:pPr>
        <w:pStyle w:val="BodyText"/>
        <w:spacing w:before="32" w:line="196" w:lineRule="auto"/>
      </w:pPr>
      <w:r>
        <w:rPr>
          <w:rFonts w:ascii="Times New Roman" w:eastAsia="Times New Roman" w:hAnsi="Times New Roman" w:cs="Times New Roman"/>
          <w:b/>
          <w:bCs/>
          <w:spacing w:val="-7"/>
        </w:rPr>
        <w:t xml:space="preserve">DL / T </w:t>
      </w:r>
      <w:r>
        <w:rPr>
          <w:spacing w:val="-7"/>
        </w:rPr>
        <w:t xml:space="preserve">2045 </w:t>
      </w:r>
      <w:r>
        <w:rPr>
          <w:rFonts w:ascii="SimSun" w:eastAsia="SimSun" w:hAnsi="SimSun" w:cs="SimSun"/>
          <w:spacing w:val="-7"/>
        </w:rPr>
        <w:t>—</w:t>
      </w:r>
      <w:r>
        <w:rPr>
          <w:rFonts w:ascii="SimSun" w:eastAsia="SimSun" w:hAnsi="SimSun" w:cs="SimSun"/>
          <w:spacing w:val="-40"/>
        </w:rPr>
        <w:t xml:space="preserve"> </w:t>
      </w:r>
      <w:r>
        <w:rPr>
          <w:spacing w:val="-7"/>
        </w:rPr>
        <w:t>2019</w:t>
      </w:r>
    </w:p>
    <w:p>
      <w:pPr>
        <w:spacing w:before="146" w:line="246" w:lineRule="auto"/>
        <w:ind w:left="7" w:right="91" w:firstLine="419"/>
        <w:rPr>
          <w:rFonts w:ascii="SimSun" w:eastAsia="SimSun" w:hAnsi="SimSun" w:cs="SimSun"/>
          <w:sz w:val="21"/>
          <w:szCs w:val="21"/>
        </w:rPr>
      </w:pPr>
      <w:r>
        <w:rPr>
          <w:rFonts w:ascii="SimSun" w:eastAsia="SimSun" w:hAnsi="SimSun" w:cs="SimSun"/>
          <w:spacing w:val="-5"/>
          <w:sz w:val="21"/>
          <w:szCs w:val="21"/>
        </w:rPr>
        <w:t>增大系统对地电容的方法通常有： 调整运行方式、母线上装设中性点接地的电容器组和架空线路更</w:t>
      </w:r>
      <w:r>
        <w:rPr>
          <w:rFonts w:ascii="SimSun" w:eastAsia="SimSun" w:hAnsi="SimSun" w:cs="SimSun"/>
          <w:spacing w:val="8"/>
          <w:sz w:val="21"/>
          <w:szCs w:val="21"/>
        </w:rPr>
        <w:t xml:space="preserve"> </w:t>
      </w:r>
      <w:r>
        <w:rPr>
          <w:rFonts w:ascii="SimSun" w:eastAsia="SimSun" w:hAnsi="SimSun" w:cs="SimSun"/>
          <w:spacing w:val="-1"/>
          <w:sz w:val="21"/>
          <w:szCs w:val="21"/>
        </w:rPr>
        <w:t>换为电缆线路等。采用此防治方法时应综合考虑增大电容电流后对系</w:t>
      </w:r>
      <w:r>
        <w:rPr>
          <w:rFonts w:ascii="SimSun" w:eastAsia="SimSun" w:hAnsi="SimSun" w:cs="SimSun"/>
          <w:spacing w:val="-2"/>
          <w:sz w:val="21"/>
          <w:szCs w:val="21"/>
        </w:rPr>
        <w:t>统的影响。</w:t>
      </w:r>
    </w:p>
    <w:p>
      <w:pPr>
        <w:spacing w:before="64" w:line="256" w:lineRule="auto"/>
        <w:ind w:left="4" w:right="91" w:firstLine="437"/>
        <w:rPr>
          <w:rFonts w:ascii="SimSun" w:eastAsia="SimSun" w:hAnsi="SimSun" w:cs="SimSun"/>
          <w:sz w:val="21"/>
          <w:szCs w:val="21"/>
        </w:rPr>
      </w:pPr>
      <w:r>
        <w:rPr>
          <w:rFonts w:ascii="Times New Roman" w:eastAsia="Times New Roman" w:hAnsi="Times New Roman" w:cs="Times New Roman"/>
          <w:spacing w:val="-2"/>
          <w:sz w:val="21"/>
          <w:szCs w:val="21"/>
        </w:rPr>
        <w:t>10kV</w:t>
      </w:r>
      <w:r>
        <w:rPr>
          <w:rFonts w:ascii="SimSun" w:eastAsia="SimSun" w:hAnsi="SimSun" w:cs="SimSun"/>
          <w:spacing w:val="-2"/>
          <w:sz w:val="21"/>
          <w:szCs w:val="21"/>
        </w:rPr>
        <w:t>系统铁磁谐振电流区间约在</w:t>
      </w:r>
      <w:r>
        <w:rPr>
          <w:rFonts w:ascii="Times New Roman" w:eastAsia="Times New Roman" w:hAnsi="Times New Roman" w:cs="Times New Roman"/>
          <w:spacing w:val="-2"/>
          <w:sz w:val="21"/>
          <w:szCs w:val="21"/>
        </w:rPr>
        <w:t>0-20A</w:t>
      </w:r>
      <w:r>
        <w:rPr>
          <w:rFonts w:ascii="SimSun" w:eastAsia="SimSun" w:hAnsi="SimSun" w:cs="SimSun"/>
          <w:spacing w:val="-2"/>
          <w:sz w:val="21"/>
          <w:szCs w:val="21"/>
        </w:rPr>
        <w:t>之</w:t>
      </w:r>
      <w:r>
        <w:rPr>
          <w:rFonts w:ascii="SimSun" w:eastAsia="SimSun" w:hAnsi="SimSun" w:cs="SimSun"/>
          <w:spacing w:val="-3"/>
          <w:sz w:val="21"/>
          <w:szCs w:val="21"/>
        </w:rPr>
        <w:t xml:space="preserve">间， </w:t>
      </w:r>
      <w:r>
        <w:rPr>
          <w:rFonts w:ascii="Times New Roman" w:eastAsia="Times New Roman" w:hAnsi="Times New Roman" w:cs="Times New Roman"/>
          <w:spacing w:val="-3"/>
          <w:sz w:val="21"/>
          <w:szCs w:val="21"/>
        </w:rPr>
        <w:t>35kV</w:t>
      </w:r>
      <w:r>
        <w:rPr>
          <w:rFonts w:ascii="SimSun" w:eastAsia="SimSun" w:hAnsi="SimSun" w:cs="SimSun"/>
          <w:spacing w:val="-3"/>
          <w:sz w:val="21"/>
          <w:szCs w:val="21"/>
        </w:rPr>
        <w:t>系统铁磁谐振电流区间约在</w:t>
      </w:r>
      <w:r>
        <w:rPr>
          <w:rFonts w:ascii="Times New Roman" w:eastAsia="Times New Roman" w:hAnsi="Times New Roman" w:cs="Times New Roman"/>
          <w:spacing w:val="-3"/>
          <w:sz w:val="21"/>
          <w:szCs w:val="21"/>
        </w:rPr>
        <w:t>0-10A</w:t>
      </w:r>
      <w:r>
        <w:rPr>
          <w:rFonts w:ascii="SimSun" w:eastAsia="SimSun" w:hAnsi="SimSun" w:cs="SimSun"/>
          <w:spacing w:val="-3"/>
          <w:sz w:val="21"/>
          <w:szCs w:val="21"/>
        </w:rPr>
        <w:t>之间，铁磁谐</w:t>
      </w:r>
      <w:r>
        <w:rPr>
          <w:rFonts w:ascii="SimSun" w:eastAsia="SimSun" w:hAnsi="SimSun" w:cs="SimSun"/>
          <w:sz w:val="21"/>
          <w:szCs w:val="21"/>
        </w:rPr>
        <w:t xml:space="preserve"> </w:t>
      </w:r>
      <w:r>
        <w:rPr>
          <w:rFonts w:ascii="SimSun" w:eastAsia="SimSun" w:hAnsi="SimSun" w:cs="SimSun"/>
          <w:spacing w:val="-7"/>
          <w:sz w:val="21"/>
          <w:szCs w:val="21"/>
        </w:rPr>
        <w:t>振电流区间与铁磁谐振回路的阻尼及互感器励磁特性饱和点电压有关； 铁磁谐振回路的阻尼越小， 铁磁</w:t>
      </w:r>
      <w:r>
        <w:rPr>
          <w:rFonts w:ascii="SimSun" w:eastAsia="SimSun" w:hAnsi="SimSun" w:cs="SimSun"/>
          <w:spacing w:val="14"/>
          <w:sz w:val="21"/>
          <w:szCs w:val="21"/>
        </w:rPr>
        <w:t xml:space="preserve"> </w:t>
      </w:r>
      <w:r>
        <w:rPr>
          <w:rFonts w:ascii="SimSun" w:eastAsia="SimSun" w:hAnsi="SimSun" w:cs="SimSun"/>
          <w:spacing w:val="-1"/>
          <w:sz w:val="21"/>
          <w:szCs w:val="21"/>
        </w:rPr>
        <w:t>谐振电流区间越大，饱和拐点电压越低，铁磁谐</w:t>
      </w:r>
      <w:r>
        <w:rPr>
          <w:rFonts w:ascii="SimSun" w:eastAsia="SimSun" w:hAnsi="SimSun" w:cs="SimSun"/>
          <w:spacing w:val="-2"/>
          <w:sz w:val="21"/>
          <w:szCs w:val="21"/>
        </w:rPr>
        <w:t>振电流区间越大。</w:t>
      </w:r>
    </w:p>
    <w:p>
      <w:pPr>
        <w:spacing w:before="79" w:line="269" w:lineRule="auto"/>
        <w:ind w:left="18" w:right="91" w:firstLine="435"/>
        <w:rPr>
          <w:rFonts w:ascii="SimSun" w:eastAsia="SimSun" w:hAnsi="SimSun" w:cs="SimSun"/>
          <w:sz w:val="18"/>
          <w:szCs w:val="18"/>
        </w:rPr>
      </w:pPr>
      <w:r>
        <w:rPr>
          <w:rFonts w:ascii="SimSun" w:eastAsia="SimSun" w:hAnsi="SimSun" w:cs="SimSun"/>
          <w:spacing w:val="1"/>
          <w:sz w:val="18"/>
          <w:szCs w:val="18"/>
        </w:rPr>
        <w:t>注：铁磁谐振电流区间是在饱和拐点电压为</w:t>
      </w:r>
      <w:r>
        <w:rPr>
          <w:rFonts w:ascii="Times New Roman" w:eastAsia="Times New Roman" w:hAnsi="Times New Roman" w:cs="Times New Roman"/>
          <w:spacing w:val="1"/>
          <w:sz w:val="18"/>
          <w:szCs w:val="18"/>
        </w:rPr>
        <w:t>1.9</w:t>
      </w:r>
      <w:r>
        <w:rPr>
          <w:rFonts w:ascii="Times New Roman" w:eastAsia="Times New Roman" w:hAnsi="Times New Roman" w:cs="Times New Roman"/>
          <w:i/>
          <w:iCs/>
          <w:spacing w:val="1"/>
          <w:sz w:val="18"/>
          <w:szCs w:val="18"/>
        </w:rPr>
        <w:t>U</w:t>
      </w:r>
      <w:r>
        <w:rPr>
          <w:rFonts w:ascii="Times New Roman" w:eastAsia="Times New Roman" w:hAnsi="Times New Roman" w:cs="Times New Roman"/>
          <w:spacing w:val="1"/>
          <w:position w:val="-2"/>
          <w:sz w:val="12"/>
          <w:szCs w:val="12"/>
        </w:rPr>
        <w:t>φ</w:t>
      </w:r>
      <w:r>
        <w:rPr>
          <w:rFonts w:ascii="Times New Roman" w:eastAsia="Times New Roman" w:hAnsi="Times New Roman" w:cs="Times New Roman"/>
          <w:spacing w:val="8"/>
          <w:position w:val="-2"/>
          <w:sz w:val="12"/>
          <w:szCs w:val="12"/>
        </w:rPr>
        <w:t xml:space="preserve"> </w:t>
      </w:r>
      <w:r>
        <w:rPr>
          <w:rFonts w:ascii="SimSun" w:eastAsia="SimSun" w:hAnsi="SimSun" w:cs="SimSun"/>
          <w:spacing w:val="1"/>
          <w:sz w:val="18"/>
          <w:szCs w:val="18"/>
        </w:rPr>
        <w:t>,及电磁式电压互感器一次绕组直流电阻</w:t>
      </w:r>
      <w:r>
        <w:rPr>
          <w:rFonts w:ascii="Times New Roman" w:eastAsia="Times New Roman" w:hAnsi="Times New Roman" w:cs="Times New Roman"/>
          <w:spacing w:val="1"/>
          <w:sz w:val="18"/>
          <w:szCs w:val="18"/>
        </w:rPr>
        <w:t>10</w:t>
      </w:r>
      <w:r>
        <w:rPr>
          <w:rFonts w:ascii="Times New Roman" w:eastAsia="Times New Roman" w:hAnsi="Times New Roman" w:cs="Times New Roman"/>
          <w:sz w:val="18"/>
          <w:szCs w:val="18"/>
        </w:rPr>
        <w:t>kV</w:t>
      </w:r>
      <w:r>
        <w:rPr>
          <w:rFonts w:ascii="SimSun" w:eastAsia="SimSun" w:hAnsi="SimSun" w:cs="SimSun"/>
          <w:spacing w:val="1"/>
          <w:sz w:val="18"/>
          <w:szCs w:val="18"/>
        </w:rPr>
        <w:t>为</w:t>
      </w:r>
      <w:r>
        <w:rPr>
          <w:rFonts w:ascii="Times New Roman" w:eastAsia="Times New Roman" w:hAnsi="Times New Roman" w:cs="Times New Roman"/>
          <w:spacing w:val="1"/>
          <w:sz w:val="18"/>
          <w:szCs w:val="18"/>
        </w:rPr>
        <w:t>280Ω</w:t>
      </w:r>
      <w:r>
        <w:rPr>
          <w:rFonts w:ascii="Times New Roman" w:eastAsia="Times New Roman" w:hAnsi="Times New Roman" w:cs="Times New Roman"/>
          <w:spacing w:val="-25"/>
          <w:sz w:val="18"/>
          <w:szCs w:val="18"/>
        </w:rPr>
        <w:t xml:space="preserve"> </w:t>
      </w:r>
      <w:r>
        <w:rPr>
          <w:rFonts w:ascii="SimSun" w:eastAsia="SimSun" w:hAnsi="SimSun" w:cs="SimSun"/>
          <w:spacing w:val="1"/>
          <w:sz w:val="18"/>
          <w:szCs w:val="18"/>
        </w:rPr>
        <w:t>,</w:t>
      </w:r>
      <w:r>
        <w:rPr>
          <w:rFonts w:ascii="SimSun" w:eastAsia="SimSun" w:hAnsi="SimSun" w:cs="SimSun"/>
          <w:spacing w:val="47"/>
          <w:sz w:val="18"/>
          <w:szCs w:val="18"/>
        </w:rPr>
        <w:t xml:space="preserve"> </w:t>
      </w:r>
      <w:r>
        <w:rPr>
          <w:rFonts w:ascii="Times New Roman" w:eastAsia="Times New Roman" w:hAnsi="Times New Roman" w:cs="Times New Roman"/>
          <w:spacing w:val="1"/>
          <w:sz w:val="18"/>
          <w:szCs w:val="18"/>
        </w:rPr>
        <w:t>35</w:t>
      </w:r>
      <w:r>
        <w:rPr>
          <w:rFonts w:ascii="Times New Roman" w:eastAsia="Times New Roman" w:hAnsi="Times New Roman" w:cs="Times New Roman"/>
          <w:sz w:val="18"/>
          <w:szCs w:val="18"/>
        </w:rPr>
        <w:t>kV</w:t>
      </w:r>
      <w:r>
        <w:rPr>
          <w:rFonts w:ascii="SimSun" w:eastAsia="SimSun" w:hAnsi="SimSun" w:cs="SimSun"/>
          <w:spacing w:val="1"/>
          <w:sz w:val="18"/>
          <w:szCs w:val="18"/>
        </w:rPr>
        <w:t>为</w:t>
      </w:r>
      <w:r>
        <w:rPr>
          <w:rFonts w:ascii="SimSun" w:eastAsia="SimSun" w:hAnsi="SimSun" w:cs="SimSun"/>
          <w:sz w:val="18"/>
          <w:szCs w:val="18"/>
        </w:rPr>
        <w:t xml:space="preserve"> </w:t>
      </w:r>
      <w:r>
        <w:rPr>
          <w:rFonts w:ascii="Times New Roman" w:eastAsia="Times New Roman" w:hAnsi="Times New Roman" w:cs="Times New Roman"/>
          <w:spacing w:val="-4"/>
          <w:sz w:val="18"/>
          <w:szCs w:val="18"/>
        </w:rPr>
        <w:t>10000Ω</w:t>
      </w:r>
      <w:r>
        <w:rPr>
          <w:rFonts w:ascii="SimSun" w:eastAsia="SimSun" w:hAnsi="SimSun" w:cs="SimSun"/>
          <w:spacing w:val="-4"/>
          <w:sz w:val="18"/>
          <w:szCs w:val="18"/>
        </w:rPr>
        <w:t>条件下得出。</w:t>
      </w:r>
    </w:p>
    <w:p>
      <w:pPr>
        <w:spacing w:before="238" w:line="218" w:lineRule="auto"/>
        <w:ind w:left="8"/>
        <w:rPr>
          <w:rFonts w:ascii="SimHei" w:eastAsia="SimHei" w:hAnsi="SimHei" w:cs="SimHei"/>
          <w:sz w:val="21"/>
          <w:szCs w:val="21"/>
        </w:rPr>
      </w:pPr>
      <w:r>
        <w:rPr>
          <w:rFonts w:ascii="SimHei" w:eastAsia="SimHei" w:hAnsi="SimHei" w:cs="SimHei"/>
          <w:spacing w:val="-1"/>
          <w:sz w:val="21"/>
          <w:szCs w:val="21"/>
        </w:rPr>
        <w:t>6.1.2</w:t>
      </w:r>
      <w:r>
        <w:rPr>
          <w:rFonts w:ascii="SimHei" w:eastAsia="SimHei" w:hAnsi="SimHei" w:cs="SimHei"/>
          <w:spacing w:val="-1"/>
          <w:sz w:val="21"/>
          <w:szCs w:val="21"/>
        </w:rPr>
        <w:t xml:space="preserve">  </w:t>
      </w:r>
      <w:r>
        <w:rPr>
          <w:rFonts w:ascii="SimHei" w:eastAsia="SimHei" w:hAnsi="SimHei" w:cs="SimHei"/>
          <w:spacing w:val="-1"/>
          <w:sz w:val="21"/>
          <w:szCs w:val="21"/>
        </w:rPr>
        <w:t>提高电磁式电压互感器饱和拐点电压</w:t>
      </w:r>
    </w:p>
    <w:p>
      <w:pPr>
        <w:spacing w:before="220" w:line="246" w:lineRule="auto"/>
        <w:ind w:left="29" w:right="91" w:firstLine="395"/>
        <w:rPr>
          <w:rFonts w:ascii="SimSun" w:eastAsia="SimSun" w:hAnsi="SimSun" w:cs="SimSun"/>
          <w:sz w:val="21"/>
          <w:szCs w:val="21"/>
        </w:rPr>
      </w:pPr>
      <w:r>
        <w:rPr>
          <w:rFonts w:ascii="SimSun" w:eastAsia="SimSun" w:hAnsi="SimSun" w:cs="SimSun"/>
          <w:spacing w:val="-7"/>
          <w:sz w:val="21"/>
          <w:szCs w:val="21"/>
        </w:rPr>
        <w:t>提高电磁式电压互感器饱和拐点电压， 相当于使电磁式电压互感器不易饱和， 在一定的电压及电容</w:t>
      </w:r>
      <w:r>
        <w:rPr>
          <w:rFonts w:ascii="SimSun" w:eastAsia="SimSun" w:hAnsi="SimSun" w:cs="SimSun"/>
          <w:sz w:val="21"/>
          <w:szCs w:val="21"/>
        </w:rPr>
        <w:t xml:space="preserve"> </w:t>
      </w:r>
      <w:r>
        <w:rPr>
          <w:rFonts w:ascii="SimSun" w:eastAsia="SimSun" w:hAnsi="SimSun" w:cs="SimSun"/>
          <w:spacing w:val="-2"/>
          <w:sz w:val="21"/>
          <w:szCs w:val="21"/>
        </w:rPr>
        <w:t>电流下，自激振荡的频率降低，铁磁谐振不易维持，缩小了铁磁谐振电流区间。</w:t>
      </w:r>
    </w:p>
    <w:p>
      <w:pPr>
        <w:spacing w:before="220" w:line="218" w:lineRule="auto"/>
        <w:ind w:left="8"/>
        <w:rPr>
          <w:rFonts w:ascii="SimHei" w:eastAsia="SimHei" w:hAnsi="SimHei" w:cs="SimHei"/>
          <w:sz w:val="21"/>
          <w:szCs w:val="21"/>
        </w:rPr>
      </w:pPr>
      <w:r>
        <w:rPr>
          <w:rFonts w:ascii="SimHei" w:eastAsia="SimHei" w:hAnsi="SimHei" w:cs="SimHei"/>
          <w:spacing w:val="-1"/>
          <w:sz w:val="21"/>
          <w:szCs w:val="21"/>
        </w:rPr>
        <w:t>6.1.3</w:t>
      </w:r>
      <w:r>
        <w:rPr>
          <w:rFonts w:ascii="SimHei" w:eastAsia="SimHei" w:hAnsi="SimHei" w:cs="SimHei"/>
          <w:spacing w:val="-1"/>
          <w:sz w:val="21"/>
          <w:szCs w:val="21"/>
        </w:rPr>
        <w:t xml:space="preserve">  </w:t>
      </w:r>
      <w:r>
        <w:rPr>
          <w:rFonts w:ascii="SimHei" w:eastAsia="SimHei" w:hAnsi="SimHei" w:cs="SimHei"/>
          <w:spacing w:val="-1"/>
          <w:sz w:val="21"/>
          <w:szCs w:val="21"/>
        </w:rPr>
        <w:t>合理选择电磁式电压互感器的容量</w:t>
      </w:r>
    </w:p>
    <w:p>
      <w:pPr>
        <w:spacing w:before="220" w:line="219" w:lineRule="auto"/>
        <w:ind w:left="425"/>
        <w:rPr>
          <w:rFonts w:ascii="SimSun" w:eastAsia="SimSun" w:hAnsi="SimSun" w:cs="SimSun"/>
          <w:sz w:val="21"/>
          <w:szCs w:val="21"/>
        </w:rPr>
      </w:pPr>
      <w:r>
        <w:rPr>
          <w:rFonts w:ascii="SimSun" w:eastAsia="SimSun" w:hAnsi="SimSun" w:cs="SimSun"/>
          <w:spacing w:val="-2"/>
          <w:sz w:val="21"/>
          <w:szCs w:val="21"/>
        </w:rPr>
        <w:t>满足二次负荷的情况下，互感器的容量尽量小。</w:t>
      </w:r>
    </w:p>
    <w:p>
      <w:pPr>
        <w:spacing w:before="219" w:line="217" w:lineRule="auto"/>
        <w:ind w:left="8"/>
        <w:rPr>
          <w:rFonts w:ascii="SimHei" w:eastAsia="SimHei" w:hAnsi="SimHei" w:cs="SimHei"/>
          <w:sz w:val="21"/>
          <w:szCs w:val="21"/>
        </w:rPr>
      </w:pPr>
      <w:r>
        <w:rPr>
          <w:rFonts w:ascii="SimHei" w:eastAsia="SimHei" w:hAnsi="SimHei" w:cs="SimHei"/>
          <w:spacing w:val="-1"/>
          <w:sz w:val="21"/>
          <w:szCs w:val="21"/>
        </w:rPr>
        <w:t>6.2</w:t>
      </w:r>
      <w:r>
        <w:rPr>
          <w:rFonts w:ascii="SimHei" w:eastAsia="SimHei" w:hAnsi="SimHei" w:cs="SimHei"/>
          <w:spacing w:val="-1"/>
          <w:sz w:val="21"/>
          <w:szCs w:val="21"/>
        </w:rPr>
        <w:t xml:space="preserve">  </w:t>
      </w:r>
      <w:r>
        <w:rPr>
          <w:rFonts w:ascii="SimHei" w:eastAsia="SimHei" w:hAnsi="SimHei" w:cs="SimHei"/>
          <w:spacing w:val="-1"/>
          <w:sz w:val="21"/>
          <w:szCs w:val="21"/>
        </w:rPr>
        <w:t>加装防治设备</w:t>
      </w:r>
    </w:p>
    <w:p>
      <w:pPr>
        <w:spacing w:before="221" w:line="218" w:lineRule="auto"/>
        <w:ind w:left="8"/>
        <w:rPr>
          <w:rFonts w:ascii="SimHei" w:eastAsia="SimHei" w:hAnsi="SimHei" w:cs="SimHei"/>
          <w:sz w:val="21"/>
          <w:szCs w:val="21"/>
        </w:rPr>
      </w:pPr>
      <w:r>
        <w:rPr>
          <w:rFonts w:ascii="SimHei" w:eastAsia="SimHei" w:hAnsi="SimHei" w:cs="SimHei"/>
          <w:spacing w:val="-3"/>
          <w:sz w:val="21"/>
          <w:szCs w:val="21"/>
        </w:rPr>
        <w:t>6.2.1</w:t>
      </w:r>
      <w:r>
        <w:rPr>
          <w:rFonts w:ascii="SimHei" w:eastAsia="SimHei" w:hAnsi="SimHei" w:cs="SimHei"/>
          <w:spacing w:val="9"/>
          <w:sz w:val="21"/>
          <w:szCs w:val="21"/>
        </w:rPr>
        <w:t xml:space="preserve">  </w:t>
      </w:r>
      <w:r>
        <w:rPr>
          <w:rFonts w:ascii="SimHei" w:eastAsia="SimHei" w:hAnsi="SimHei" w:cs="SimHei"/>
          <w:spacing w:val="-3"/>
          <w:sz w:val="21"/>
          <w:szCs w:val="21"/>
        </w:rPr>
        <w:t>一次消谐器</w:t>
      </w:r>
    </w:p>
    <w:p>
      <w:pPr>
        <w:spacing w:before="218" w:line="256" w:lineRule="auto"/>
        <w:ind w:left="4" w:right="90" w:firstLine="423"/>
        <w:jc w:val="both"/>
        <w:rPr>
          <w:rFonts w:ascii="SimSun" w:eastAsia="SimSun" w:hAnsi="SimSun" w:cs="SimSun"/>
          <w:sz w:val="21"/>
          <w:szCs w:val="21"/>
        </w:rPr>
      </w:pPr>
      <w:r>
        <w:rPr>
          <w:rFonts w:ascii="SimSun" w:eastAsia="SimSun" w:hAnsi="SimSun" w:cs="SimSun"/>
          <w:spacing w:val="-5"/>
          <w:sz w:val="21"/>
          <w:szCs w:val="21"/>
        </w:rPr>
        <w:t>一次消谐器防治技术是在电磁式电压互感器一次绕组中性点与地之间接入电阻， 以增大零序回路阻</w:t>
      </w:r>
      <w:r>
        <w:rPr>
          <w:rFonts w:ascii="SimSun" w:eastAsia="SimSun" w:hAnsi="SimSun" w:cs="SimSun"/>
          <w:spacing w:val="8"/>
          <w:sz w:val="21"/>
          <w:szCs w:val="21"/>
        </w:rPr>
        <w:t xml:space="preserve"> </w:t>
      </w:r>
      <w:r>
        <w:rPr>
          <w:rFonts w:ascii="SimSun" w:eastAsia="SimSun" w:hAnsi="SimSun" w:cs="SimSun"/>
          <w:spacing w:val="-13"/>
          <w:sz w:val="21"/>
          <w:szCs w:val="21"/>
        </w:rPr>
        <w:t>尼，</w:t>
      </w:r>
      <w:r>
        <w:rPr>
          <w:rFonts w:ascii="SimSun" w:eastAsia="SimSun" w:hAnsi="SimSun" w:cs="SimSun"/>
          <w:spacing w:val="-36"/>
          <w:sz w:val="21"/>
          <w:szCs w:val="21"/>
        </w:rPr>
        <w:t xml:space="preserve"> </w:t>
      </w:r>
      <w:r>
        <w:rPr>
          <w:rFonts w:ascii="SimSun" w:eastAsia="SimSun" w:hAnsi="SimSun" w:cs="SimSun"/>
          <w:spacing w:val="-13"/>
          <w:sz w:val="21"/>
          <w:szCs w:val="21"/>
        </w:rPr>
        <w:t>消耗谐振回路能量，</w:t>
      </w:r>
      <w:r>
        <w:rPr>
          <w:rFonts w:ascii="SimSun" w:eastAsia="SimSun" w:hAnsi="SimSun" w:cs="SimSun"/>
          <w:spacing w:val="41"/>
          <w:sz w:val="21"/>
          <w:szCs w:val="21"/>
        </w:rPr>
        <w:t xml:space="preserve"> </w:t>
      </w:r>
      <w:r>
        <w:rPr>
          <w:rFonts w:ascii="SimSun" w:eastAsia="SimSun" w:hAnsi="SimSun" w:cs="SimSun"/>
          <w:spacing w:val="-13"/>
          <w:sz w:val="21"/>
          <w:szCs w:val="21"/>
        </w:rPr>
        <w:t>消除铁磁谐振。阻尼越大，</w:t>
      </w:r>
      <w:r>
        <w:rPr>
          <w:rFonts w:ascii="SimSun" w:eastAsia="SimSun" w:hAnsi="SimSun" w:cs="SimSun"/>
          <w:spacing w:val="34"/>
          <w:sz w:val="21"/>
          <w:szCs w:val="21"/>
        </w:rPr>
        <w:t xml:space="preserve"> </w:t>
      </w:r>
      <w:r>
        <w:rPr>
          <w:rFonts w:ascii="SimSun" w:eastAsia="SimSun" w:hAnsi="SimSun" w:cs="SimSun"/>
          <w:spacing w:val="-13"/>
          <w:sz w:val="21"/>
          <w:szCs w:val="21"/>
        </w:rPr>
        <w:t>铁磁谐振抑制效果越好。</w:t>
      </w:r>
      <w:r>
        <w:rPr>
          <w:rFonts w:ascii="SimSun" w:eastAsia="SimSun" w:hAnsi="SimSun" w:cs="SimSun"/>
          <w:spacing w:val="21"/>
          <w:sz w:val="21"/>
          <w:szCs w:val="21"/>
        </w:rPr>
        <w:t xml:space="preserve"> </w:t>
      </w:r>
      <w:r>
        <w:rPr>
          <w:rFonts w:ascii="SimSun" w:eastAsia="SimSun" w:hAnsi="SimSun" w:cs="SimSun"/>
          <w:spacing w:val="-13"/>
          <w:sz w:val="21"/>
          <w:szCs w:val="21"/>
        </w:rPr>
        <w:t>一次消谐器包括碳化硅消</w:t>
      </w:r>
      <w:r>
        <w:rPr>
          <w:rFonts w:ascii="SimSun" w:eastAsia="SimSun" w:hAnsi="SimSun" w:cs="SimSun"/>
          <w:sz w:val="21"/>
          <w:szCs w:val="21"/>
        </w:rPr>
        <w:t xml:space="preserve"> </w:t>
      </w:r>
      <w:r>
        <w:rPr>
          <w:rFonts w:ascii="SimSun" w:eastAsia="SimSun" w:hAnsi="SimSun" w:cs="SimSun"/>
          <w:spacing w:val="-1"/>
          <w:sz w:val="21"/>
          <w:szCs w:val="21"/>
        </w:rPr>
        <w:t>谐器等，其原理参见附录</w:t>
      </w:r>
      <w:r>
        <w:rPr>
          <w:rFonts w:ascii="Times New Roman" w:eastAsia="Times New Roman" w:hAnsi="Times New Roman" w:cs="Times New Roman"/>
          <w:spacing w:val="-1"/>
          <w:sz w:val="21"/>
          <w:szCs w:val="21"/>
        </w:rPr>
        <w:t>A</w:t>
      </w:r>
      <w:r>
        <w:rPr>
          <w:rFonts w:ascii="SimSun" w:eastAsia="SimSun" w:hAnsi="SimSun" w:cs="SimSun"/>
          <w:spacing w:val="-1"/>
          <w:sz w:val="21"/>
          <w:szCs w:val="21"/>
        </w:rPr>
        <w:t>。</w:t>
      </w:r>
    </w:p>
    <w:p>
      <w:pPr>
        <w:spacing w:before="220" w:line="218" w:lineRule="auto"/>
        <w:ind w:left="8"/>
        <w:rPr>
          <w:rFonts w:ascii="SimHei" w:eastAsia="SimHei" w:hAnsi="SimHei" w:cs="SimHei"/>
          <w:sz w:val="21"/>
          <w:szCs w:val="21"/>
        </w:rPr>
      </w:pPr>
      <w:r>
        <w:rPr>
          <w:rFonts w:ascii="SimHei" w:eastAsia="SimHei" w:hAnsi="SimHei" w:cs="SimHei"/>
          <w:spacing w:val="-3"/>
          <w:sz w:val="21"/>
          <w:szCs w:val="21"/>
        </w:rPr>
        <w:t>6.2.2</w:t>
      </w:r>
      <w:r>
        <w:rPr>
          <w:rFonts w:ascii="SimHei" w:eastAsia="SimHei" w:hAnsi="SimHei" w:cs="SimHei"/>
          <w:spacing w:val="10"/>
          <w:sz w:val="21"/>
          <w:szCs w:val="21"/>
        </w:rPr>
        <w:t xml:space="preserve">  </w:t>
      </w:r>
      <w:r>
        <w:rPr>
          <w:rFonts w:ascii="SimHei" w:eastAsia="SimHei" w:hAnsi="SimHei" w:cs="SimHei"/>
          <w:spacing w:val="-3"/>
          <w:sz w:val="21"/>
          <w:szCs w:val="21"/>
        </w:rPr>
        <w:t>二次消谐器</w:t>
      </w:r>
    </w:p>
    <w:p>
      <w:pPr>
        <w:spacing w:before="220" w:line="219" w:lineRule="auto"/>
        <w:ind w:left="428"/>
        <w:rPr>
          <w:rFonts w:ascii="SimSun" w:eastAsia="SimSun" w:hAnsi="SimSun" w:cs="SimSun"/>
          <w:sz w:val="21"/>
          <w:szCs w:val="21"/>
        </w:rPr>
      </w:pPr>
      <w:r>
        <w:rPr>
          <w:rFonts w:ascii="SimSun" w:eastAsia="SimSun" w:hAnsi="SimSun" w:cs="SimSun"/>
          <w:spacing w:val="-2"/>
          <w:sz w:val="21"/>
          <w:szCs w:val="21"/>
        </w:rPr>
        <w:t>二次消谐器防治技术分为固定接入阻尼方式和自动接入阻尼的方式，分别如下：</w:t>
      </w:r>
    </w:p>
    <w:p>
      <w:pPr>
        <w:spacing w:before="62" w:line="247" w:lineRule="auto"/>
        <w:ind w:left="5" w:right="100" w:firstLine="419"/>
        <w:rPr>
          <w:rFonts w:ascii="SimSun" w:eastAsia="SimSun" w:hAnsi="SimSun" w:cs="SimSun"/>
          <w:sz w:val="21"/>
          <w:szCs w:val="21"/>
        </w:rPr>
      </w:pPr>
      <w:r>
        <w:rPr>
          <w:rFonts w:ascii="Times New Roman" w:eastAsia="Times New Roman" w:hAnsi="Times New Roman" w:cs="Times New Roman"/>
          <w:spacing w:val="-3"/>
          <w:sz w:val="21"/>
          <w:szCs w:val="21"/>
        </w:rPr>
        <w:t>a</w:t>
      </w:r>
      <w:r>
        <w:rPr>
          <w:rFonts w:ascii="Times New Roman" w:eastAsia="Times New Roman" w:hAnsi="Times New Roman" w:cs="Times New Roman"/>
          <w:spacing w:val="-22"/>
          <w:sz w:val="21"/>
          <w:szCs w:val="21"/>
        </w:rPr>
        <w:t xml:space="preserve"> </w:t>
      </w:r>
      <w:r>
        <w:rPr>
          <w:rFonts w:ascii="SimSun" w:eastAsia="SimSun" w:hAnsi="SimSun" w:cs="SimSun"/>
          <w:spacing w:val="-3"/>
          <w:sz w:val="21"/>
          <w:szCs w:val="21"/>
        </w:rPr>
        <w:t>）固定接入阻尼方式是在电压互感器开口三角绕组回路上接入固定的阻尼装置， 如消谐白炽灯或</w:t>
      </w:r>
      <w:r>
        <w:rPr>
          <w:rFonts w:ascii="SimSun" w:eastAsia="SimSun" w:hAnsi="SimSun" w:cs="SimSun"/>
          <w:sz w:val="21"/>
          <w:szCs w:val="21"/>
        </w:rPr>
        <w:t xml:space="preserve"> </w:t>
      </w:r>
      <w:r>
        <w:rPr>
          <w:rFonts w:ascii="SimSun" w:eastAsia="SimSun" w:hAnsi="SimSun" w:cs="SimSun"/>
          <w:spacing w:val="-5"/>
          <w:sz w:val="21"/>
          <w:szCs w:val="21"/>
        </w:rPr>
        <w:t>专门的消谐器件。</w:t>
      </w:r>
    </w:p>
    <w:p>
      <w:pPr>
        <w:spacing w:before="31" w:line="276" w:lineRule="exact"/>
        <w:ind w:left="417"/>
        <w:rPr>
          <w:rFonts w:ascii="SimSun" w:eastAsia="SimSun" w:hAnsi="SimSun" w:cs="SimSun"/>
          <w:sz w:val="21"/>
          <w:szCs w:val="21"/>
        </w:rPr>
      </w:pPr>
      <w:r>
        <w:rPr>
          <w:rFonts w:ascii="Times New Roman" w:eastAsia="Times New Roman" w:hAnsi="Times New Roman" w:cs="Times New Roman"/>
          <w:spacing w:val="-4"/>
          <w:position w:val="1"/>
          <w:sz w:val="21"/>
          <w:szCs w:val="21"/>
        </w:rPr>
        <w:t>b</w:t>
      </w:r>
      <w:r>
        <w:rPr>
          <w:rFonts w:ascii="SimSun" w:eastAsia="SimSun" w:hAnsi="SimSun" w:cs="SimSun"/>
          <w:spacing w:val="-4"/>
          <w:position w:val="1"/>
          <w:sz w:val="21"/>
          <w:szCs w:val="21"/>
        </w:rPr>
        <w:t>）自动接入阻尼电阻的方式是通过零序电压或零序电流判断是否发生铁磁谐振，</w:t>
      </w:r>
      <w:r>
        <w:rPr>
          <w:rFonts w:ascii="SimSun" w:eastAsia="SimSun" w:hAnsi="SimSun" w:cs="SimSun"/>
          <w:spacing w:val="71"/>
          <w:position w:val="1"/>
          <w:sz w:val="21"/>
          <w:szCs w:val="21"/>
        </w:rPr>
        <w:t xml:space="preserve"> </w:t>
      </w:r>
      <w:r>
        <w:rPr>
          <w:rFonts w:ascii="SimSun" w:eastAsia="SimSun" w:hAnsi="SimSun" w:cs="SimSun"/>
          <w:spacing w:val="-4"/>
          <w:position w:val="1"/>
          <w:sz w:val="21"/>
          <w:szCs w:val="21"/>
        </w:rPr>
        <w:t>如发生铁磁谐振</w:t>
      </w:r>
    </w:p>
    <w:p>
      <w:pPr>
        <w:spacing w:before="69" w:line="246" w:lineRule="auto"/>
        <w:ind w:left="5" w:right="99" w:firstLine="4"/>
        <w:rPr>
          <w:rFonts w:ascii="SimSun" w:eastAsia="SimSun" w:hAnsi="SimSun" w:cs="SimSun"/>
          <w:sz w:val="21"/>
          <w:szCs w:val="21"/>
        </w:rPr>
      </w:pPr>
      <w:r>
        <w:drawing>
          <wp:anchor distT="0" distB="0" distL="0" distR="0" simplePos="0" relativeHeight="251663360" behindDoc="1" locked="0" layoutInCell="1" allowOverlap="1">
            <wp:simplePos x="0" y="0"/>
            <wp:positionH relativeFrom="column">
              <wp:posOffset>1284776</wp:posOffset>
            </wp:positionH>
            <wp:positionV relativeFrom="paragraph">
              <wp:posOffset>159443</wp:posOffset>
            </wp:positionV>
            <wp:extent cx="4000500" cy="2527300"/>
            <wp:effectExtent l="0" t="0" r="0" b="0"/>
            <wp:wrapNone/>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7"/>
                    <a:stretch>
                      <a:fillRect/>
                    </a:stretch>
                  </pic:blipFill>
                  <pic:spPr>
                    <a:xfrm>
                      <a:off x="0" y="0"/>
                      <a:ext cx="4000500" cy="2527300"/>
                    </a:xfrm>
                    <a:prstGeom prst="rect">
                      <a:avLst/>
                    </a:prstGeom>
                  </pic:spPr>
                </pic:pic>
              </a:graphicData>
            </a:graphic>
          </wp:anchor>
        </w:drawing>
      </w:r>
      <w:r>
        <w:rPr>
          <w:rFonts w:ascii="SimSun" w:eastAsia="SimSun" w:hAnsi="SimSun" w:cs="SimSun"/>
          <w:spacing w:val="-3"/>
          <w:sz w:val="21"/>
          <w:szCs w:val="21"/>
        </w:rPr>
        <w:t>则在电压互感器开口三角绕组回路上接入阻尼电阻（</w:t>
      </w:r>
      <w:r>
        <w:rPr>
          <w:rFonts w:ascii="Times New Roman" w:eastAsia="Times New Roman" w:hAnsi="Times New Roman" w:cs="Times New Roman"/>
          <w:spacing w:val="-3"/>
          <w:sz w:val="21"/>
          <w:szCs w:val="21"/>
        </w:rPr>
        <w:t>0</w:t>
      </w:r>
      <w:r>
        <w:rPr>
          <w:rFonts w:ascii="SimSun" w:eastAsia="SimSun" w:hAnsi="SimSun" w:cs="SimSun"/>
          <w:spacing w:val="-3"/>
          <w:sz w:val="21"/>
          <w:szCs w:val="21"/>
        </w:rPr>
        <w:t>～</w:t>
      </w:r>
      <w:r>
        <w:rPr>
          <w:rFonts w:ascii="Times New Roman" w:eastAsia="Times New Roman" w:hAnsi="Times New Roman" w:cs="Times New Roman"/>
          <w:spacing w:val="-3"/>
          <w:sz w:val="21"/>
          <w:szCs w:val="21"/>
        </w:rPr>
        <w:t>2Ω</w:t>
      </w:r>
      <w:r>
        <w:rPr>
          <w:rFonts w:ascii="SimSun" w:eastAsia="SimSun" w:hAnsi="SimSun" w:cs="SimSun"/>
          <w:spacing w:val="-3"/>
          <w:sz w:val="21"/>
          <w:szCs w:val="21"/>
        </w:rPr>
        <w:t>)</w:t>
      </w:r>
      <w:r>
        <w:rPr>
          <w:rFonts w:ascii="SimSun" w:eastAsia="SimSun" w:hAnsi="SimSun" w:cs="SimSun"/>
          <w:spacing w:val="26"/>
          <w:sz w:val="21"/>
          <w:szCs w:val="21"/>
        </w:rPr>
        <w:t xml:space="preserve"> </w:t>
      </w:r>
      <w:r>
        <w:rPr>
          <w:rFonts w:ascii="SimSun" w:eastAsia="SimSun" w:hAnsi="SimSun" w:cs="SimSun"/>
          <w:spacing w:val="-3"/>
          <w:sz w:val="21"/>
          <w:szCs w:val="21"/>
        </w:rPr>
        <w:t>,</w:t>
      </w:r>
      <w:r>
        <w:rPr>
          <w:rFonts w:ascii="SimSun" w:eastAsia="SimSun" w:hAnsi="SimSun" w:cs="SimSun"/>
          <w:spacing w:val="51"/>
          <w:sz w:val="21"/>
          <w:szCs w:val="21"/>
        </w:rPr>
        <w:t xml:space="preserve"> </w:t>
      </w:r>
      <w:r>
        <w:rPr>
          <w:rFonts w:ascii="SimSun" w:eastAsia="SimSun" w:hAnsi="SimSun" w:cs="SimSun"/>
          <w:spacing w:val="-3"/>
          <w:sz w:val="21"/>
          <w:szCs w:val="21"/>
        </w:rPr>
        <w:t>吸收铁磁谐振产生的能量。消除铁</w:t>
      </w:r>
      <w:r>
        <w:rPr>
          <w:rFonts w:ascii="SimSun" w:eastAsia="SimSun" w:hAnsi="SimSun" w:cs="SimSun"/>
          <w:spacing w:val="-4"/>
          <w:sz w:val="21"/>
          <w:szCs w:val="21"/>
        </w:rPr>
        <w:t>磁谐</w:t>
      </w:r>
      <w:r>
        <w:rPr>
          <w:rFonts w:ascii="SimSun" w:eastAsia="SimSun" w:hAnsi="SimSun" w:cs="SimSun"/>
          <w:sz w:val="21"/>
          <w:szCs w:val="21"/>
        </w:rPr>
        <w:t xml:space="preserve"> </w:t>
      </w:r>
      <w:r>
        <w:rPr>
          <w:rFonts w:ascii="SimSun" w:eastAsia="SimSun" w:hAnsi="SimSun" w:cs="SimSun"/>
          <w:spacing w:val="-1"/>
          <w:sz w:val="21"/>
          <w:szCs w:val="21"/>
        </w:rPr>
        <w:t>振后断开阻尼回路，如微机消谐装置，其原理参见附录</w:t>
      </w:r>
      <w:r>
        <w:rPr>
          <w:rFonts w:ascii="Times New Roman" w:eastAsia="Times New Roman" w:hAnsi="Times New Roman" w:cs="Times New Roman"/>
          <w:spacing w:val="-1"/>
          <w:sz w:val="21"/>
          <w:szCs w:val="21"/>
        </w:rPr>
        <w:t>B</w:t>
      </w:r>
      <w:r>
        <w:rPr>
          <w:rFonts w:ascii="SimSun" w:eastAsia="SimSun" w:hAnsi="SimSun" w:cs="SimSun"/>
          <w:spacing w:val="-1"/>
          <w:sz w:val="21"/>
          <w:szCs w:val="21"/>
        </w:rPr>
        <w:t>。</w:t>
      </w:r>
    </w:p>
    <w:p>
      <w:pPr>
        <w:spacing w:before="259" w:line="183" w:lineRule="auto"/>
        <w:ind w:left="8"/>
        <w:rPr>
          <w:rFonts w:ascii="Times New Roman" w:eastAsia="Times New Roman" w:hAnsi="Times New Roman" w:cs="Times New Roman"/>
          <w:sz w:val="21"/>
          <w:szCs w:val="21"/>
        </w:rPr>
      </w:pPr>
      <w:r>
        <w:rPr>
          <w:rFonts w:ascii="SimHei" w:eastAsia="SimHei" w:hAnsi="SimHei" w:cs="SimHei"/>
          <w:spacing w:val="-1"/>
          <w:sz w:val="21"/>
          <w:szCs w:val="21"/>
        </w:rPr>
        <w:t>6.2.3</w:t>
      </w:r>
      <w:r>
        <w:rPr>
          <w:rFonts w:ascii="SimHei" w:eastAsia="SimHei" w:hAnsi="SimHei" w:cs="SimHei"/>
          <w:spacing w:val="-1"/>
          <w:sz w:val="21"/>
          <w:szCs w:val="21"/>
        </w:rPr>
        <w:t xml:space="preserve">  </w:t>
      </w:r>
      <w:r>
        <w:rPr>
          <w:rFonts w:ascii="Times New Roman" w:eastAsia="Times New Roman" w:hAnsi="Times New Roman" w:cs="Times New Roman"/>
          <w:spacing w:val="-1"/>
          <w:sz w:val="21"/>
          <w:szCs w:val="21"/>
        </w:rPr>
        <w:t>4PT</w:t>
      </w:r>
    </w:p>
    <w:p>
      <w:pPr>
        <w:spacing w:before="221" w:line="246" w:lineRule="auto"/>
        <w:ind w:left="7" w:right="90" w:firstLine="416"/>
        <w:rPr>
          <w:rFonts w:ascii="SimSun" w:eastAsia="SimSun" w:hAnsi="SimSun" w:cs="SimSun"/>
          <w:sz w:val="21"/>
          <w:szCs w:val="21"/>
        </w:rPr>
      </w:pPr>
      <w:r>
        <w:rPr>
          <w:rFonts w:ascii="SimSun" w:eastAsia="SimSun" w:hAnsi="SimSun" w:cs="SimSun"/>
          <w:spacing w:val="-1"/>
          <w:sz w:val="21"/>
          <w:szCs w:val="21"/>
        </w:rPr>
        <w:t xml:space="preserve">将一次中性点接地的电磁式电压互感器更换为 </w:t>
      </w:r>
      <w:r>
        <w:rPr>
          <w:rFonts w:ascii="Times New Roman" w:eastAsia="Times New Roman" w:hAnsi="Times New Roman" w:cs="Times New Roman"/>
          <w:spacing w:val="-1"/>
          <w:sz w:val="21"/>
          <w:szCs w:val="21"/>
        </w:rPr>
        <w:t xml:space="preserve">4PT  </w:t>
      </w:r>
      <w:r>
        <w:rPr>
          <w:rFonts w:ascii="SimSun" w:eastAsia="SimSun" w:hAnsi="SimSun" w:cs="SimSun"/>
          <w:spacing w:val="-1"/>
          <w:sz w:val="21"/>
          <w:szCs w:val="21"/>
        </w:rPr>
        <w:t>的防治技术，该防治技术包括开口三角绕组短</w:t>
      </w:r>
      <w:r>
        <w:rPr>
          <w:rFonts w:ascii="SimSun" w:eastAsia="SimSun" w:hAnsi="SimSun" w:cs="SimSun"/>
          <w:spacing w:val="13"/>
          <w:sz w:val="21"/>
          <w:szCs w:val="21"/>
        </w:rPr>
        <w:t xml:space="preserve"> </w:t>
      </w:r>
      <w:r>
        <w:rPr>
          <w:rFonts w:ascii="SimSun" w:eastAsia="SimSun" w:hAnsi="SimSun" w:cs="SimSun"/>
          <w:spacing w:val="-3"/>
          <w:sz w:val="21"/>
          <w:szCs w:val="21"/>
        </w:rPr>
        <w:t>路和开口三角绕组开路两种形式，分别如下：</w:t>
      </w:r>
    </w:p>
    <w:p>
      <w:pPr>
        <w:spacing w:before="64" w:line="246" w:lineRule="auto"/>
        <w:ind w:left="5" w:firstLine="419"/>
        <w:rPr>
          <w:rFonts w:ascii="SimSun" w:eastAsia="SimSun" w:hAnsi="SimSun" w:cs="SimSun"/>
          <w:sz w:val="21"/>
          <w:szCs w:val="21"/>
        </w:rPr>
      </w:pPr>
      <w:r>
        <w:rPr>
          <w:rFonts w:ascii="Times New Roman" w:eastAsia="Times New Roman" w:hAnsi="Times New Roman" w:cs="Times New Roman"/>
          <w:spacing w:val="-9"/>
          <w:sz w:val="21"/>
          <w:szCs w:val="21"/>
        </w:rPr>
        <w:t>a</w:t>
      </w:r>
      <w:r>
        <w:rPr>
          <w:rFonts w:ascii="SimSun" w:eastAsia="SimSun" w:hAnsi="SimSun" w:cs="SimSun"/>
          <w:spacing w:val="-9"/>
          <w:sz w:val="21"/>
          <w:szCs w:val="21"/>
        </w:rPr>
        <w:t>）开口三角绕组短路的</w:t>
      </w:r>
      <w:r>
        <w:rPr>
          <w:rFonts w:ascii="Times New Roman" w:eastAsia="Times New Roman" w:hAnsi="Times New Roman" w:cs="Times New Roman"/>
          <w:spacing w:val="-9"/>
          <w:sz w:val="21"/>
          <w:szCs w:val="21"/>
        </w:rPr>
        <w:t>4PT</w:t>
      </w:r>
      <w:r>
        <w:rPr>
          <w:rFonts w:ascii="SimSun" w:eastAsia="SimSun" w:hAnsi="SimSun" w:cs="SimSun"/>
          <w:spacing w:val="-9"/>
          <w:sz w:val="21"/>
          <w:szCs w:val="21"/>
        </w:rPr>
        <w:t>防治技术： 将三相电压互感器二次侧开口三角绕组直接短接， 如图</w:t>
      </w:r>
      <w:r>
        <w:rPr>
          <w:rFonts w:ascii="Times New Roman" w:eastAsia="Times New Roman" w:hAnsi="Times New Roman" w:cs="Times New Roman"/>
          <w:spacing w:val="-10"/>
          <w:sz w:val="21"/>
          <w:szCs w:val="21"/>
        </w:rPr>
        <w:t>1</w:t>
      </w:r>
      <w:r>
        <w:rPr>
          <w:rFonts w:ascii="SimSun" w:eastAsia="SimSun" w:hAnsi="SimSun" w:cs="SimSun"/>
          <w:spacing w:val="-10"/>
          <w:sz w:val="21"/>
          <w:szCs w:val="21"/>
        </w:rPr>
        <w:t>（</w:t>
      </w:r>
      <w:r>
        <w:rPr>
          <w:rFonts w:ascii="Times New Roman" w:eastAsia="Times New Roman" w:hAnsi="Times New Roman" w:cs="Times New Roman"/>
          <w:spacing w:val="-10"/>
          <w:sz w:val="21"/>
          <w:szCs w:val="21"/>
        </w:rPr>
        <w:t>a</w:t>
      </w:r>
      <w:r>
        <w:rPr>
          <w:rFonts w:ascii="SimSun" w:eastAsia="SimSun" w:hAnsi="SimSun" w:cs="SimSun"/>
          <w:spacing w:val="-10"/>
          <w:sz w:val="21"/>
          <w:szCs w:val="21"/>
        </w:rPr>
        <w:t>）</w:t>
      </w:r>
      <w:r>
        <w:rPr>
          <w:rFonts w:ascii="SimSun" w:eastAsia="SimSun" w:hAnsi="SimSun" w:cs="SimSun"/>
          <w:sz w:val="21"/>
          <w:szCs w:val="21"/>
        </w:rPr>
        <w:t xml:space="preserve"> </w:t>
      </w:r>
      <w:r>
        <w:rPr>
          <w:rFonts w:ascii="SimSun" w:eastAsia="SimSun" w:hAnsi="SimSun" w:cs="SimSun"/>
          <w:spacing w:val="-4"/>
          <w:sz w:val="21"/>
          <w:szCs w:val="21"/>
        </w:rPr>
        <w:t>所示。此种接线方式使零序回路中仅有零序电</w:t>
      </w:r>
      <w:r>
        <w:rPr>
          <w:rFonts w:ascii="SimSun" w:eastAsia="SimSun" w:hAnsi="SimSun" w:cs="SimSun"/>
          <w:spacing w:val="-5"/>
          <w:sz w:val="21"/>
          <w:szCs w:val="21"/>
        </w:rPr>
        <w:t>压互感器的磁化电感， 从根本上破坏了产生铁磁谐振的条</w:t>
      </w:r>
    </w:p>
    <w:p>
      <w:pPr>
        <w:spacing w:before="64" w:line="219" w:lineRule="auto"/>
        <w:ind w:left="4"/>
        <w:rPr>
          <w:rFonts w:ascii="SimSun" w:eastAsia="SimSun" w:hAnsi="SimSun" w:cs="SimSun"/>
          <w:sz w:val="21"/>
          <w:szCs w:val="21"/>
        </w:rPr>
      </w:pPr>
      <w:r>
        <w:rPr>
          <w:rFonts w:ascii="SimSun" w:eastAsia="SimSun" w:hAnsi="SimSun" w:cs="SimSun"/>
          <w:spacing w:val="-10"/>
          <w:sz w:val="21"/>
          <w:szCs w:val="21"/>
        </w:rPr>
        <w:t>件。</w:t>
      </w:r>
    </w:p>
    <w:p>
      <w:pPr>
        <w:spacing w:before="63" w:line="218" w:lineRule="auto"/>
        <w:ind w:left="426"/>
        <w:rPr>
          <w:rFonts w:ascii="SimSun" w:eastAsia="SimSun" w:hAnsi="SimSun" w:cs="SimSun"/>
          <w:sz w:val="21"/>
          <w:szCs w:val="21"/>
        </w:rPr>
      </w:pPr>
      <w:r>
        <w:rPr>
          <w:rFonts w:ascii="SimSun" w:eastAsia="SimSun" w:hAnsi="SimSun" w:cs="SimSun"/>
          <w:spacing w:val="-2"/>
          <w:sz w:val="21"/>
          <w:szCs w:val="21"/>
        </w:rPr>
        <w:t>此种方式应防止开口三角回路电流过大导致互感器组烧损。</w:t>
      </w:r>
    </w:p>
    <w:p>
      <w:pPr>
        <w:spacing w:before="32" w:line="265" w:lineRule="auto"/>
        <w:ind w:left="6" w:right="90" w:firstLine="410"/>
        <w:rPr>
          <w:rFonts w:ascii="SimSun" w:eastAsia="SimSun" w:hAnsi="SimSun" w:cs="SimSun"/>
          <w:sz w:val="21"/>
          <w:szCs w:val="21"/>
        </w:rPr>
      </w:pPr>
      <w:r>
        <w:rPr>
          <w:rFonts w:ascii="Times New Roman" w:eastAsia="Times New Roman" w:hAnsi="Times New Roman" w:cs="Times New Roman"/>
          <w:spacing w:val="-3"/>
          <w:sz w:val="21"/>
          <w:szCs w:val="21"/>
        </w:rPr>
        <w:t>b</w:t>
      </w:r>
      <w:r>
        <w:rPr>
          <w:rFonts w:ascii="SimSun" w:eastAsia="SimSun" w:hAnsi="SimSun" w:cs="SimSun"/>
          <w:spacing w:val="-3"/>
          <w:sz w:val="21"/>
          <w:szCs w:val="21"/>
        </w:rPr>
        <w:t>）开口三角绕组开路的</w:t>
      </w:r>
      <w:r>
        <w:rPr>
          <w:rFonts w:ascii="SimSun" w:eastAsia="SimSun" w:hAnsi="SimSun" w:cs="SimSun"/>
          <w:spacing w:val="-48"/>
          <w:sz w:val="21"/>
          <w:szCs w:val="21"/>
        </w:rPr>
        <w:t xml:space="preserve"> </w:t>
      </w:r>
      <w:r>
        <w:rPr>
          <w:rFonts w:ascii="Times New Roman" w:eastAsia="Times New Roman" w:hAnsi="Times New Roman" w:cs="Times New Roman"/>
          <w:spacing w:val="-3"/>
          <w:sz w:val="21"/>
          <w:szCs w:val="21"/>
        </w:rPr>
        <w:t>4PT</w:t>
      </w:r>
      <w:r>
        <w:rPr>
          <w:rFonts w:ascii="Times New Roman" w:eastAsia="Times New Roman" w:hAnsi="Times New Roman" w:cs="Times New Roman"/>
          <w:spacing w:val="21"/>
          <w:w w:val="101"/>
          <w:sz w:val="21"/>
          <w:szCs w:val="21"/>
        </w:rPr>
        <w:t xml:space="preserve"> </w:t>
      </w:r>
      <w:r>
        <w:rPr>
          <w:rFonts w:ascii="SimSun" w:eastAsia="SimSun" w:hAnsi="SimSun" w:cs="SimSun"/>
          <w:spacing w:val="-3"/>
          <w:sz w:val="21"/>
          <w:szCs w:val="21"/>
        </w:rPr>
        <w:t>防治技术： 将三相</w:t>
      </w:r>
      <w:r>
        <w:rPr>
          <w:rFonts w:ascii="SimSun" w:eastAsia="SimSun" w:hAnsi="SimSun" w:cs="SimSun"/>
          <w:spacing w:val="-4"/>
          <w:sz w:val="21"/>
          <w:szCs w:val="21"/>
        </w:rPr>
        <w:t>电压互感器开口三角形绕组与零序电压互感器的二</w:t>
      </w:r>
      <w:r>
        <w:rPr>
          <w:rFonts w:ascii="SimSun" w:eastAsia="SimSun" w:hAnsi="SimSun" w:cs="SimSun"/>
          <w:sz w:val="21"/>
          <w:szCs w:val="21"/>
        </w:rPr>
        <w:t xml:space="preserve"> </w:t>
      </w:r>
      <w:r>
        <w:rPr>
          <w:rFonts w:ascii="SimSun" w:eastAsia="SimSun" w:hAnsi="SimSun" w:cs="SimSun"/>
          <w:sz w:val="21"/>
          <w:szCs w:val="21"/>
        </w:rPr>
        <w:t xml:space="preserve">次绕组正极性串联，如图 </w:t>
      </w:r>
      <w:r>
        <w:rPr>
          <w:rFonts w:ascii="Times New Roman" w:eastAsia="Times New Roman" w:hAnsi="Times New Roman" w:cs="Times New Roman"/>
          <w:sz w:val="21"/>
          <w:szCs w:val="21"/>
        </w:rPr>
        <w:t>1</w:t>
      </w:r>
      <w:r>
        <w:rPr>
          <w:rFonts w:ascii="SimSun" w:eastAsia="SimSun" w:hAnsi="SimSun" w:cs="SimSun"/>
          <w:sz w:val="21"/>
          <w:szCs w:val="21"/>
        </w:rPr>
        <w:t>（</w:t>
      </w:r>
      <w:r>
        <w:rPr>
          <w:rFonts w:ascii="Times New Roman" w:eastAsia="Times New Roman" w:hAnsi="Times New Roman" w:cs="Times New Roman"/>
          <w:sz w:val="21"/>
          <w:szCs w:val="21"/>
        </w:rPr>
        <w:t>b</w:t>
      </w:r>
      <w:r>
        <w:rPr>
          <w:rFonts w:ascii="SimSun" w:eastAsia="SimSun" w:hAnsi="SimSun" w:cs="SimSun"/>
          <w:sz w:val="21"/>
          <w:szCs w:val="21"/>
        </w:rPr>
        <w:t xml:space="preserve">）所示。此种接线方式零序回路中磁化电感有三相电压互感器和零序电 </w:t>
      </w:r>
      <w:r>
        <w:rPr>
          <w:rFonts w:ascii="SimSun" w:eastAsia="SimSun" w:hAnsi="SimSun" w:cs="SimSun"/>
          <w:spacing w:val="-2"/>
          <w:sz w:val="21"/>
          <w:szCs w:val="21"/>
        </w:rPr>
        <w:t>压互感器，增大了零序回路的阻抗，可缩小谐振区域。</w:t>
      </w:r>
    </w:p>
    <w:p>
      <w:pPr>
        <w:spacing w:before="64" w:line="217" w:lineRule="auto"/>
        <w:ind w:right="24"/>
        <w:jc w:val="right"/>
        <w:rPr>
          <w:rFonts w:ascii="SimSun" w:eastAsia="SimSun" w:hAnsi="SimSun" w:cs="SimSun"/>
          <w:sz w:val="21"/>
          <w:szCs w:val="21"/>
        </w:rPr>
      </w:pPr>
      <w:r>
        <w:rPr>
          <w:rFonts w:ascii="SimSun" w:eastAsia="SimSun" w:hAnsi="SimSun" w:cs="SimSun"/>
          <w:spacing w:val="-1"/>
          <w:sz w:val="21"/>
          <w:szCs w:val="21"/>
        </w:rPr>
        <w:t>此种方式开口三角绕组的电压对零序电压幅值有影响，可能零序电压继电器动作电压要重新整定。</w:t>
      </w:r>
    </w:p>
    <w:p>
      <w:pPr>
        <w:spacing w:line="217" w:lineRule="auto"/>
        <w:rPr>
          <w:rFonts w:ascii="SimSun" w:eastAsia="SimSun" w:hAnsi="SimSun" w:cs="SimSun"/>
          <w:sz w:val="21"/>
          <w:szCs w:val="21"/>
        </w:rPr>
        <w:sectPr>
          <w:footerReference w:type="default" r:id="rId16"/>
          <w:pgSz w:w="11905" w:h="16840"/>
          <w:pgMar w:top="1067" w:right="1324" w:bottom="915" w:left="1136" w:header="0" w:footer="754" w:gutter="0"/>
          <w:pgNumType w:start="13"/>
          <w:cols w:space="708"/>
        </w:sectPr>
      </w:pPr>
    </w:p>
    <w:p>
      <w:pPr>
        <w:pStyle w:val="BodyText"/>
        <w:spacing w:before="32" w:line="196" w:lineRule="auto"/>
        <w:jc w:val="right"/>
      </w:pPr>
      <w:r>
        <w:pict>
          <v:shape id="_x0000_s1028" type="#_x0000_t202" style="width:7.8pt;height:8.85pt;margin-top:83.6pt;margin-left:185.6pt;mso-position-horizontal-relative:page;mso-position-vertical-relative:page;position:absolute;z-index:251670528" o:allowincell="f" filled="f" stroked="f">
            <o:lock v:ext="edit" aspectratio="f"/>
            <v:textbox inset="0,0,0,0">
              <w:txbxContent>
                <w:p>
                  <w:pPr>
                    <w:pStyle w:val="BodyText"/>
                    <w:spacing w:before="20" w:line="190" w:lineRule="auto"/>
                    <w:ind w:left="20"/>
                    <w:rPr>
                      <w:sz w:val="15"/>
                      <w:szCs w:val="15"/>
                    </w:rPr>
                  </w:pPr>
                  <w:r>
                    <w:rPr>
                      <w:color w:val="040503"/>
                      <w:spacing w:val="6"/>
                      <w:sz w:val="15"/>
                      <w:szCs w:val="15"/>
                    </w:rPr>
                    <w:t>N</w:t>
                  </w:r>
                </w:p>
              </w:txbxContent>
            </v:textbox>
          </v:shape>
        </w:pict>
      </w:r>
      <w:r>
        <w:pict>
          <v:shape id="_x0000_s1029" type="#_x0000_t202" style="width:7.8pt;height:45.9pt;margin-top:92.42pt;margin-left:115.58pt;mso-position-horizontal-relative:page;mso-position-vertical-relative:page;position:absolute;z-index:251667456" o:allowincell="f" filled="f" stroked="f">
            <o:lock v:ext="edit" aspectratio="f"/>
            <v:textbox inset="0,0,0,0">
              <w:txbxContent>
                <w:p>
                  <w:pPr>
                    <w:pStyle w:val="BodyText"/>
                    <w:spacing w:before="20" w:line="192" w:lineRule="auto"/>
                    <w:ind w:left="20"/>
                    <w:rPr>
                      <w:sz w:val="17"/>
                      <w:szCs w:val="17"/>
                    </w:rPr>
                  </w:pPr>
                  <w:r>
                    <w:rPr>
                      <w:color w:val="040503"/>
                      <w:spacing w:val="1"/>
                      <w:sz w:val="17"/>
                      <w:szCs w:val="17"/>
                    </w:rPr>
                    <w:t>A</w:t>
                  </w:r>
                </w:p>
                <w:p>
                  <w:pPr>
                    <w:pStyle w:val="BodyText"/>
                    <w:spacing w:before="207" w:line="190" w:lineRule="auto"/>
                    <w:ind w:left="21"/>
                    <w:rPr>
                      <w:sz w:val="15"/>
                      <w:szCs w:val="15"/>
                    </w:rPr>
                  </w:pPr>
                  <w:r>
                    <w:rPr>
                      <w:color w:val="040503"/>
                      <w:spacing w:val="5"/>
                      <w:sz w:val="15"/>
                      <w:szCs w:val="15"/>
                    </w:rPr>
                    <w:t>B</w:t>
                  </w:r>
                </w:p>
                <w:p>
                  <w:pPr>
                    <w:pStyle w:val="BodyText"/>
                    <w:spacing w:before="222" w:line="216" w:lineRule="auto"/>
                    <w:ind w:left="24"/>
                    <w:rPr>
                      <w:sz w:val="15"/>
                      <w:szCs w:val="15"/>
                    </w:rPr>
                  </w:pPr>
                  <w:r>
                    <w:rPr>
                      <w:color w:val="040503"/>
                      <w:sz w:val="15"/>
                      <w:szCs w:val="15"/>
                    </w:rPr>
                    <w:t>C</w:t>
                  </w:r>
                </w:p>
              </w:txbxContent>
            </v:textbox>
          </v:shape>
        </w:pict>
      </w:r>
      <w:r>
        <w:pict>
          <v:shape id="_x0000_s1030" type="#_x0000_t202" style="width:58.05pt;height:32.3pt;margin-top:151.88pt;margin-left:173.12pt;mso-position-horizontal-relative:page;mso-position-vertical-relative:page;position:absolute;z-index:251666432" o:allowincell="f" filled="f" stroked="f">
            <o:lock v:ext="edit" aspectratio="f"/>
            <v:textbox inset="0,0,0,0">
              <w:txbxContent>
                <w:p>
                  <w:pPr>
                    <w:pStyle w:val="BodyText"/>
                    <w:spacing w:before="19" w:line="242" w:lineRule="auto"/>
                    <w:ind w:left="20"/>
                    <w:rPr>
                      <w:sz w:val="15"/>
                      <w:szCs w:val="15"/>
                    </w:rPr>
                  </w:pPr>
                  <w:r>
                    <w:rPr>
                      <w:color w:val="040503"/>
                      <w:spacing w:val="2"/>
                      <w:sz w:val="15"/>
                      <w:szCs w:val="15"/>
                    </w:rPr>
                    <w:t>Ao</w:t>
                  </w:r>
                  <w:r>
                    <w:rPr>
                      <w:color w:val="040503"/>
                      <w:sz w:val="15"/>
                      <w:szCs w:val="15"/>
                    </w:rPr>
                    <w:t xml:space="preserve">                  </w:t>
                  </w:r>
                  <w:r>
                    <w:rPr>
                      <w:color w:val="040503"/>
                      <w:spacing w:val="2"/>
                      <w:sz w:val="15"/>
                      <w:szCs w:val="15"/>
                    </w:rPr>
                    <w:t>ao</w:t>
                  </w:r>
                </w:p>
                <w:p>
                  <w:pPr>
                    <w:pStyle w:val="BodyText"/>
                    <w:spacing w:before="261" w:line="236" w:lineRule="auto"/>
                    <w:ind w:left="20"/>
                    <w:rPr>
                      <w:sz w:val="15"/>
                      <w:szCs w:val="15"/>
                    </w:rPr>
                  </w:pPr>
                  <w:r>
                    <w:rPr>
                      <w:color w:val="040503"/>
                      <w:spacing w:val="2"/>
                      <w:sz w:val="15"/>
                      <w:szCs w:val="15"/>
                    </w:rPr>
                    <w:t>No</w:t>
                  </w:r>
                  <w:r>
                    <w:rPr>
                      <w:color w:val="040503"/>
                      <w:sz w:val="15"/>
                      <w:szCs w:val="15"/>
                    </w:rPr>
                    <w:t xml:space="preserve">                  </w:t>
                  </w:r>
                  <w:r>
                    <w:rPr>
                      <w:color w:val="040503"/>
                      <w:spacing w:val="2"/>
                      <w:sz w:val="15"/>
                      <w:szCs w:val="15"/>
                    </w:rPr>
                    <w:t>no</w:t>
                  </w:r>
                </w:p>
              </w:txbxContent>
            </v:textbox>
          </v:shape>
        </w:pict>
      </w:r>
      <w:r>
        <w:pict>
          <v:shape id="_x0000_s1031" type="#_x0000_t202" style="width:10.2pt;height:10pt;margin-top:163.1pt;margin-left:249.74pt;mso-position-horizontal-relative:page;mso-position-vertical-relative:page;position:absolute;z-index:251669504" o:allowincell="f" filled="f" stroked="f">
            <o:lock v:ext="edit" aspectratio="f"/>
            <v:textbox inset="0,0,0,0">
              <w:txbxContent>
                <w:p>
                  <w:pPr>
                    <w:pStyle w:val="BodyText"/>
                    <w:spacing w:before="20" w:line="158" w:lineRule="auto"/>
                    <w:ind w:left="20"/>
                  </w:pPr>
                  <w:r>
                    <w:rPr>
                      <w:color w:val="040503"/>
                      <w:spacing w:val="11"/>
                    </w:rPr>
                    <w:t>U</w:t>
                  </w:r>
                </w:p>
              </w:txbxContent>
            </v:textbox>
          </v:shape>
        </w:pict>
      </w:r>
      <w:r>
        <w:drawing>
          <wp:anchor distT="0" distB="0" distL="0" distR="0" simplePos="0" relativeHeight="251671552" behindDoc="0" locked="0" layoutInCell="0" allowOverlap="1">
            <wp:simplePos x="0" y="0"/>
            <wp:positionH relativeFrom="page">
              <wp:posOffset>3257549</wp:posOffset>
            </wp:positionH>
            <wp:positionV relativeFrom="page">
              <wp:posOffset>2128262</wp:posOffset>
            </wp:positionV>
            <wp:extent cx="36576" cy="61807"/>
            <wp:effectExtent l="0" t="0" r="0" b="0"/>
            <wp:wrapNone/>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xmlns:r="http://schemas.openxmlformats.org/officeDocument/2006/relationships" r:embed="rId17"/>
                    <a:stretch>
                      <a:fillRect/>
                    </a:stretch>
                  </pic:blipFill>
                  <pic:spPr>
                    <a:xfrm>
                      <a:off x="0" y="0"/>
                      <a:ext cx="36576" cy="61807"/>
                    </a:xfrm>
                    <a:prstGeom prst="rect">
                      <a:avLst/>
                    </a:prstGeom>
                  </pic:spPr>
                </pic:pic>
              </a:graphicData>
            </a:graphic>
          </wp:anchor>
        </w:drawing>
      </w:r>
      <w:r>
        <w:pict>
          <v:group id="_x0000_s1032" style="width:3.1pt;height:36.1pt;margin-top:150.3pt;margin-left:243.18pt;mso-position-horizontal-relative:page;mso-position-vertical-relative:page;position:absolute;z-index:251668480" coordorigin="0,0" coordsize="61,721" o:allowincell="f" filled="f" stroked="f">
            <v:shape id="_x0000_s1033" style="width:4;height:580;left:29;position:absolute;top:70" coordorigin="0,0" coordsize="4,580" path="m1,1l1,579e" filled="f" strokecolor="#040503" strokeweight="0.18pt">
              <v:stroke endcap="round"/>
            </v:shape>
            <v:shape id="_x0000_s1034" style="width:61;height:721;position:absolute" coordorigin="0,0" coordsize="61,721" path="m,78l31,l61,78l,78em61,643l31,721l,643l61,643e" filled="t" fillcolor="#040503" stroked="f"/>
          </v:group>
        </w:pict>
      </w:r>
      <w:r>
        <w:pict>
          <v:shape id="_x0000_s1035" style="width:159.4pt;height:117.35pt;margin-top:87.15pt;margin-left:127.89pt;mso-position-horizontal-relative:page;mso-position-vertical-relative:page;position:absolute;z-index:251665408" coordorigin="0,0" coordsize="3187,2346" o:allowincell="f" path="m284,181c282,153,320,129,370,127c419,126,460,149,461,178c462,179,462,180,461,181c460,153,498,129,546,127c595,126,636,149,638,178c638,179,638,180,638,181c636,153,674,129,724,127c772,126,814,149,815,178c815,179,815,180,815,181c814,153,851,129,900,127c949,126,990,149,992,178c992,179,992,180,992,181m992,181l1274,181m1,181l284,181m284,543c282,514,320,489,370,489c419,487,460,509,461,538c462,539,462,540,461,543c460,514,498,489,546,489c595,487,636,509,638,538c638,539,638,540,638,543c636,514,674,489,724,489c772,487,814,509,815,538c815,539,815,540,815,543c814,514,851,489,900,489c949,487,990,509,992,538c992,539,992,540,992,543m992,543l1274,543m1,543l284,543m284,903c282,874,320,850,370,849c419,847,460,869,461,898c462,899,462,901,461,903c460,874,498,850,546,849c595,847,636,869,638,898c638,899,638,901,638,903c636,874,674,850,724,849c772,847,814,869,815,898c815,899,815,901,815,903c814,874,851,850,900,849c949,847,990,869,992,898c992,899,992,901,992,903m992,903l1274,903m1,903l284,903m1982,181c1980,153,2018,129,2068,127c2117,126,2158,149,2159,178c2160,179,2160,180,2159,181c2158,153,2196,129,2244,127c2293,126,2334,149,2336,178c2336,179,2336,180,2336,181c2334,153,2372,129,2422,127c2470,126,2512,149,2513,178c2513,179,2513,180,2513,181c2512,153,2549,129,2598,127c2647,126,2688,149,2690,178c2690,179,2690,180,2690,181m2690,181l2972,181m1699,181l1982,181m1982,543c1980,514,2018,489,2068,489c2117,487,2158,509,2159,538c2160,539,2160,540,2159,543c2158,514,2196,489,2244,489c2293,487,2334,509,2336,538c2336,539,2336,540,2336,543c2334,514,2372,489,2422,489c2470,487,2512,509,2513,538c2513,539,2513,540,2513,543c2512,514,2549,489,2598,489c2647,487,2688,509,2690,538c2690,539,2690,540,2690,543m2690,543l2972,543m1699,543l1982,543m1982,903c1980,874,2018,850,2068,849c2117,847,2158,869,2159,898c2160,899,2160,901,2159,903c2158,874,2196,850,2244,849c2293,847,2334,869,2336,898c2336,899,2336,901,2336,903c2334,874,2372,850,2422,849c2470,847,2512,869,2513,898c2513,899,2513,901,2513,903c2512,874,2549,850,2598,849c2647,847,2688,869,2690,898c2690,899,2690,901,2690,903m2690,903l2972,903m1699,903l1982,903m1274,1823c1309,1824,1337,1803,1339,1775c1340,1747,1314,1725,1280,1723c1278,1723,1277,1723,1274,1723c1309,1725,1337,1703,1339,1675c1340,1648,1314,1624,1280,1623c1278,1623,1277,1623,1274,1623c1309,1624,1337,1602,1339,1575c1340,1547,1314,1524,1280,1523c1278,1523,1277,1523,1274,1523c1309,1524,1337,1503,1339,1475c1340,1447,1314,1423,1280,1423c1278,1422,1277,1422,1274,1423m1274,1423l1274,1263m1274,1984l1274,1823m1699,1823c1666,1824,1637,1803,1636,1775c1634,1747,1661,1725,1694,1723c1697,1723,1698,1723,1699,1723c1666,1725,1637,1703,1636,1675c1634,1648,1661,1624,1694,1623c1697,1623,1698,1623,1699,1623c1666,1624,1637,1602,1636,1575c1634,1547,1661,1524,1694,1523c1697,1523,1698,1523,1699,1523c1666,1524,1637,1503,1636,1475c1634,1447,1661,1423,1694,1423c1697,1422,1698,1422,1699,1423m1699,1423l1699,1263m1699,1984l1699,1823m1487,1l1487,1984m1699,1984l2336,1984m1699,1263l2549,1263m2336,1984l2549,1984m1247,2344l1303,2344m1218,2320l1332,2320m1190,2296l1360,2296m1274,1984l1274,2296m1672,2344l1728,2344m1643,2320l1756,2320m1614,2296l1784,2296m1699,1984l1699,2296m1274,1263l1274,181m2972,903l3175,903m3185,903l3185,1m3185,1l1699,1m1699,181l1699,19l1699,4m2972,723l2972,551m1699,361l2972,361m1699,361l1699,543m1699,903l1699,741l1699,725m1699,723l2972,723m2972,361l2972,199e" filled="f" strokecolor="#040503" strokeweight="0.18pt">
            <v:stroke endcap="round"/>
          </v:shape>
        </w:pict>
      </w:r>
      <w:r>
        <w:rPr>
          <w:rFonts w:ascii="Times New Roman" w:eastAsia="Times New Roman" w:hAnsi="Times New Roman" w:cs="Times New Roman"/>
          <w:b/>
          <w:bCs/>
          <w:spacing w:val="-8"/>
        </w:rPr>
        <w:t xml:space="preserve">DL / T </w:t>
      </w:r>
      <w:r>
        <w:rPr>
          <w:spacing w:val="-8"/>
        </w:rPr>
        <w:t xml:space="preserve">2045 </w:t>
      </w:r>
      <w:r>
        <w:rPr>
          <w:rFonts w:ascii="SimSun" w:eastAsia="SimSun" w:hAnsi="SimSun" w:cs="SimSun"/>
          <w:spacing w:val="-8"/>
        </w:rPr>
        <w:t>—</w:t>
      </w:r>
      <w:r>
        <w:rPr>
          <w:rFonts w:ascii="SimSun" w:eastAsia="SimSun" w:hAnsi="SimSun" w:cs="SimSun"/>
          <w:spacing w:val="-35"/>
        </w:rPr>
        <w:t xml:space="preserve"> </w:t>
      </w:r>
      <w:r>
        <w:rPr>
          <w:spacing w:val="-8"/>
        </w:rPr>
        <w:t>2019</w:t>
      </w:r>
    </w:p>
    <w:p>
      <w:pPr>
        <w:pStyle w:val="BodyText"/>
        <w:spacing w:line="293" w:lineRule="auto"/>
      </w:pPr>
    </w:p>
    <w:p>
      <w:pPr>
        <w:pStyle w:val="BodyText"/>
        <w:spacing w:line="2469" w:lineRule="exact"/>
        <w:ind w:firstLine="5073"/>
      </w:pPr>
      <w:r>
        <w:rPr>
          <w:position w:val="-49"/>
        </w:rPr>
        <w:pict>
          <v:group id="_x0000_i1036" style="width:176.4pt;height:123.45pt;mso-position-horizontal-relative:char;mso-position-vertical-relative:line" coordorigin="0,0" coordsize="3527,2468" filled="f" stroked="f">
            <v:shape id="_x0000_s1037" style="width:3022;height:2416;left:215;position:absolute;top:53" coordorigin="0,0" coordsize="3022,2416" path="m270,187c268,157,304,133,350,132c397,131,436,154,438,182c438,185,438,186,438,187c436,157,472,133,518,132c564,131,604,154,605,182c605,185,605,186,605,187c604,157,640,133,685,132c732,131,770,154,773,182c773,185,773,186,773,187c770,157,806,133,853,132c900,131,938,154,941,182c941,185,941,186,941,187m941,187l1208,187m1,187l270,187m270,558c268,529,304,504,350,503c397,502,436,524,438,554c438,556,438,557,438,558c436,529,472,504,518,503c564,502,604,524,605,554c605,556,605,557,605,558c604,529,640,504,685,503c732,502,770,524,773,554c773,556,773,557,773,558c770,529,806,504,853,503c900,502,938,524,941,554c941,556,941,557,941,558m941,558l1208,558m1,558l270,558m270,929c268,900,304,875,350,874c397,872,436,895,438,925c438,926,438,928,438,929c436,900,472,875,518,874c564,872,604,895,605,925c605,926,605,928,605,929c604,900,640,875,685,874c732,872,770,895,773,925c773,926,773,928,773,929c770,900,806,875,853,874c900,872,938,895,941,925c941,926,941,928,941,929m941,929l1208,929m1,929l270,929m1879,187c1877,157,1913,133,1960,132c2005,131,2045,154,2046,182c2047,185,2047,186,2046,187c2045,157,2081,133,2128,132c2173,131,2213,154,2214,182c2214,185,2214,186,2214,187c2213,157,2249,133,2294,132c2341,131,2380,154,2382,182c2382,185,2382,186,2382,187c2380,157,2416,133,2462,132c2508,131,2548,154,2549,182c2550,185,2550,186,2549,187m2549,187l2818,187m1610,187l1879,187m1879,558c1877,529,1913,504,1960,503c2005,502,2045,524,2046,554c2047,556,2047,557,2046,558c2045,529,2081,504,2128,503c2173,502,2213,524,2214,554c2214,556,2214,557,2214,558c2213,529,2249,504,2294,503c2341,502,2380,524,2382,554c2382,556,2382,557,2382,558c2380,529,2416,504,2462,503c2508,502,2548,524,2549,554c2550,556,2550,557,2549,558m2549,558l2818,558m1610,558l1879,558m1879,929c1877,900,1913,875,1960,874c2005,872,2045,895,2046,925c2047,926,2047,928,2046,929c2045,900,2081,875,2128,874c2173,872,2213,895,2214,925c2214,926,2214,928,2214,929c2213,900,2249,875,2294,874c2341,872,2380,895,2382,925c2382,926,2382,928,2382,929c2380,900,2416,875,2462,874c2508,872,2548,895,2549,925c2550,926,2550,928,2549,929m2549,929l2818,929m1610,929l1879,929m1208,1878c1241,1879,1267,1856,1268,1829c1270,1800,1246,1776,1213,1775c1212,1775,1210,1775,1208,1775c1241,1776,1267,1753,1268,1726c1270,1697,1246,1673,1213,1672c1212,1672,1210,1672,1208,1672c1241,1673,1267,1650,1268,1622c1270,1594,1246,1570,1213,1568c1212,1568,1210,1568,1208,1568c1241,1570,1267,1548,1268,1519c1270,1490,1246,1466,1213,1465c1212,1465,1210,1465,1208,1465m1208,1465l1208,1301m1208,2042l1208,1878m1610,1878c1579,1879,1552,1856,1550,1829c1549,1800,1574,1776,1606,1775c1608,1775,1609,1775,1610,1775c1579,1776,1552,1753,1550,1726c1549,1697,1574,1673,1606,1672c1608,1672,1609,1672,1610,1672c1579,1673,1552,1650,1550,1622c1549,1594,1574,1570,1606,1568c1608,1568,1609,1568,1610,1568c1579,1570,1552,1548,1550,1519c1549,1490,1574,1466,1606,1465c1608,1465,1609,1465,1610,1465m1610,1465l1610,1301m1610,2042l1610,1878m1410,1l1410,2042m1610,2042l2214,2042l2416,2042m1182,2413l1235,2413m1154,2389l1262,2389m1128,2364l1289,2364m1208,2042l1208,2364m1584,2413l1638,2413m1558,2389l1664,2389m1530,2364l1691,2364m1610,2042l1610,2364m1208,1301l1208,187m3019,1l1610,1m1610,187l1610,20l1610,4m2818,744l2818,568m1610,373l2818,373m1610,373l1610,558m1610,929l1610,762l1610,746m1610,744l2818,744m2818,373l2818,205e" filled="f" strokecolor="#040503" strokeweight="0.17pt">
              <v:stroke endcap="round"/>
            </v:shape>
            <v:shape id="_x0000_s1038" type="#_x0000_t202" style="width:1868;height:2050;left:-20;position:absolute;top:-20" filled="f" stroked="f">
              <o:lock v:ext="edit" aspectratio="f"/>
              <v:textbox inset="0,0,0,0">
                <w:txbxContent>
                  <w:p>
                    <w:pPr>
                      <w:spacing w:before="19" w:line="215" w:lineRule="auto"/>
                      <w:ind w:left="1348"/>
                      <w:rPr>
                        <w:rFonts w:ascii="Arial" w:eastAsia="Arial" w:hAnsi="Arial" w:cs="Arial"/>
                        <w:sz w:val="15"/>
                        <w:szCs w:val="15"/>
                      </w:rPr>
                    </w:pPr>
                    <w:r>
                      <w:rPr>
                        <w:rFonts w:ascii="Arial" w:eastAsia="Arial" w:hAnsi="Arial" w:cs="Arial"/>
                        <w:color w:val="040503"/>
                        <w:sz w:val="15"/>
                        <w:szCs w:val="15"/>
                      </w:rPr>
                      <w:t>N</w:t>
                    </w:r>
                  </w:p>
                  <w:p>
                    <w:pPr>
                      <w:spacing w:before="28" w:line="220" w:lineRule="auto"/>
                      <w:ind w:left="20"/>
                      <w:rPr>
                        <w:rFonts w:ascii="Arial" w:eastAsia="Arial" w:hAnsi="Arial" w:cs="Arial"/>
                        <w:sz w:val="15"/>
                        <w:szCs w:val="15"/>
                      </w:rPr>
                    </w:pPr>
                    <w:r>
                      <w:rPr>
                        <w:rFonts w:ascii="Arial" w:eastAsia="Arial" w:hAnsi="Arial" w:cs="Arial"/>
                        <w:color w:val="040503"/>
                        <w:spacing w:val="5"/>
                        <w:sz w:val="15"/>
                        <w:szCs w:val="15"/>
                      </w:rPr>
                      <w:t>A</w:t>
                    </w:r>
                  </w:p>
                  <w:p>
                    <w:pPr>
                      <w:spacing w:before="215" w:line="215" w:lineRule="auto"/>
                      <w:ind w:left="22"/>
                      <w:rPr>
                        <w:rFonts w:ascii="Arial" w:eastAsia="Arial" w:hAnsi="Arial" w:cs="Arial"/>
                        <w:sz w:val="15"/>
                        <w:szCs w:val="15"/>
                      </w:rPr>
                    </w:pPr>
                    <w:r>
                      <w:rPr>
                        <w:rFonts w:ascii="Arial" w:eastAsia="Arial" w:hAnsi="Arial" w:cs="Arial"/>
                        <w:color w:val="040503"/>
                        <w:sz w:val="15"/>
                        <w:szCs w:val="15"/>
                      </w:rPr>
                      <w:t>B</w:t>
                    </w:r>
                  </w:p>
                  <w:p>
                    <w:pPr>
                      <w:spacing w:before="214" w:line="219" w:lineRule="auto"/>
                      <w:ind w:left="25"/>
                      <w:rPr>
                        <w:rFonts w:ascii="Arial" w:eastAsia="Arial" w:hAnsi="Arial" w:cs="Arial"/>
                        <w:sz w:val="15"/>
                        <w:szCs w:val="15"/>
                      </w:rPr>
                    </w:pPr>
                    <w:r>
                      <w:rPr>
                        <w:rFonts w:ascii="Arial" w:eastAsia="Arial" w:hAnsi="Arial" w:cs="Arial"/>
                        <w:color w:val="040503"/>
                        <w:sz w:val="15"/>
                        <w:szCs w:val="15"/>
                      </w:rPr>
                      <w:t>C</w:t>
                    </w:r>
                  </w:p>
                  <w:p>
                    <w:pPr>
                      <w:spacing w:before="84" w:line="143" w:lineRule="exact"/>
                      <w:ind w:right="20"/>
                      <w:jc w:val="right"/>
                    </w:pPr>
                    <w:r>
                      <w:rPr>
                        <w:position w:val="-3"/>
                      </w:rPr>
                      <w:drawing>
                        <wp:inline distT="0" distB="0" distL="0" distR="0">
                          <wp:extent cx="2158" cy="90551"/>
                          <wp:effectExtent l="0" t="0" r="0" b="0"/>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xmlns:r="http://schemas.openxmlformats.org/officeDocument/2006/relationships" r:embed="rId18"/>
                                  <a:stretch>
                                    <a:fillRect/>
                                  </a:stretch>
                                </pic:blipFill>
                                <pic:spPr>
                                  <a:xfrm>
                                    <a:off x="0" y="0"/>
                                    <a:ext cx="2158" cy="90551"/>
                                  </a:xfrm>
                                  <a:prstGeom prst="rect">
                                    <a:avLst/>
                                  </a:prstGeom>
                                </pic:spPr>
                              </pic:pic>
                            </a:graphicData>
                          </a:graphic>
                        </wp:inline>
                      </w:drawing>
                    </w:r>
                  </w:p>
                  <w:p>
                    <w:pPr>
                      <w:spacing w:before="96" w:line="159" w:lineRule="exact"/>
                      <w:ind w:left="1110"/>
                      <w:rPr>
                        <w:rFonts w:ascii="Arial" w:eastAsia="Arial" w:hAnsi="Arial" w:cs="Arial"/>
                        <w:sz w:val="13"/>
                        <w:szCs w:val="13"/>
                      </w:rPr>
                    </w:pPr>
                    <w:r>
                      <w:rPr>
                        <w:rFonts w:ascii="Arial" w:eastAsia="Arial" w:hAnsi="Arial" w:cs="Arial"/>
                        <w:color w:val="040503"/>
                        <w:spacing w:val="8"/>
                        <w:sz w:val="13"/>
                        <w:szCs w:val="13"/>
                      </w:rPr>
                      <w:t>Ao</w:t>
                    </w:r>
                  </w:p>
                  <w:p>
                    <w:pPr>
                      <w:spacing w:line="251" w:lineRule="auto"/>
                      <w:rPr>
                        <w:rFonts w:ascii="Arial"/>
                        <w:sz w:val="21"/>
                      </w:rPr>
                    </w:pPr>
                  </w:p>
                  <w:p>
                    <w:pPr>
                      <w:spacing w:before="38" w:line="154" w:lineRule="exact"/>
                      <w:ind w:left="1112"/>
                      <w:rPr>
                        <w:rFonts w:ascii="Arial" w:eastAsia="Arial" w:hAnsi="Arial" w:cs="Arial"/>
                        <w:sz w:val="13"/>
                        <w:szCs w:val="13"/>
                      </w:rPr>
                    </w:pPr>
                    <w:r>
                      <w:rPr>
                        <w:rFonts w:ascii="Arial" w:eastAsia="Arial" w:hAnsi="Arial" w:cs="Arial"/>
                        <w:color w:val="040503"/>
                        <w:spacing w:val="4"/>
                        <w:sz w:val="13"/>
                        <w:szCs w:val="13"/>
                      </w:rPr>
                      <w:t>No</w:t>
                    </w:r>
                  </w:p>
                </w:txbxContent>
              </v:textbox>
            </v:shape>
            <v:group id="_x0000_s1039" style="width:59;height:2041;left:3205;position:absolute;top:55" coordorigin="0,0" coordsize="59,2041" filled="f" stroked="f">
              <v:shape id="_x0000_s1040" style="width:4;height:1898;left:28;position:absolute;top:72" coordorigin="0,0" coordsize="4,1898" path="m1,1l1,1895e" filled="f" strokecolor="#040503" strokeweight="0.17pt">
                <v:stroke endcap="round"/>
              </v:shape>
              <v:shape id="_x0000_s1041" style="width:59;height:2041;position:absolute" coordorigin="0,0" coordsize="59,2041" path="m,80l30,l58,80l,80em58,1960l30,2041l,1960l58,1960e" filled="t" fillcolor="#040503" stroked="f"/>
            </v:group>
            <v:shape id="_x0000_s1042" type="#_x0000_t202" style="width:193;height:217;left:3339;position:absolute;top:907" filled="f" stroked="f">
              <o:lock v:ext="edit" aspectratio="f"/>
              <v:textbox inset="0,0,0,0">
                <w:txbxContent>
                  <w:p>
                    <w:pPr>
                      <w:spacing w:before="20" w:line="176" w:lineRule="auto"/>
                      <w:ind w:left="20"/>
                      <w:rPr>
                        <w:rFonts w:ascii="Arial" w:eastAsia="Arial" w:hAnsi="Arial" w:cs="Arial"/>
                        <w:sz w:val="21"/>
                        <w:szCs w:val="21"/>
                      </w:rPr>
                    </w:pPr>
                    <w:r>
                      <w:rPr>
                        <w:rFonts w:ascii="Arial" w:eastAsia="Arial" w:hAnsi="Arial" w:cs="Arial"/>
                        <w:color w:val="040503"/>
                        <w:spacing w:val="1"/>
                        <w:sz w:val="21"/>
                        <w:szCs w:val="21"/>
                      </w:rPr>
                      <w:t>U</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43" type="#_x0000_t75" style="width:172;height:118;left:1984;position:absolute;top:1468" filled="f" stroked="f">
              <v:imagedata r:id="rId19" o:title=""/>
            </v:shape>
            <v:shape id="_x0000_s1044" type="#_x0000_t202" style="width:213;height:156;left:1962;position:absolute;top:1891" filled="f" stroked="f">
              <o:lock v:ext="edit" aspectratio="f"/>
              <v:textbox inset="0,0,0,0">
                <w:txbxContent>
                  <w:p>
                    <w:pPr>
                      <w:spacing w:before="20" w:line="161" w:lineRule="auto"/>
                      <w:ind w:left="20"/>
                      <w:rPr>
                        <w:rFonts w:ascii="Arial" w:eastAsia="Arial" w:hAnsi="Arial" w:cs="Arial"/>
                        <w:sz w:val="15"/>
                        <w:szCs w:val="15"/>
                      </w:rPr>
                    </w:pPr>
                    <w:r>
                      <w:rPr>
                        <w:rFonts w:ascii="Arial" w:eastAsia="Arial" w:hAnsi="Arial" w:cs="Arial"/>
                        <w:color w:val="040503"/>
                        <w:spacing w:val="3"/>
                        <w:sz w:val="15"/>
                        <w:szCs w:val="15"/>
                      </w:rPr>
                      <w:t>no</w:t>
                    </w:r>
                  </w:p>
                </w:txbxContent>
              </v:textbox>
            </v:shape>
            <v:shape id="_x0000_s1045" type="#_x0000_t75" style="width:58;height:96;left:3470;position:absolute;top:998" filled="f" stroked="f">
              <v:imagedata r:id="rId20" o:title=""/>
            </v:shape>
            <v:rect id="_x0000_s1046" style="width:1210;height:4;left:1824;position:absolute;top:1167" filled="t" fillcolor="#040503" stroked="f"/>
            <v:shape id="_x0000_s1047" style="width:808;height:4;left:2629;position:absolute;top:2094" coordorigin="0,0" coordsize="808,4" path="m1,1l805,1e" filled="f" strokecolor="#040503" strokeweight="0.17pt">
              <v:stroke endcap="round"/>
            </v:shape>
            <v:rect id="_x0000_s1048" style="width:4;height:208;left:3031;position:absolute;top:981" filled="t" fillcolor="#040503" stroked="f"/>
            <v:shape id="_x0000_s1049" style="width:203;height:4;left:3233;position:absolute;top:53" coordorigin="0,0" coordsize="203,4" path="m1,1l202,1e" filled="f" strokecolor="#040503" strokeweight="0.17pt">
              <v:stroke endcap="round"/>
            </v:shape>
            <w10:wrap type="none"/>
          </v:group>
        </w:pict>
      </w:r>
    </w:p>
    <w:p>
      <w:pPr>
        <w:pStyle w:val="BodyText"/>
        <w:spacing w:line="243" w:lineRule="auto"/>
      </w:pPr>
    </w:p>
    <w:p>
      <w:pPr>
        <w:spacing w:before="69" w:line="276" w:lineRule="exact"/>
        <w:ind w:left="1906"/>
        <w:rPr>
          <w:rFonts w:ascii="SimHei" w:eastAsia="SimHei" w:hAnsi="SimHei" w:cs="SimHei"/>
          <w:sz w:val="21"/>
          <w:szCs w:val="21"/>
        </w:rPr>
      </w:pPr>
      <w:r>
        <w:rPr>
          <w:rFonts w:ascii="SimHei" w:eastAsia="SimHei" w:hAnsi="SimHei" w:cs="SimHei"/>
          <w:spacing w:val="-1"/>
          <w:position w:val="1"/>
          <w:sz w:val="21"/>
          <w:szCs w:val="21"/>
        </w:rPr>
        <w:t>（</w:t>
      </w:r>
      <w:r>
        <w:rPr>
          <w:rFonts w:ascii="Times New Roman" w:eastAsia="Times New Roman" w:hAnsi="Times New Roman" w:cs="Times New Roman"/>
          <w:spacing w:val="-1"/>
          <w:position w:val="1"/>
          <w:sz w:val="21"/>
          <w:szCs w:val="21"/>
        </w:rPr>
        <w:t>a</w:t>
      </w:r>
      <w:r>
        <w:rPr>
          <w:rFonts w:ascii="Times New Roman" w:eastAsia="Times New Roman" w:hAnsi="Times New Roman" w:cs="Times New Roman"/>
          <w:spacing w:val="-21"/>
          <w:position w:val="1"/>
          <w:sz w:val="21"/>
          <w:szCs w:val="21"/>
        </w:rPr>
        <w:t xml:space="preserve"> </w:t>
      </w:r>
      <w:r>
        <w:rPr>
          <w:rFonts w:ascii="SimHei" w:eastAsia="SimHei" w:hAnsi="SimHei" w:cs="SimHei"/>
          <w:spacing w:val="-1"/>
          <w:position w:val="1"/>
          <w:sz w:val="21"/>
          <w:szCs w:val="21"/>
        </w:rPr>
        <w:t>）</w:t>
      </w:r>
      <w:r>
        <w:rPr>
          <w:rFonts w:ascii="SimHei" w:eastAsia="SimHei" w:hAnsi="SimHei" w:cs="SimHei"/>
          <w:spacing w:val="-1"/>
          <w:position w:val="1"/>
          <w:sz w:val="21"/>
          <w:szCs w:val="21"/>
        </w:rPr>
        <w:t xml:space="preserve">  </w:t>
      </w:r>
      <w:r>
        <w:rPr>
          <w:rFonts w:ascii="SimHei" w:eastAsia="SimHei" w:hAnsi="SimHei" w:cs="SimHei"/>
          <w:spacing w:val="-1"/>
          <w:position w:val="1"/>
          <w:sz w:val="21"/>
          <w:szCs w:val="21"/>
        </w:rPr>
        <w:t>开口三角短路</w:t>
      </w:r>
      <w:r>
        <w:rPr>
          <w:rFonts w:ascii="SimHei" w:eastAsia="SimHei" w:hAnsi="SimHei" w:cs="SimHei"/>
          <w:spacing w:val="-1"/>
          <w:position w:val="1"/>
          <w:sz w:val="21"/>
          <w:szCs w:val="21"/>
        </w:rPr>
        <w:t xml:space="preserve">               </w:t>
      </w:r>
      <w:r>
        <w:rPr>
          <w:rFonts w:ascii="SimHei" w:eastAsia="SimHei" w:hAnsi="SimHei" w:cs="SimHei"/>
          <w:spacing w:val="-1"/>
          <w:position w:val="1"/>
          <w:sz w:val="21"/>
          <w:szCs w:val="21"/>
        </w:rPr>
        <w:t>（</w:t>
      </w:r>
      <w:r>
        <w:rPr>
          <w:rFonts w:ascii="Times New Roman" w:eastAsia="Times New Roman" w:hAnsi="Times New Roman" w:cs="Times New Roman"/>
          <w:spacing w:val="-2"/>
          <w:position w:val="1"/>
          <w:sz w:val="21"/>
          <w:szCs w:val="21"/>
        </w:rPr>
        <w:t>b</w:t>
      </w:r>
      <w:r>
        <w:rPr>
          <w:rFonts w:ascii="SimHei" w:eastAsia="SimHei" w:hAnsi="SimHei" w:cs="SimHei"/>
          <w:spacing w:val="-2"/>
          <w:position w:val="1"/>
          <w:sz w:val="21"/>
          <w:szCs w:val="21"/>
        </w:rPr>
        <w:t>）</w:t>
      </w:r>
      <w:r>
        <w:rPr>
          <w:rFonts w:ascii="SimHei" w:eastAsia="SimHei" w:hAnsi="SimHei" w:cs="SimHei"/>
          <w:spacing w:val="-2"/>
          <w:position w:val="1"/>
          <w:sz w:val="21"/>
          <w:szCs w:val="21"/>
        </w:rPr>
        <w:t xml:space="preserve">  </w:t>
      </w:r>
      <w:r>
        <w:rPr>
          <w:rFonts w:ascii="SimHei" w:eastAsia="SimHei" w:hAnsi="SimHei" w:cs="SimHei"/>
          <w:spacing w:val="-2"/>
          <w:position w:val="1"/>
          <w:sz w:val="21"/>
          <w:szCs w:val="21"/>
        </w:rPr>
        <w:t>开口三角开路</w:t>
      </w:r>
    </w:p>
    <w:p>
      <w:pPr>
        <w:spacing w:before="223" w:line="216" w:lineRule="auto"/>
        <w:ind w:left="3833"/>
        <w:rPr>
          <w:rFonts w:ascii="SimHei" w:eastAsia="SimHei" w:hAnsi="SimHei" w:cs="SimHei"/>
          <w:sz w:val="21"/>
          <w:szCs w:val="21"/>
        </w:rPr>
      </w:pPr>
      <w:r>
        <w:rPr>
          <w:rFonts w:ascii="SimHei" w:eastAsia="SimHei" w:hAnsi="SimHei" w:cs="SimHei"/>
          <w:spacing w:val="-2"/>
          <w:sz w:val="21"/>
          <w:szCs w:val="21"/>
        </w:rPr>
        <w:t>图</w:t>
      </w:r>
      <w:r>
        <w:rPr>
          <w:rFonts w:ascii="Times New Roman" w:eastAsia="Times New Roman" w:hAnsi="Times New Roman" w:cs="Times New Roman"/>
          <w:spacing w:val="-2"/>
          <w:sz w:val="21"/>
          <w:szCs w:val="21"/>
        </w:rPr>
        <w:t>1    4PT</w:t>
      </w:r>
      <w:r>
        <w:rPr>
          <w:rFonts w:ascii="SimHei" w:eastAsia="SimHei" w:hAnsi="SimHei" w:cs="SimHei"/>
          <w:spacing w:val="-2"/>
          <w:sz w:val="21"/>
          <w:szCs w:val="21"/>
        </w:rPr>
        <w:t>接线方式</w:t>
      </w:r>
    </w:p>
    <w:p>
      <w:pPr>
        <w:spacing w:before="222" w:line="219" w:lineRule="auto"/>
        <w:ind w:left="3"/>
        <w:rPr>
          <w:rFonts w:ascii="SimHei" w:eastAsia="SimHei" w:hAnsi="SimHei" w:cs="SimHei"/>
          <w:sz w:val="21"/>
          <w:szCs w:val="21"/>
        </w:rPr>
      </w:pPr>
      <w:r>
        <w:rPr>
          <w:rFonts w:ascii="SimHei" w:eastAsia="SimHei" w:hAnsi="SimHei" w:cs="SimHei"/>
          <w:spacing w:val="-4"/>
          <w:sz w:val="21"/>
          <w:szCs w:val="21"/>
        </w:rPr>
        <w:t>6.2.4</w:t>
      </w:r>
      <w:r>
        <w:rPr>
          <w:rFonts w:ascii="SimHei" w:eastAsia="SimHei" w:hAnsi="SimHei" w:cs="SimHei"/>
          <w:spacing w:val="22"/>
          <w:sz w:val="21"/>
          <w:szCs w:val="21"/>
        </w:rPr>
        <w:t xml:space="preserve">  </w:t>
      </w:r>
      <w:r>
        <w:rPr>
          <w:rFonts w:ascii="SimHei" w:eastAsia="SimHei" w:hAnsi="SimHei" w:cs="SimHei"/>
          <w:spacing w:val="-4"/>
          <w:sz w:val="21"/>
          <w:szCs w:val="21"/>
        </w:rPr>
        <w:t>电容式电压互感器</w:t>
      </w:r>
    </w:p>
    <w:p>
      <w:pPr>
        <w:spacing w:before="218" w:line="247" w:lineRule="auto"/>
        <w:ind w:right="1" w:firstLine="417"/>
        <w:rPr>
          <w:rFonts w:ascii="SimSun" w:eastAsia="SimSun" w:hAnsi="SimSun" w:cs="SimSun"/>
          <w:sz w:val="21"/>
          <w:szCs w:val="21"/>
        </w:rPr>
      </w:pPr>
      <w:r>
        <w:rPr>
          <w:rFonts w:ascii="SimSun" w:eastAsia="SimSun" w:hAnsi="SimSun" w:cs="SimSun"/>
          <w:spacing w:val="-4"/>
          <w:sz w:val="21"/>
          <w:szCs w:val="21"/>
        </w:rPr>
        <w:t>将一次绕组中性点接地的电磁式电压互感器更换为电容式电压互感器，</w:t>
      </w:r>
      <w:r>
        <w:rPr>
          <w:rFonts w:ascii="SimSun" w:eastAsia="SimSun" w:hAnsi="SimSun" w:cs="SimSun"/>
          <w:spacing w:val="-36"/>
          <w:sz w:val="21"/>
          <w:szCs w:val="21"/>
        </w:rPr>
        <w:t xml:space="preserve"> </w:t>
      </w:r>
      <w:r>
        <w:rPr>
          <w:rFonts w:ascii="SimSun" w:eastAsia="SimSun" w:hAnsi="SimSun" w:cs="SimSun"/>
          <w:spacing w:val="-4"/>
          <w:sz w:val="21"/>
          <w:szCs w:val="21"/>
        </w:rPr>
        <w:t>该防治技术利用电容式电压</w:t>
      </w:r>
      <w:r>
        <w:rPr>
          <w:rFonts w:ascii="SimSun" w:eastAsia="SimSun" w:hAnsi="SimSun" w:cs="SimSun"/>
          <w:sz w:val="21"/>
          <w:szCs w:val="21"/>
        </w:rPr>
        <w:t xml:space="preserve"> </w:t>
      </w:r>
      <w:r>
        <w:rPr>
          <w:rFonts w:ascii="SimSun" w:eastAsia="SimSun" w:hAnsi="SimSun" w:cs="SimSun"/>
          <w:spacing w:val="-2"/>
          <w:sz w:val="21"/>
          <w:szCs w:val="21"/>
        </w:rPr>
        <w:t>互感器的参数特性改变了系统的谐振区间。</w:t>
      </w:r>
    </w:p>
    <w:p>
      <w:pPr>
        <w:spacing w:before="62" w:line="256" w:lineRule="auto"/>
        <w:ind w:firstLine="426"/>
        <w:rPr>
          <w:rFonts w:ascii="SimSun" w:eastAsia="SimSun" w:hAnsi="SimSun" w:cs="SimSun"/>
          <w:sz w:val="21"/>
          <w:szCs w:val="21"/>
        </w:rPr>
      </w:pPr>
      <w:r>
        <w:rPr>
          <w:rFonts w:ascii="SimSun" w:eastAsia="SimSun" w:hAnsi="SimSun" w:cs="SimSun"/>
          <w:spacing w:val="-4"/>
          <w:sz w:val="21"/>
          <w:szCs w:val="21"/>
        </w:rPr>
        <w:t>另外，</w:t>
      </w:r>
      <w:r>
        <w:rPr>
          <w:rFonts w:ascii="SimSun" w:eastAsia="SimSun" w:hAnsi="SimSun" w:cs="SimSun"/>
          <w:spacing w:val="-45"/>
          <w:sz w:val="21"/>
          <w:szCs w:val="21"/>
        </w:rPr>
        <w:t xml:space="preserve"> </w:t>
      </w:r>
      <w:r>
        <w:rPr>
          <w:rFonts w:ascii="SimSun" w:eastAsia="SimSun" w:hAnsi="SimSun" w:cs="SimSun"/>
          <w:spacing w:val="-4"/>
          <w:sz w:val="21"/>
          <w:szCs w:val="21"/>
        </w:rPr>
        <w:t>利用电容式电压互感器的阻尼装置可抑制中间变压器铁磁单元与电容之间的铁磁谐振。阻尼</w:t>
      </w:r>
      <w:r>
        <w:rPr>
          <w:rFonts w:ascii="SimSun" w:eastAsia="SimSun" w:hAnsi="SimSun" w:cs="SimSun"/>
          <w:sz w:val="21"/>
          <w:szCs w:val="21"/>
        </w:rPr>
        <w:t xml:space="preserve"> </w:t>
      </w:r>
      <w:r>
        <w:rPr>
          <w:rFonts w:ascii="SimSun" w:eastAsia="SimSun" w:hAnsi="SimSun" w:cs="SimSun"/>
          <w:spacing w:val="-12"/>
          <w:sz w:val="21"/>
          <w:szCs w:val="21"/>
        </w:rPr>
        <w:t>装</w:t>
      </w:r>
      <w:r>
        <w:rPr>
          <w:rFonts w:ascii="SimSun" w:eastAsia="SimSun" w:hAnsi="SimSun" w:cs="SimSun"/>
          <w:spacing w:val="-11"/>
          <w:sz w:val="21"/>
          <w:szCs w:val="21"/>
        </w:rPr>
        <w:t>置接入每相二次绕组两端，</w:t>
      </w:r>
      <w:r>
        <w:rPr>
          <w:rFonts w:ascii="SimSun" w:eastAsia="SimSun" w:hAnsi="SimSun" w:cs="SimSun"/>
          <w:spacing w:val="32"/>
          <w:sz w:val="21"/>
          <w:szCs w:val="21"/>
        </w:rPr>
        <w:t xml:space="preserve"> </w:t>
      </w:r>
      <w:r>
        <w:rPr>
          <w:rFonts w:ascii="SimSun" w:eastAsia="SimSun" w:hAnsi="SimSun" w:cs="SimSun"/>
          <w:spacing w:val="-11"/>
          <w:sz w:val="21"/>
          <w:szCs w:val="21"/>
        </w:rPr>
        <w:t>正常情况下阻尼装置阻抗很高，</w:t>
      </w:r>
      <w:r>
        <w:rPr>
          <w:rFonts w:ascii="SimSun" w:eastAsia="SimSun" w:hAnsi="SimSun" w:cs="SimSun"/>
          <w:spacing w:val="23"/>
          <w:sz w:val="21"/>
          <w:szCs w:val="21"/>
        </w:rPr>
        <w:t xml:space="preserve"> </w:t>
      </w:r>
      <w:r>
        <w:rPr>
          <w:rFonts w:ascii="SimSun" w:eastAsia="SimSun" w:hAnsi="SimSun" w:cs="SimSun"/>
          <w:spacing w:val="-11"/>
          <w:sz w:val="21"/>
          <w:szCs w:val="21"/>
        </w:rPr>
        <w:t>相当于开路，</w:t>
      </w:r>
      <w:r>
        <w:rPr>
          <w:rFonts w:ascii="SimSun" w:eastAsia="SimSun" w:hAnsi="SimSun" w:cs="SimSun"/>
          <w:spacing w:val="22"/>
          <w:sz w:val="21"/>
          <w:szCs w:val="21"/>
        </w:rPr>
        <w:t xml:space="preserve"> </w:t>
      </w:r>
      <w:r>
        <w:rPr>
          <w:rFonts w:ascii="SimSun" w:eastAsia="SimSun" w:hAnsi="SimSun" w:cs="SimSun"/>
          <w:spacing w:val="-11"/>
          <w:sz w:val="21"/>
          <w:szCs w:val="21"/>
        </w:rPr>
        <w:t>铁磁谐振时阻尼装置投入</w:t>
      </w:r>
      <w:r>
        <w:rPr>
          <w:rFonts w:ascii="SimSun" w:eastAsia="SimSun" w:hAnsi="SimSun" w:cs="SimSun"/>
          <w:spacing w:val="-10"/>
          <w:sz w:val="21"/>
          <w:szCs w:val="21"/>
        </w:rPr>
        <w:t>吸</w:t>
      </w:r>
      <w:r>
        <w:rPr>
          <w:rFonts w:ascii="SimSun" w:eastAsia="SimSun" w:hAnsi="SimSun" w:cs="SimSun"/>
          <w:sz w:val="21"/>
          <w:szCs w:val="21"/>
        </w:rPr>
        <w:t xml:space="preserve"> </w:t>
      </w:r>
      <w:r>
        <w:rPr>
          <w:rFonts w:ascii="SimSun" w:eastAsia="SimSun" w:hAnsi="SimSun" w:cs="SimSun"/>
          <w:spacing w:val="-6"/>
          <w:sz w:val="21"/>
          <w:szCs w:val="21"/>
        </w:rPr>
        <w:t>收谐振能量。</w:t>
      </w:r>
    </w:p>
    <w:p>
      <w:pPr>
        <w:spacing w:before="220" w:line="217" w:lineRule="auto"/>
        <w:ind w:left="3"/>
        <w:rPr>
          <w:rFonts w:ascii="SimHei" w:eastAsia="SimHei" w:hAnsi="SimHei" w:cs="SimHei"/>
          <w:sz w:val="21"/>
          <w:szCs w:val="21"/>
        </w:rPr>
      </w:pPr>
      <w:r>
        <w:rPr>
          <w:rFonts w:ascii="SimHei" w:eastAsia="SimHei" w:hAnsi="SimHei" w:cs="SimHei"/>
          <w:spacing w:val="-1"/>
          <w:sz w:val="21"/>
          <w:szCs w:val="21"/>
        </w:rPr>
        <w:t>6.3</w:t>
      </w:r>
      <w:r>
        <w:rPr>
          <w:rFonts w:ascii="SimHei" w:eastAsia="SimHei" w:hAnsi="SimHei" w:cs="SimHei"/>
          <w:spacing w:val="-1"/>
          <w:sz w:val="21"/>
          <w:szCs w:val="21"/>
        </w:rPr>
        <w:t xml:space="preserve">  </w:t>
      </w:r>
      <w:r>
        <w:rPr>
          <w:rFonts w:ascii="SimHei" w:eastAsia="SimHei" w:hAnsi="SimHei" w:cs="SimHei"/>
          <w:spacing w:val="-1"/>
          <w:sz w:val="21"/>
          <w:szCs w:val="21"/>
        </w:rPr>
        <w:t>接地方式选择</w:t>
      </w:r>
    </w:p>
    <w:p>
      <w:pPr>
        <w:spacing w:before="221" w:line="218" w:lineRule="auto"/>
        <w:ind w:left="3"/>
        <w:rPr>
          <w:rFonts w:ascii="SimHei" w:eastAsia="SimHei" w:hAnsi="SimHei" w:cs="SimHei"/>
          <w:sz w:val="21"/>
          <w:szCs w:val="21"/>
        </w:rPr>
      </w:pPr>
      <w:r>
        <w:rPr>
          <w:rFonts w:ascii="SimHei" w:eastAsia="SimHei" w:hAnsi="SimHei" w:cs="SimHei"/>
          <w:spacing w:val="-1"/>
          <w:sz w:val="21"/>
          <w:szCs w:val="21"/>
        </w:rPr>
        <w:t>6.3.1</w:t>
      </w:r>
      <w:r>
        <w:rPr>
          <w:rFonts w:ascii="SimHei" w:eastAsia="SimHei" w:hAnsi="SimHei" w:cs="SimHei"/>
          <w:spacing w:val="-1"/>
          <w:sz w:val="21"/>
          <w:szCs w:val="21"/>
        </w:rPr>
        <w:t xml:space="preserve">  </w:t>
      </w:r>
      <w:r>
        <w:rPr>
          <w:rFonts w:ascii="SimHei" w:eastAsia="SimHei" w:hAnsi="SimHei" w:cs="SimHei"/>
          <w:spacing w:val="-1"/>
          <w:sz w:val="21"/>
          <w:szCs w:val="21"/>
        </w:rPr>
        <w:t>谐振接地</w:t>
      </w:r>
    </w:p>
    <w:p>
      <w:pPr>
        <w:spacing w:before="220" w:line="246" w:lineRule="auto"/>
        <w:ind w:left="18" w:right="2" w:firstLine="425"/>
        <w:rPr>
          <w:rFonts w:ascii="SimSun" w:eastAsia="SimSun" w:hAnsi="SimSun" w:cs="SimSun"/>
          <w:sz w:val="21"/>
          <w:szCs w:val="21"/>
        </w:rPr>
      </w:pPr>
      <w:r>
        <w:rPr>
          <w:rFonts w:ascii="SimSun" w:eastAsia="SimSun" w:hAnsi="SimSun" w:cs="SimSun"/>
          <w:spacing w:val="-11"/>
          <w:sz w:val="21"/>
          <w:szCs w:val="21"/>
        </w:rPr>
        <w:t>电源中性点经电感接地（如： 经消弧线圈接地</w:t>
      </w:r>
      <w:r>
        <w:rPr>
          <w:rFonts w:ascii="SimSun" w:eastAsia="SimSun" w:hAnsi="SimSun" w:cs="SimSun"/>
          <w:spacing w:val="-5"/>
          <w:sz w:val="21"/>
          <w:szCs w:val="21"/>
        </w:rPr>
        <w:t>）</w:t>
      </w:r>
      <w:r>
        <w:rPr>
          <w:rFonts w:ascii="SimSun" w:eastAsia="SimSun" w:hAnsi="SimSun" w:cs="SimSun"/>
          <w:spacing w:val="-8"/>
          <w:sz w:val="21"/>
          <w:szCs w:val="21"/>
        </w:rPr>
        <w:t xml:space="preserve"> </w:t>
      </w:r>
      <w:r>
        <w:rPr>
          <w:rFonts w:ascii="SimSun" w:eastAsia="SimSun" w:hAnsi="SimSun" w:cs="SimSun"/>
          <w:spacing w:val="-5"/>
          <w:sz w:val="21"/>
          <w:szCs w:val="21"/>
        </w:rPr>
        <w:t>，</w:t>
      </w:r>
      <w:r>
        <w:rPr>
          <w:rFonts w:ascii="SimSun" w:eastAsia="SimSun" w:hAnsi="SimSun" w:cs="SimSun"/>
          <w:spacing w:val="-11"/>
          <w:sz w:val="21"/>
          <w:szCs w:val="21"/>
        </w:rPr>
        <w:t>提供引发铁磁谐振能量释放的零序通道，</w:t>
      </w:r>
      <w:r>
        <w:rPr>
          <w:rFonts w:ascii="SimSun" w:eastAsia="SimSun" w:hAnsi="SimSun" w:cs="SimSun"/>
          <w:spacing w:val="36"/>
          <w:sz w:val="21"/>
          <w:szCs w:val="21"/>
        </w:rPr>
        <w:t xml:space="preserve"> </w:t>
      </w:r>
      <w:r>
        <w:rPr>
          <w:rFonts w:ascii="SimSun" w:eastAsia="SimSun" w:hAnsi="SimSun" w:cs="SimSun"/>
          <w:spacing w:val="-11"/>
          <w:sz w:val="21"/>
          <w:szCs w:val="21"/>
        </w:rPr>
        <w:t>使系统</w:t>
      </w:r>
      <w:r>
        <w:rPr>
          <w:rFonts w:ascii="SimSun" w:eastAsia="SimSun" w:hAnsi="SimSun" w:cs="SimSun"/>
          <w:sz w:val="21"/>
          <w:szCs w:val="21"/>
        </w:rPr>
        <w:t xml:space="preserve"> </w:t>
      </w:r>
      <w:r>
        <w:rPr>
          <w:rFonts w:ascii="SimSun" w:eastAsia="SimSun" w:hAnsi="SimSun" w:cs="SimSun"/>
          <w:spacing w:val="-2"/>
          <w:sz w:val="21"/>
          <w:szCs w:val="21"/>
        </w:rPr>
        <w:t>中的非线性电感不会因饱和而发生铁磁谐振。适用于供电可靠性要求高的场合。</w:t>
      </w:r>
    </w:p>
    <w:p>
      <w:pPr>
        <w:spacing w:before="220" w:line="219" w:lineRule="auto"/>
        <w:ind w:left="3"/>
        <w:rPr>
          <w:rFonts w:ascii="SimHei" w:eastAsia="SimHei" w:hAnsi="SimHei" w:cs="SimHei"/>
          <w:sz w:val="21"/>
          <w:szCs w:val="21"/>
        </w:rPr>
      </w:pPr>
      <w:r>
        <w:rPr>
          <w:rFonts w:ascii="SimHei" w:eastAsia="SimHei" w:hAnsi="SimHei" w:cs="SimHei"/>
          <w:spacing w:val="-4"/>
          <w:sz w:val="21"/>
          <w:szCs w:val="21"/>
        </w:rPr>
        <w:t>6.3.2</w:t>
      </w:r>
      <w:r>
        <w:rPr>
          <w:rFonts w:ascii="SimHei" w:eastAsia="SimHei" w:hAnsi="SimHei" w:cs="SimHei"/>
          <w:spacing w:val="16"/>
          <w:sz w:val="21"/>
          <w:szCs w:val="21"/>
        </w:rPr>
        <w:t xml:space="preserve">  </w:t>
      </w:r>
      <w:r>
        <w:rPr>
          <w:rFonts w:ascii="SimHei" w:eastAsia="SimHei" w:hAnsi="SimHei" w:cs="SimHei"/>
          <w:spacing w:val="-4"/>
          <w:sz w:val="21"/>
          <w:szCs w:val="21"/>
        </w:rPr>
        <w:t>电阻接地</w:t>
      </w:r>
    </w:p>
    <w:p>
      <w:pPr>
        <w:spacing w:before="219" w:line="219" w:lineRule="auto"/>
        <w:ind w:left="443"/>
        <w:rPr>
          <w:rFonts w:ascii="SimSun" w:eastAsia="SimSun" w:hAnsi="SimSun" w:cs="SimSun"/>
          <w:sz w:val="21"/>
          <w:szCs w:val="21"/>
        </w:rPr>
      </w:pPr>
      <w:r>
        <w:drawing>
          <wp:anchor distT="0" distB="0" distL="0" distR="0" simplePos="0" relativeHeight="251664384" behindDoc="1" locked="0" layoutInCell="1" allowOverlap="1">
            <wp:simplePos x="0" y="0"/>
            <wp:positionH relativeFrom="column">
              <wp:posOffset>1100720</wp:posOffset>
            </wp:positionH>
            <wp:positionV relativeFrom="paragraph">
              <wp:posOffset>255032</wp:posOffset>
            </wp:positionV>
            <wp:extent cx="4000500" cy="2527300"/>
            <wp:effectExtent l="0" t="0" r="0" b="0"/>
            <wp:wrapNone/>
            <wp:docPr id="20" name="IM 20"/>
            <wp:cNvGraphicFramePr/>
            <a:graphic xmlns:a="http://schemas.openxmlformats.org/drawingml/2006/main">
              <a:graphicData uri="http://schemas.openxmlformats.org/drawingml/2006/picture">
                <pic:pic xmlns:pic="http://schemas.openxmlformats.org/drawingml/2006/picture">
                  <pic:nvPicPr>
                    <pic:cNvPr id="20" name="IM 20"/>
                    <pic:cNvPicPr/>
                  </pic:nvPicPr>
                  <pic:blipFill>
                    <a:blip xmlns:r="http://schemas.openxmlformats.org/officeDocument/2006/relationships" r:embed="rId7"/>
                    <a:stretch>
                      <a:fillRect/>
                    </a:stretch>
                  </pic:blipFill>
                  <pic:spPr>
                    <a:xfrm>
                      <a:off x="0" y="0"/>
                      <a:ext cx="4000500" cy="2527300"/>
                    </a:xfrm>
                    <a:prstGeom prst="rect">
                      <a:avLst/>
                    </a:prstGeom>
                  </pic:spPr>
                </pic:pic>
              </a:graphicData>
            </a:graphic>
          </wp:anchor>
        </w:drawing>
      </w:r>
      <w:r>
        <w:rPr>
          <w:rFonts w:ascii="SimSun" w:eastAsia="SimSun" w:hAnsi="SimSun" w:cs="SimSun"/>
          <w:spacing w:val="-2"/>
          <w:sz w:val="21"/>
          <w:szCs w:val="21"/>
        </w:rPr>
        <w:t>电源中性点经电阻接地，分为中性点高电阻接地和低</w:t>
      </w:r>
      <w:r>
        <w:rPr>
          <w:rFonts w:ascii="SimSun" w:eastAsia="SimSun" w:hAnsi="SimSun" w:cs="SimSun"/>
          <w:spacing w:val="-3"/>
          <w:sz w:val="21"/>
          <w:szCs w:val="21"/>
        </w:rPr>
        <w:t>电阻接地。</w:t>
      </w:r>
    </w:p>
    <w:p>
      <w:pPr>
        <w:spacing w:before="62" w:line="247" w:lineRule="auto"/>
        <w:ind w:left="16" w:firstLine="427"/>
        <w:rPr>
          <w:rFonts w:ascii="SimSun" w:eastAsia="SimSun" w:hAnsi="SimSun" w:cs="SimSun"/>
          <w:sz w:val="21"/>
          <w:szCs w:val="21"/>
        </w:rPr>
      </w:pPr>
      <w:r>
        <w:rPr>
          <w:rFonts w:ascii="SimSun" w:eastAsia="SimSun" w:hAnsi="SimSun" w:cs="SimSun"/>
          <w:spacing w:val="-9"/>
          <w:sz w:val="21"/>
          <w:szCs w:val="21"/>
        </w:rPr>
        <w:t>电源中性点经高电阻接地，</w:t>
      </w:r>
      <w:r>
        <w:rPr>
          <w:rFonts w:ascii="SimSun" w:eastAsia="SimSun" w:hAnsi="SimSun" w:cs="SimSun"/>
          <w:spacing w:val="26"/>
          <w:sz w:val="21"/>
          <w:szCs w:val="21"/>
        </w:rPr>
        <w:t xml:space="preserve"> </w:t>
      </w:r>
      <w:r>
        <w:rPr>
          <w:rFonts w:ascii="SimSun" w:eastAsia="SimSun" w:hAnsi="SimSun" w:cs="SimSun"/>
          <w:spacing w:val="-9"/>
          <w:sz w:val="21"/>
          <w:szCs w:val="21"/>
        </w:rPr>
        <w:t>提供零序阻尼吸收铁磁谐振能量。适用于供电可靠性要求高的场合，</w:t>
      </w:r>
      <w:r>
        <w:rPr>
          <w:rFonts w:ascii="SimSun" w:eastAsia="SimSun" w:hAnsi="SimSun" w:cs="SimSun"/>
          <w:spacing w:val="24"/>
          <w:sz w:val="21"/>
          <w:szCs w:val="21"/>
        </w:rPr>
        <w:t xml:space="preserve"> </w:t>
      </w:r>
      <w:r>
        <w:rPr>
          <w:rFonts w:ascii="SimSun" w:eastAsia="SimSun" w:hAnsi="SimSun" w:cs="SimSun"/>
          <w:spacing w:val="-9"/>
          <w:sz w:val="21"/>
          <w:szCs w:val="21"/>
        </w:rPr>
        <w:t>可</w:t>
      </w:r>
      <w:r>
        <w:rPr>
          <w:rFonts w:ascii="SimSun" w:eastAsia="SimSun" w:hAnsi="SimSun" w:cs="SimSun"/>
          <w:sz w:val="21"/>
          <w:szCs w:val="21"/>
        </w:rPr>
        <w:t xml:space="preserve"> </w:t>
      </w:r>
      <w:r>
        <w:rPr>
          <w:rFonts w:ascii="SimSun" w:eastAsia="SimSun" w:hAnsi="SimSun" w:cs="SimSun"/>
          <w:spacing w:val="-5"/>
          <w:sz w:val="21"/>
          <w:szCs w:val="21"/>
        </w:rPr>
        <w:t>降低间歇性接地过电压。</w:t>
      </w:r>
    </w:p>
    <w:p>
      <w:pPr>
        <w:spacing w:before="63" w:line="246" w:lineRule="auto"/>
        <w:ind w:left="3" w:right="2" w:firstLine="440"/>
        <w:rPr>
          <w:rFonts w:ascii="SimSun" w:eastAsia="SimSun" w:hAnsi="SimSun" w:cs="SimSun"/>
          <w:sz w:val="21"/>
          <w:szCs w:val="21"/>
        </w:rPr>
      </w:pPr>
      <w:r>
        <w:rPr>
          <w:rFonts w:ascii="SimSun" w:eastAsia="SimSun" w:hAnsi="SimSun" w:cs="SimSun"/>
          <w:spacing w:val="-7"/>
          <w:sz w:val="21"/>
          <w:szCs w:val="21"/>
        </w:rPr>
        <w:t>电源中性点经低电阻接地， 将引起铁磁谐振的</w:t>
      </w:r>
      <w:r>
        <w:rPr>
          <w:rFonts w:ascii="SimSun" w:eastAsia="SimSun" w:hAnsi="SimSun" w:cs="SimSun"/>
          <w:spacing w:val="-8"/>
          <w:sz w:val="21"/>
          <w:szCs w:val="21"/>
        </w:rPr>
        <w:t>零序电压限制在很低的范围， 使系统中的非线性电感</w:t>
      </w:r>
      <w:r>
        <w:rPr>
          <w:rFonts w:ascii="SimSun" w:eastAsia="SimSun" w:hAnsi="SimSun" w:cs="SimSun"/>
          <w:sz w:val="21"/>
          <w:szCs w:val="21"/>
        </w:rPr>
        <w:t xml:space="preserve"> </w:t>
      </w:r>
      <w:r>
        <w:rPr>
          <w:rFonts w:ascii="SimSun" w:eastAsia="SimSun" w:hAnsi="SimSun" w:cs="SimSun"/>
          <w:spacing w:val="-1"/>
          <w:sz w:val="21"/>
          <w:szCs w:val="21"/>
        </w:rPr>
        <w:t>不会因饱和而发生铁磁谐振。适用于供电可靠性要求不高或能保证供电可靠性</w:t>
      </w:r>
      <w:r>
        <w:rPr>
          <w:rFonts w:ascii="SimSun" w:eastAsia="SimSun" w:hAnsi="SimSun" w:cs="SimSun"/>
          <w:spacing w:val="-2"/>
          <w:sz w:val="21"/>
          <w:szCs w:val="21"/>
        </w:rPr>
        <w:t>的场合。</w:t>
      </w:r>
    </w:p>
    <w:p>
      <w:pPr>
        <w:pStyle w:val="BodyText"/>
        <w:spacing w:line="307" w:lineRule="auto"/>
      </w:pPr>
    </w:p>
    <w:p>
      <w:pPr>
        <w:spacing w:before="69" w:line="217" w:lineRule="auto"/>
        <w:ind w:left="5"/>
        <w:rPr>
          <w:rFonts w:ascii="SimHei" w:eastAsia="SimHei" w:hAnsi="SimHei" w:cs="SimHei"/>
          <w:sz w:val="21"/>
          <w:szCs w:val="21"/>
        </w:rPr>
      </w:pPr>
      <w:r>
        <w:rPr>
          <w:rFonts w:ascii="SimHei" w:eastAsia="SimHei" w:hAnsi="SimHei" w:cs="SimHei"/>
          <w:spacing w:val="-4"/>
          <w:sz w:val="21"/>
          <w:szCs w:val="21"/>
        </w:rPr>
        <w:t>7</w:t>
      </w:r>
      <w:r>
        <w:rPr>
          <w:rFonts w:ascii="SimHei" w:eastAsia="SimHei" w:hAnsi="SimHei" w:cs="SimHei"/>
          <w:spacing w:val="12"/>
          <w:sz w:val="21"/>
          <w:szCs w:val="21"/>
        </w:rPr>
        <w:t xml:space="preserve">  </w:t>
      </w:r>
      <w:r>
        <w:rPr>
          <w:rFonts w:ascii="SimHei" w:eastAsia="SimHei" w:hAnsi="SimHei" w:cs="SimHei"/>
          <w:spacing w:val="-4"/>
          <w:sz w:val="21"/>
          <w:szCs w:val="21"/>
        </w:rPr>
        <w:t>防治技术优选策略</w:t>
      </w:r>
    </w:p>
    <w:p>
      <w:pPr>
        <w:pStyle w:val="BodyText"/>
        <w:spacing w:line="303" w:lineRule="auto"/>
      </w:pPr>
    </w:p>
    <w:p>
      <w:pPr>
        <w:spacing w:before="69" w:line="256" w:lineRule="auto"/>
        <w:ind w:firstLine="438"/>
        <w:jc w:val="both"/>
        <w:rPr>
          <w:rFonts w:ascii="SimSun" w:eastAsia="SimSun" w:hAnsi="SimSun" w:cs="SimSun"/>
          <w:sz w:val="21"/>
          <w:szCs w:val="21"/>
        </w:rPr>
      </w:pPr>
      <w:r>
        <w:rPr>
          <w:rFonts w:ascii="SimSun" w:eastAsia="SimSun" w:hAnsi="SimSun" w:cs="SimSun"/>
          <w:spacing w:val="-4"/>
          <w:sz w:val="21"/>
          <w:szCs w:val="21"/>
        </w:rPr>
        <w:t>中性点不接地系统或偶然脱离接地的非有效接地系统，</w:t>
      </w:r>
      <w:r>
        <w:rPr>
          <w:rFonts w:ascii="SimSun" w:eastAsia="SimSun" w:hAnsi="SimSun" w:cs="SimSun"/>
          <w:spacing w:val="-42"/>
          <w:sz w:val="21"/>
          <w:szCs w:val="21"/>
        </w:rPr>
        <w:t xml:space="preserve"> </w:t>
      </w:r>
      <w:r>
        <w:rPr>
          <w:rFonts w:ascii="SimSun" w:eastAsia="SimSun" w:hAnsi="SimSun" w:cs="SimSun"/>
          <w:spacing w:val="-4"/>
          <w:sz w:val="21"/>
          <w:szCs w:val="21"/>
        </w:rPr>
        <w:t>所有一次中</w:t>
      </w:r>
      <w:r>
        <w:rPr>
          <w:rFonts w:ascii="SimSun" w:eastAsia="SimSun" w:hAnsi="SimSun" w:cs="SimSun"/>
          <w:spacing w:val="-5"/>
          <w:sz w:val="21"/>
          <w:szCs w:val="21"/>
        </w:rPr>
        <w:t>性点接地的电磁式电压互感器在</w:t>
      </w:r>
      <w:r>
        <w:rPr>
          <w:rFonts w:ascii="SimSun" w:eastAsia="SimSun" w:hAnsi="SimSun" w:cs="SimSun"/>
          <w:sz w:val="21"/>
          <w:szCs w:val="21"/>
        </w:rPr>
        <w:t xml:space="preserve"> </w:t>
      </w:r>
      <w:r>
        <w:rPr>
          <w:rFonts w:ascii="SimSun" w:eastAsia="SimSun" w:hAnsi="SimSun" w:cs="SimSun"/>
          <w:spacing w:val="1"/>
          <w:sz w:val="21"/>
          <w:szCs w:val="21"/>
        </w:rPr>
        <w:t>满足互感器励磁特性饱和拐点电压不低于</w:t>
      </w:r>
      <w:r>
        <w:rPr>
          <w:rFonts w:ascii="Times New Roman" w:eastAsia="Times New Roman" w:hAnsi="Times New Roman" w:cs="Times New Roman"/>
          <w:spacing w:val="1"/>
          <w:sz w:val="21"/>
          <w:szCs w:val="21"/>
        </w:rPr>
        <w:t>1.9</w:t>
      </w:r>
      <w:r>
        <w:rPr>
          <w:rFonts w:ascii="Times New Roman" w:eastAsia="Times New Roman" w:hAnsi="Times New Roman" w:cs="Times New Roman"/>
          <w:i/>
          <w:iCs/>
          <w:spacing w:val="1"/>
          <w:sz w:val="21"/>
          <w:szCs w:val="21"/>
        </w:rPr>
        <w:t>U</w:t>
      </w:r>
      <w:r>
        <w:rPr>
          <w:rFonts w:ascii="Times New Roman" w:eastAsia="Times New Roman" w:hAnsi="Times New Roman" w:cs="Times New Roman"/>
          <w:spacing w:val="1"/>
          <w:position w:val="-2"/>
          <w:sz w:val="14"/>
          <w:szCs w:val="14"/>
        </w:rPr>
        <w:t>φ</w:t>
      </w:r>
      <w:r>
        <w:rPr>
          <w:rFonts w:ascii="SimSun" w:eastAsia="SimSun" w:hAnsi="SimSun" w:cs="SimSun"/>
          <w:spacing w:val="1"/>
          <w:sz w:val="21"/>
          <w:szCs w:val="21"/>
        </w:rPr>
        <w:t>及合理选择互感器容</w:t>
      </w:r>
      <w:r>
        <w:rPr>
          <w:rFonts w:ascii="SimSun" w:eastAsia="SimSun" w:hAnsi="SimSun" w:cs="SimSun"/>
          <w:sz w:val="21"/>
          <w:szCs w:val="21"/>
        </w:rPr>
        <w:t xml:space="preserve">量增大一次绕组阻尼的基础上，应 </w:t>
      </w:r>
      <w:r>
        <w:rPr>
          <w:rFonts w:ascii="SimSun" w:eastAsia="SimSun" w:hAnsi="SimSun" w:cs="SimSun"/>
          <w:spacing w:val="-2"/>
          <w:sz w:val="21"/>
          <w:szCs w:val="21"/>
        </w:rPr>
        <w:t>依据图</w:t>
      </w:r>
      <w:r>
        <w:rPr>
          <w:rFonts w:ascii="Times New Roman" w:eastAsia="Times New Roman" w:hAnsi="Times New Roman" w:cs="Times New Roman"/>
          <w:spacing w:val="-2"/>
          <w:sz w:val="21"/>
          <w:szCs w:val="21"/>
        </w:rPr>
        <w:t>2</w:t>
      </w:r>
      <w:r>
        <w:rPr>
          <w:rFonts w:ascii="SimSun" w:eastAsia="SimSun" w:hAnsi="SimSun" w:cs="SimSun"/>
          <w:spacing w:val="-2"/>
          <w:sz w:val="21"/>
          <w:szCs w:val="21"/>
        </w:rPr>
        <w:t>给出的防治技术优选策略进行铁磁谐振防治。</w:t>
      </w:r>
    </w:p>
    <w:p>
      <w:pPr>
        <w:spacing w:line="256" w:lineRule="auto"/>
        <w:rPr>
          <w:rFonts w:ascii="SimSun" w:eastAsia="SimSun" w:hAnsi="SimSun" w:cs="SimSun"/>
          <w:sz w:val="21"/>
          <w:szCs w:val="21"/>
        </w:rPr>
        <w:sectPr>
          <w:footerReference w:type="default" r:id="rId21"/>
          <w:pgSz w:w="11905" w:h="16840"/>
          <w:pgMar w:top="1067" w:right="1129" w:bottom="912" w:left="1426" w:header="0" w:footer="754" w:gutter="0"/>
          <w:pgNumType w:start="14"/>
          <w:cols w:space="708"/>
        </w:sectPr>
      </w:pPr>
    </w:p>
    <w:p>
      <w:pPr>
        <w:pStyle w:val="BodyText"/>
        <w:spacing w:before="32" w:line="196" w:lineRule="auto"/>
      </w:pPr>
      <w:r>
        <w:pict>
          <v:rect id="_x0000_s1050" style="width:0.2pt;height:16.65pt;margin-top:432.62pt;margin-left:108.2pt;mso-position-horizontal-relative:page;mso-position-vertical-relative:page;position:absolute;z-index:251748352" o:allowincell="f" filled="t" fillcolor="#040503" stroked="f"/>
        </w:pict>
      </w:r>
      <w:r>
        <w:pict>
          <v:rect id="_x0000_s1051" style="width:0.2pt;height:37.95pt;margin-top:383.6pt;margin-left:73.46pt;mso-position-horizontal-relative:page;mso-position-vertical-relative:page;position:absolute;z-index:251732992" o:allowincell="f" filled="t" fillcolor="#040503" stroked="f"/>
        </w:pict>
      </w:r>
      <w:r>
        <w:pict>
          <v:rect id="_x0000_s1052" style="width:46pt;height:1.9pt;margin-top:180.32pt;margin-left:429.56pt;mso-position-horizontal-relative:page;mso-position-vertical-relative:page;position:absolute;z-index:251713536" o:allowincell="f" filled="t" fillcolor="#040503" stroked="f"/>
        </w:pict>
      </w:r>
      <w:r>
        <w:pict>
          <v:rect id="_x0000_s1053" style="width:0.2pt;height:12.15pt;margin-top:361.1pt;margin-left:232.22pt;mso-position-horizontal-relative:page;mso-position-vertical-relative:page;position:absolute;z-index:251701248" o:allowincell="f" filled="t" fillcolor="#040503" stroked="f"/>
        </w:pict>
      </w:r>
      <w:r>
        <w:pict>
          <v:rect id="_x0000_s1054" style="width:0.2pt;height:13.3pt;margin-top:358.82pt;margin-left:316.82pt;mso-position-horizontal-relative:page;mso-position-vertical-relative:page;position:absolute;z-index:251754496" o:allowincell="f" filled="t" fillcolor="#040503" stroked="f"/>
        </w:pict>
      </w:r>
      <w:r>
        <w:pict>
          <v:rect id="_x0000_s1055" style="width:0.2pt;height:16.65pt;margin-top:401.66pt;margin-left:232.22pt;mso-position-horizontal-relative:page;mso-position-vertical-relative:page;position:absolute;z-index:251730944" o:allowincell="f" filled="t" fillcolor="#040503" stroked="f"/>
        </w:pict>
      </w:r>
      <w:r>
        <w:pict>
          <v:rect id="_x0000_s1056" style="width:0.2pt;height:13.25pt;margin-top:425.3pt;margin-left:384.44pt;mso-position-horizontal-relative:page;mso-position-vertical-relative:page;position:absolute;z-index:251737088" o:allowincell="f" filled="t" fillcolor="#040503" stroked="f"/>
        </w:pict>
      </w:r>
      <w:r>
        <w:pict>
          <v:rect id="_x0000_s1057" style="width:0.2pt;height:13.25pt;margin-top:284.54pt;margin-left:171.32pt;mso-position-horizontal-relative:page;mso-position-vertical-relative:page;position:absolute;z-index:251759616" o:allowincell="f" filled="t" fillcolor="#040503" stroked="f"/>
        </w:pict>
      </w:r>
      <w:r>
        <w:pict>
          <v:rect id="_x0000_s1058" style="width:4.45pt;height:4.45pt;margin-top:417.6pt;margin-left:230.1pt;mso-position-horizontal-relative:page;mso-position-vertical-relative:page;position:absolute;z-index:251740160" o:allowincell="f" filled="t" fillcolor="#040503" stroked="f"/>
        </w:pict>
      </w:r>
      <w:r>
        <mc:AlternateContent>
          <mc:Choice Requires="wps">
            <w:drawing>
              <wp:anchor distT="0" distB="0" distL="0" distR="0" simplePos="0" relativeHeight="251674624" behindDoc="1" locked="0" layoutInCell="0" allowOverlap="1">
                <wp:simplePos x="0" y="0"/>
                <wp:positionH relativeFrom="page">
                  <wp:posOffset>2148839</wp:posOffset>
                </wp:positionH>
                <wp:positionV relativeFrom="page">
                  <wp:posOffset>2829305</wp:posOffset>
                </wp:positionV>
                <wp:extent cx="56514" cy="55880"/>
                <wp:effectExtent l="0" t="0" r="0" b="0"/>
                <wp:wrapNone/>
                <wp:docPr id="22" name="Rect 22"/>
                <wp:cNvGraphicFramePr/>
                <a:graphic xmlns:a="http://schemas.openxmlformats.org/drawingml/2006/main">
                  <a:graphicData uri="http://schemas.microsoft.com/office/word/2010/wordprocessingShape">
                    <wps:wsp xmlns:wps="http://schemas.microsoft.com/office/word/2010/wordprocessingShape">
                      <wps:cNvSpPr/>
                      <wps:spPr>
                        <a:xfrm>
                          <a:off x="2148839" y="2829305"/>
                          <a:ext cx="56514" cy="55880"/>
                        </a:xfrm>
                        <a:prstGeom prst="rect">
                          <a:avLst/>
                        </a:prstGeom>
                        <a:solidFill>
                          <a:srgbClr val="040503"/>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wps:wsp>
                  </a:graphicData>
                </a:graphic>
              </wp:anchor>
            </w:drawing>
          </mc:Choice>
          <mc:Fallback>
            <w:pict>
              <v:rect id="Rect 22" o:spid="_x0000_s1059" style="width:4.45pt;height:4.4pt;margin-top:222.78pt;margin-left:169.2pt;mso-position-horizontal-relative:page;mso-position-vertical-relative:page;mso-wrap-distance-bottom:0;mso-wrap-distance-left:0;mso-wrap-distance-right:0;mso-wrap-distance-top:0;position:absolute;v-text-anchor:top;z-index:-251642880" o:allowincell="f" fillcolor="#040503" stroked="f"/>
            </w:pict>
          </mc:Fallback>
        </mc:AlternateContent>
      </w:r>
      <w:r>
        <w:pict>
          <v:rect id="_x0000_s1060" style="width:0.2pt;height:12.15pt;margin-top:391.52pt;margin-left:497.24pt;mso-position-horizontal-relative:page;mso-position-vertical-relative:page;position:absolute;z-index:251708416" o:allowincell="f" filled="t" fillcolor="#040503" stroked="f"/>
        </w:pict>
      </w:r>
      <w:r>
        <w:pict>
          <v:rect id="_x0000_s1061" style="width:4.4pt;height:4.45pt;margin-top:378.12pt;margin-left:410.52pt;mso-position-horizontal-relative:page;mso-position-vertical-relative:page;position:absolute;z-index:251742208" o:allowincell="f" filled="t" fillcolor="#040503" stroked="f"/>
        </w:pict>
      </w:r>
      <w:r>
        <w:pict>
          <v:rect id="_x0000_s1062" style="width:4.4pt;height:4.4pt;margin-top:179.94pt;margin-left:474.9pt;mso-position-horizontal-relative:page;mso-position-vertical-relative:page;position:absolute;z-index:251714560" o:allowincell="f" filled="t" fillcolor="#040503" stroked="f"/>
        </w:pict>
      </w:r>
      <w:r>
        <w:pict>
          <v:rect id="_x0000_s1063" style="width:4.45pt;height:4.4pt;margin-top:297.12pt;margin-left:169.2pt;mso-position-horizontal-relative:page;mso-position-vertical-relative:page;position:absolute;z-index:251760640" o:allowincell="f" filled="t" fillcolor="#040503" stroked="f"/>
        </w:pict>
      </w:r>
      <w:r>
        <w:pict>
          <v:rect id="_x0000_s1064" style="width:8.7pt;height:0.2pt;margin-top:389.24pt;margin-left:259.28pt;mso-position-horizontal-relative:page;mso-position-vertical-relative:page;position:absolute;z-index:251697152" o:allowincell="f" filled="t" fillcolor="#040503" stroked="f"/>
        </w:pict>
      </w:r>
      <w:r>
        <w:pict>
          <v:rect id="_x0000_s1065" style="width:4.45pt;height:4.4pt;margin-top:437.88pt;margin-left:307.92pt;mso-position-horizontal-relative:page;mso-position-vertical-relative:page;position:absolute;z-index:251743232" o:allowincell="f" filled="t" fillcolor="#040503" stroked="f"/>
        </w:pict>
      </w:r>
      <w:r>
        <w:pict>
          <v:rect id="_x0000_s1066" style="width:4.45pt;height:4.4pt;margin-top:372.6pt;margin-left:230.1pt;mso-position-horizontal-relative:page;mso-position-vertical-relative:page;position:absolute;z-index:251702272" o:allowincell="f" filled="t" fillcolor="#040503" stroked="f"/>
        </w:pict>
      </w:r>
      <w:r>
        <w:pict>
          <v:rect id="_x0000_s1067" style="width:4.4pt;height:4.4pt;margin-top:271.14pt;margin-left:205.26pt;mso-position-horizontal-relative:page;mso-position-vertical-relative:page;position:absolute;z-index:251761664" o:allowincell="f" filled="t" fillcolor="#040503" stroked="f"/>
        </w:pict>
      </w:r>
      <w:r>
        <w:pict>
          <v:rect id="_x0000_s1068" style="width:4.45pt;height:4.45pt;margin-top:402.96pt;margin-left:495.12pt;mso-position-horizontal-relative:page;mso-position-vertical-relative:page;position:absolute;z-index:251739136" o:allowincell="f" filled="t" fillcolor="#040503" stroked="f"/>
        </w:pict>
      </w:r>
      <w:r>
        <w:pict>
          <v:rect id="_x0000_s1069" style="width:7.85pt;height:0.2pt;margin-top:421.34pt;margin-left:73.46pt;mso-position-horizontal-relative:page;mso-position-vertical-relative:page;position:absolute;z-index:251752448" o:allowincell="f" filled="t" fillcolor="#040503" stroked="f"/>
        </w:pict>
      </w:r>
      <w:r>
        <w:drawing>
          <wp:anchor distT="0" distB="0" distL="0" distR="0" simplePos="0" relativeHeight="251686912" behindDoc="1" locked="0" layoutInCell="0" allowOverlap="1">
            <wp:simplePos x="0" y="0"/>
            <wp:positionH relativeFrom="page">
              <wp:posOffset>3437381</wp:posOffset>
            </wp:positionH>
            <wp:positionV relativeFrom="page">
              <wp:posOffset>1635249</wp:posOffset>
            </wp:positionV>
            <wp:extent cx="182880" cy="98090"/>
            <wp:effectExtent l="0" t="0" r="0" b="0"/>
            <wp:wrapNone/>
            <wp:docPr id="24" name="IM 24"/>
            <wp:cNvGraphicFramePr/>
            <a:graphic xmlns:a="http://schemas.openxmlformats.org/drawingml/2006/main">
              <a:graphicData uri="http://schemas.openxmlformats.org/drawingml/2006/picture">
                <pic:pic xmlns:pic="http://schemas.openxmlformats.org/drawingml/2006/picture">
                  <pic:nvPicPr>
                    <pic:cNvPr id="24" name="IM 24"/>
                    <pic:cNvPicPr/>
                  </pic:nvPicPr>
                  <pic:blipFill>
                    <a:blip xmlns:r="http://schemas.openxmlformats.org/officeDocument/2006/relationships" r:embed="rId22"/>
                    <a:stretch>
                      <a:fillRect/>
                    </a:stretch>
                  </pic:blipFill>
                  <pic:spPr>
                    <a:xfrm>
                      <a:off x="0" y="0"/>
                      <a:ext cx="182880" cy="98090"/>
                    </a:xfrm>
                    <a:prstGeom prst="rect">
                      <a:avLst/>
                    </a:prstGeom>
                  </pic:spPr>
                </pic:pic>
              </a:graphicData>
            </a:graphic>
          </wp:anchor>
        </w:drawing>
      </w:r>
      <w:r>
        <w:pict>
          <v:shape id="_x0000_s1070" type="#_x0000_t202" style="width:38.35pt;height:24.7pt;margin-top:169.78pt;margin-left:478.18pt;mso-position-horizontal-relative:page;mso-position-vertical-relative:page;position:absolute;z-index:251715584" o:allowincell="f" filled="f" stroked="f">
            <o:lock v:ext="edit" aspectratio="f"/>
            <v:textbox inset="0,0,0,0">
              <w:txbxContent>
                <w:p>
                  <w:pPr>
                    <w:spacing w:line="20" w:lineRule="exact"/>
                  </w:pPr>
                </w:p>
                <w:tbl>
                  <w:tblPr>
                    <w:tblStyle w:val="TableNormal0"/>
                    <w:tblW w:w="721" w:type="dxa"/>
                    <w:tblInd w:w="22" w:type="dxa"/>
                    <w:tblBorders>
                      <w:top w:val="single" w:sz="2" w:space="0" w:color="040503"/>
                      <w:left w:val="single" w:sz="2" w:space="0" w:color="040503"/>
                      <w:bottom w:val="single" w:sz="2" w:space="0" w:color="040503"/>
                      <w:right w:val="single" w:sz="2" w:space="0" w:color="040503"/>
                    </w:tblBorders>
                    <w:tblLayout w:type="fixed"/>
                  </w:tblPr>
                  <w:tblGrid>
                    <w:gridCol w:w="721"/>
                  </w:tblGrid>
                  <w:tr>
                    <w:tblPrEx>
                      <w:tblW w:w="721" w:type="dxa"/>
                      <w:tblInd w:w="22" w:type="dxa"/>
                      <w:tblBorders>
                        <w:top w:val="single" w:sz="2" w:space="0" w:color="040503"/>
                        <w:left w:val="single" w:sz="2" w:space="0" w:color="040503"/>
                        <w:bottom w:val="single" w:sz="2" w:space="0" w:color="040503"/>
                        <w:right w:val="single" w:sz="2" w:space="0" w:color="040503"/>
                      </w:tblBorders>
                      <w:tblLayout w:type="fixed"/>
                    </w:tblPrEx>
                    <w:trPr>
                      <w:trHeight w:val="443"/>
                    </w:trPr>
                    <w:tc>
                      <w:tcPr>
                        <w:tcW w:w="721" w:type="dxa"/>
                        <w:vAlign w:val="top"/>
                      </w:tcPr>
                      <w:p>
                        <w:pPr>
                          <w:pStyle w:val="TableText"/>
                          <w:spacing w:before="46" w:line="157" w:lineRule="exact"/>
                          <w:ind w:left="43"/>
                        </w:pPr>
                        <w:r>
                          <w:rPr>
                            <w:color w:val="040503"/>
                            <w:spacing w:val="-3"/>
                            <w:position w:val="-1"/>
                          </w:rPr>
                          <w:t>运行站i处</w:t>
                        </w:r>
                      </w:p>
                      <w:p>
                        <w:pPr>
                          <w:pStyle w:val="TableText"/>
                          <w:spacing w:before="31" w:line="149" w:lineRule="exact"/>
                          <w:ind w:left="127"/>
                          <w:rPr>
                            <w:sz w:val="14"/>
                            <w:szCs w:val="14"/>
                          </w:rPr>
                        </w:pPr>
                        <w:r>
                          <w:rPr>
                            <w:color w:val="040503"/>
                            <w:position w:val="-1"/>
                            <w:sz w:val="14"/>
                            <w:szCs w:val="14"/>
                          </w:rPr>
                          <w:t>理方式</w:t>
                        </w:r>
                        <w:r>
                          <w:rPr>
                            <w:position w:val="-3"/>
                            <w:sz w:val="14"/>
                            <w:szCs w:val="14"/>
                          </w:rPr>
                          <w:drawing>
                            <wp:inline distT="0" distB="0" distL="0" distR="0">
                              <wp:extent cx="24383" cy="94488"/>
                              <wp:effectExtent l="0" t="0" r="0" b="0"/>
                              <wp:docPr id="26" name="IM 26"/>
                              <wp:cNvGraphicFramePr/>
                              <a:graphic xmlns:a="http://schemas.openxmlformats.org/drawingml/2006/main">
                                <a:graphicData uri="http://schemas.openxmlformats.org/drawingml/2006/picture">
                                  <pic:pic xmlns:pic="http://schemas.openxmlformats.org/drawingml/2006/picture">
                                    <pic:nvPicPr>
                                      <pic:cNvPr id="26" name="IM 26"/>
                                      <pic:cNvPicPr/>
                                    </pic:nvPicPr>
                                    <pic:blipFill>
                                      <a:blip xmlns:r="http://schemas.openxmlformats.org/officeDocument/2006/relationships" r:embed="rId23"/>
                                      <a:stretch>
                                        <a:fillRect/>
                                      </a:stretch>
                                    </pic:blipFill>
                                    <pic:spPr>
                                      <a:xfrm>
                                        <a:off x="0" y="0"/>
                                        <a:ext cx="24383" cy="94488"/>
                                      </a:xfrm>
                                      <a:prstGeom prst="rect">
                                        <a:avLst/>
                                      </a:prstGeom>
                                    </pic:spPr>
                                  </pic:pic>
                                </a:graphicData>
                              </a:graphic>
                            </wp:inline>
                          </w:drawing>
                        </w:r>
                      </w:p>
                    </w:tc>
                  </w:tr>
                </w:tbl>
                <w:p>
                  <w:pPr>
                    <w:pStyle w:val="BodyText"/>
                  </w:pPr>
                </w:p>
              </w:txbxContent>
            </v:textbox>
          </v:shape>
        </w:pict>
      </w:r>
      <w:r>
        <w:pict>
          <v:shape id="_x0000_s1071" type="#_x0000_t202" style="width:19.15pt;height:7.65pt;margin-top:176.64pt;margin-left:336.36pt;mso-position-horizontal-relative:page;mso-position-vertical-relative:page;position:absolute;z-index:251725824" o:allowincell="f" filled="t" fillcolor="white" stroked="f">
            <o:lock v:ext="edit" aspectratio="f"/>
            <v:textbox inset="0,0,0,0">
              <w:txbxContent>
                <w:p>
                  <w:pPr>
                    <w:spacing w:before="9" w:line="118" w:lineRule="exact"/>
                    <w:ind w:left="11"/>
                    <w:rPr>
                      <w:rFonts w:ascii="Microsoft YaHei" w:eastAsia="Microsoft YaHei" w:hAnsi="Microsoft YaHei" w:cs="Microsoft YaHei"/>
                      <w:sz w:val="11"/>
                      <w:szCs w:val="11"/>
                    </w:rPr>
                  </w:pPr>
                  <w:r>
                    <w:rPr>
                      <w:rFonts w:ascii="Microsoft YaHei" w:eastAsia="Microsoft YaHei" w:hAnsi="Microsoft YaHei" w:cs="Microsoft YaHei"/>
                      <w:color w:val="040503"/>
                      <w:spacing w:val="11"/>
                      <w:sz w:val="11"/>
                      <w:szCs w:val="11"/>
                    </w:rPr>
                    <w:t>新建站</w:t>
                  </w:r>
                </w:p>
              </w:txbxContent>
            </v:textbox>
          </v:shape>
        </w:pict>
      </w:r>
      <w:r>
        <w:pict>
          <v:shape id="_x0000_s1072" type="#_x0000_t202" style="width:20.25pt;height:7.95pt;margin-top:176.24pt;margin-left:164.12pt;mso-position-horizontal-relative:page;mso-position-vertical-relative:page;position:absolute;z-index:251726848" o:allowincell="f" filled="f" stroked="f">
            <o:lock v:ext="edit" aspectratio="f"/>
            <v:textbox inset="0,0,0,0">
              <w:txbxContent>
                <w:p>
                  <w:pPr>
                    <w:spacing w:before="20" w:line="118" w:lineRule="exact"/>
                    <w:ind w:left="20"/>
                    <w:rPr>
                      <w:rFonts w:ascii="Microsoft YaHei" w:eastAsia="Microsoft YaHei" w:hAnsi="Microsoft YaHei" w:cs="Microsoft YaHei"/>
                      <w:sz w:val="11"/>
                      <w:szCs w:val="11"/>
                    </w:rPr>
                  </w:pPr>
                  <w:r>
                    <w:rPr>
                      <w:rFonts w:ascii="Microsoft YaHei" w:eastAsia="Microsoft YaHei" w:hAnsi="Microsoft YaHei" w:cs="Microsoft YaHei"/>
                      <w:color w:val="040503"/>
                      <w:spacing w:val="11"/>
                      <w:sz w:val="11"/>
                      <w:szCs w:val="11"/>
                    </w:rPr>
                    <w:t>运行站</w:t>
                  </w:r>
                </w:p>
              </w:txbxContent>
            </v:textbox>
          </v:shape>
        </w:pict>
      </w:r>
      <w:r>
        <w:pict>
          <v:shape id="_x0000_s1073" type="#_x0000_t202" style="width:39.45pt;height:8.5pt;margin-top:177.86pt;margin-left:433.88pt;mso-position-horizontal-relative:page;mso-position-vertical-relative:page;position:absolute;z-index:251723776" o:allowincell="f" filled="f" stroked="f">
            <o:lock v:ext="edit" aspectratio="f"/>
            <v:textbox inset="0,0,0,0">
              <w:txbxContent>
                <w:p>
                  <w:pPr>
                    <w:spacing w:before="20" w:line="129" w:lineRule="exact"/>
                    <w:ind w:left="20"/>
                    <w:rPr>
                      <w:rFonts w:ascii="Microsoft YaHei" w:eastAsia="Microsoft YaHei" w:hAnsi="Microsoft YaHei" w:cs="Microsoft YaHei"/>
                      <w:sz w:val="12"/>
                      <w:szCs w:val="12"/>
                    </w:rPr>
                  </w:pPr>
                  <w:r>
                    <w:rPr>
                      <w:rFonts w:ascii="Microsoft YaHei" w:eastAsia="Microsoft YaHei" w:hAnsi="Microsoft YaHei" w:cs="Microsoft YaHei"/>
                      <w:color w:val="040503"/>
                      <w:spacing w:val="4"/>
                      <w:sz w:val="12"/>
                      <w:szCs w:val="12"/>
                      <w:shd w:val="clear" w:color="auto" w:fill="FFFFFE"/>
                    </w:rPr>
                    <w:t>不能避开谐振</w:t>
                  </w:r>
                </w:p>
              </w:txbxContent>
            </v:textbox>
          </v:shape>
        </w:pict>
      </w:r>
      <w:r>
        <w:pict>
          <v:shape id="_x0000_s1074" style="width:53.2pt;height:43.1pt;margin-top:180.32pt;margin-left:171.32pt;mso-position-horizontal-relative:page;mso-position-vertical-relative:page;position:absolute;z-index:-251643904" coordorigin="0,0" coordsize="1064,861" o:allowincell="f" path="m1061,1l1,1l1,859e" filled="f" strokecolor="#040503" strokeweight="0.19pt">
            <v:stroke endcap="round"/>
          </v:shape>
        </w:pict>
      </w:r>
      <w:r>
        <w:pict>
          <v:group id="_x0000_s1075" style="width:31.75pt;height:4.4pt;margin-top:178.26pt;margin-left:330.32pt;mso-position-horizontal-relative:page;mso-position-vertical-relative:page;position:absolute;z-index:251724800" coordorigin="0,0" coordsize="635,88" o:allowincell="f" filled="f" stroked="f">
            <v:shape id="_x0000_s1076" style="width:560;height:4;position:absolute;top:41" coordorigin="0,0" coordsize="560,4" path="m1,1l557,1e" filled="f" strokecolor="#040503" strokeweight="0.19pt">
              <v:stroke endcap="round"/>
            </v:shape>
            <v:shape id="_x0000_s1077" style="width:88;height:88;left:545;position:absolute" coordorigin="0,0" coordsize="88,88" path="m,l88,43l,87l,e" filled="t" fillcolor="#040503" stroked="f"/>
          </v:group>
        </w:pict>
      </w:r>
      <w:r>
        <w:drawing>
          <wp:anchor distT="0" distB="0" distL="0" distR="0" simplePos="0" relativeHeight="251685888" behindDoc="1" locked="0" layoutInCell="0" allowOverlap="1">
            <wp:simplePos x="0" y="0"/>
            <wp:positionH relativeFrom="page">
              <wp:posOffset>2848667</wp:posOffset>
            </wp:positionH>
            <wp:positionV relativeFrom="page">
              <wp:posOffset>2040184</wp:posOffset>
            </wp:positionV>
            <wp:extent cx="1348879" cy="503060"/>
            <wp:effectExtent l="0" t="0" r="0" b="0"/>
            <wp:wrapNone/>
            <wp:docPr id="28" name="IM 28"/>
            <wp:cNvGraphicFramePr/>
            <a:graphic xmlns:a="http://schemas.openxmlformats.org/drawingml/2006/main">
              <a:graphicData uri="http://schemas.openxmlformats.org/drawingml/2006/picture">
                <pic:pic xmlns:pic="http://schemas.openxmlformats.org/drawingml/2006/picture">
                  <pic:nvPicPr>
                    <pic:cNvPr id="28" name="IM 28"/>
                    <pic:cNvPicPr/>
                  </pic:nvPicPr>
                  <pic:blipFill>
                    <a:blip xmlns:r="http://schemas.openxmlformats.org/officeDocument/2006/relationships" r:embed="rId24"/>
                    <a:stretch>
                      <a:fillRect/>
                    </a:stretch>
                  </pic:blipFill>
                  <pic:spPr>
                    <a:xfrm>
                      <a:off x="0" y="0"/>
                      <a:ext cx="1348879" cy="503060"/>
                    </a:xfrm>
                    <a:prstGeom prst="rect">
                      <a:avLst/>
                    </a:prstGeom>
                  </pic:spPr>
                </pic:pic>
              </a:graphicData>
            </a:graphic>
          </wp:anchor>
        </w:drawing>
      </w:r>
      <w:r>
        <w:drawing>
          <wp:anchor distT="0" distB="0" distL="0" distR="0" simplePos="0" relativeHeight="251727872" behindDoc="0" locked="0" layoutInCell="0" allowOverlap="1">
            <wp:simplePos x="0" y="0"/>
            <wp:positionH relativeFrom="page">
              <wp:posOffset>3710939</wp:posOffset>
            </wp:positionH>
            <wp:positionV relativeFrom="page">
              <wp:posOffset>2178553</wp:posOffset>
            </wp:positionV>
            <wp:extent cx="158496" cy="94488"/>
            <wp:effectExtent l="0" t="0" r="0" b="0"/>
            <wp:wrapNone/>
            <wp:docPr id="30" name="IM 30"/>
            <wp:cNvGraphicFramePr/>
            <a:graphic xmlns:a="http://schemas.openxmlformats.org/drawingml/2006/main">
              <a:graphicData uri="http://schemas.openxmlformats.org/drawingml/2006/picture">
                <pic:pic xmlns:pic="http://schemas.openxmlformats.org/drawingml/2006/picture">
                  <pic:nvPicPr>
                    <pic:cNvPr id="30" name="IM 30"/>
                    <pic:cNvPicPr/>
                  </pic:nvPicPr>
                  <pic:blipFill>
                    <a:blip xmlns:r="http://schemas.openxmlformats.org/officeDocument/2006/relationships" r:embed="rId25"/>
                    <a:stretch>
                      <a:fillRect/>
                    </a:stretch>
                  </pic:blipFill>
                  <pic:spPr>
                    <a:xfrm>
                      <a:off x="0" y="0"/>
                      <a:ext cx="158496" cy="94488"/>
                    </a:xfrm>
                    <a:prstGeom prst="rect">
                      <a:avLst/>
                    </a:prstGeom>
                  </pic:spPr>
                </pic:pic>
              </a:graphicData>
            </a:graphic>
          </wp:anchor>
        </w:drawing>
      </w:r>
      <w:r>
        <w:pict>
          <v:shape id="_x0000_s1078" type="#_x0000_t202" style="width:69.9pt;height:24.8pt;margin-top:226.06pt;margin-left:281.98pt;mso-position-horizontal-relative:page;mso-position-vertical-relative:page;position:absolute;z-index:251693056" o:allowincell="f" filled="f" stroked="f">
            <o:lock v:ext="edit" aspectratio="f"/>
            <v:textbox inset="0,0,0,0">
              <w:txbxContent>
                <w:p>
                  <w:pPr>
                    <w:spacing w:line="20" w:lineRule="exact"/>
                  </w:pPr>
                </w:p>
                <w:tbl>
                  <w:tblPr>
                    <w:tblStyle w:val="TableNormal0"/>
                    <w:tblW w:w="1352" w:type="dxa"/>
                    <w:tblInd w:w="22" w:type="dxa"/>
                    <w:tblBorders>
                      <w:top w:val="single" w:sz="2" w:space="0" w:color="040503"/>
                      <w:left w:val="single" w:sz="2" w:space="0" w:color="040503"/>
                      <w:bottom w:val="single" w:sz="2" w:space="0" w:color="040503"/>
                      <w:right w:val="single" w:sz="2" w:space="0" w:color="040503"/>
                    </w:tblBorders>
                    <w:tblLayout w:type="fixed"/>
                  </w:tblPr>
                  <w:tblGrid>
                    <w:gridCol w:w="1352"/>
                  </w:tblGrid>
                  <w:tr>
                    <w:tblPrEx>
                      <w:tblW w:w="1352" w:type="dxa"/>
                      <w:tblInd w:w="22" w:type="dxa"/>
                      <w:tblBorders>
                        <w:top w:val="single" w:sz="2" w:space="0" w:color="040503"/>
                        <w:left w:val="single" w:sz="2" w:space="0" w:color="040503"/>
                        <w:bottom w:val="single" w:sz="2" w:space="0" w:color="040503"/>
                        <w:right w:val="single" w:sz="2" w:space="0" w:color="040503"/>
                      </w:tblBorders>
                      <w:tblLayout w:type="fixed"/>
                    </w:tblPrEx>
                    <w:trPr>
                      <w:trHeight w:val="445"/>
                    </w:trPr>
                    <w:tc>
                      <w:tcPr>
                        <w:tcW w:w="1352" w:type="dxa"/>
                        <w:vAlign w:val="top"/>
                      </w:tcPr>
                      <w:p>
                        <w:pPr>
                          <w:pStyle w:val="TableText"/>
                          <w:spacing w:before="139" w:line="148" w:lineRule="exact"/>
                          <w:ind w:left="204"/>
                          <w:rPr>
                            <w:sz w:val="14"/>
                            <w:szCs w:val="14"/>
                          </w:rPr>
                        </w:pPr>
                        <w:r>
                          <w:rPr>
                            <w:color w:val="040503"/>
                            <w:spacing w:val="15"/>
                            <w:sz w:val="14"/>
                            <w:szCs w:val="14"/>
                          </w:rPr>
                          <w:t>更换互感器时</w:t>
                        </w:r>
                      </w:p>
                    </w:tc>
                  </w:tr>
                </w:tbl>
                <w:p>
                  <w:pPr>
                    <w:pStyle w:val="BodyText"/>
                  </w:pPr>
                </w:p>
              </w:txbxContent>
            </v:textbox>
          </v:shape>
        </w:pict>
      </w:r>
      <w:r>
        <w:pict>
          <v:shape id="_x0000_s1079" type="#_x0000_t202" style="width:65.35pt;height:24.8pt;margin-top:226.06pt;margin-left:138.76pt;mso-position-horizontal-relative:page;mso-position-vertical-relative:page;position:absolute;z-index:251696128" o:allowincell="f" filled="f" stroked="f">
            <o:lock v:ext="edit" aspectratio="f"/>
            <v:textbox inset="0,0,0,0">
              <w:txbxContent>
                <w:p>
                  <w:pPr>
                    <w:spacing w:line="20" w:lineRule="exact"/>
                  </w:pPr>
                </w:p>
                <w:tbl>
                  <w:tblPr>
                    <w:tblStyle w:val="TableNormal0"/>
                    <w:tblW w:w="1261" w:type="dxa"/>
                    <w:tblInd w:w="22" w:type="dxa"/>
                    <w:tblBorders>
                      <w:top w:val="single" w:sz="2" w:space="0" w:color="040503"/>
                      <w:left w:val="single" w:sz="2" w:space="0" w:color="040503"/>
                      <w:bottom w:val="single" w:sz="2" w:space="0" w:color="040503"/>
                      <w:right w:val="single" w:sz="2" w:space="0" w:color="040503"/>
                    </w:tblBorders>
                    <w:tblLayout w:type="fixed"/>
                  </w:tblPr>
                  <w:tblGrid>
                    <w:gridCol w:w="1261"/>
                  </w:tblGrid>
                  <w:tr>
                    <w:tblPrEx>
                      <w:tblW w:w="1261" w:type="dxa"/>
                      <w:tblInd w:w="22" w:type="dxa"/>
                      <w:tblBorders>
                        <w:top w:val="single" w:sz="2" w:space="0" w:color="040503"/>
                        <w:left w:val="single" w:sz="2" w:space="0" w:color="040503"/>
                        <w:bottom w:val="single" w:sz="2" w:space="0" w:color="040503"/>
                        <w:right w:val="single" w:sz="2" w:space="0" w:color="040503"/>
                      </w:tblBorders>
                      <w:tblLayout w:type="fixed"/>
                    </w:tblPrEx>
                    <w:trPr>
                      <w:trHeight w:val="445"/>
                    </w:trPr>
                    <w:tc>
                      <w:tcPr>
                        <w:tcW w:w="1261" w:type="dxa"/>
                        <w:vAlign w:val="top"/>
                      </w:tcPr>
                      <w:p>
                        <w:pPr>
                          <w:pStyle w:val="TableText"/>
                          <w:spacing w:before="139" w:line="149" w:lineRule="exact"/>
                          <w:ind w:left="77"/>
                        </w:pPr>
                        <w:r>
                          <w:rPr>
                            <w:color w:val="040503"/>
                            <w:spacing w:val="6"/>
                            <w:position w:val="-1"/>
                          </w:rPr>
                          <w:t>互感器形式不变</w:t>
                        </w:r>
                      </w:p>
                    </w:tc>
                  </w:tr>
                </w:tbl>
                <w:p>
                  <w:pPr>
                    <w:pStyle w:val="BodyText"/>
                  </w:pPr>
                </w:p>
              </w:txbxContent>
            </v:textbox>
          </v:shape>
        </w:pict>
      </w:r>
      <w:r>
        <w:pict>
          <v:shape id="_x0000_s1080" type="#_x0000_t202" style="width:39.1pt;height:7.85pt;margin-top:269.24pt;margin-left:204.26pt;mso-position-horizontal-relative:page;mso-position-vertical-relative:page;position:absolute;z-index:-251638784" o:allowincell="f" filled="f" stroked="f">
            <o:lock v:ext="edit" aspectratio="f"/>
            <v:textbox inset="0,0,0,0">
              <w:txbxContent>
                <w:p>
                  <w:pPr>
                    <w:spacing w:before="20" w:line="116" w:lineRule="exact"/>
                    <w:ind w:left="20"/>
                    <w:rPr>
                      <w:rFonts w:ascii="Microsoft YaHei" w:eastAsia="Microsoft YaHei" w:hAnsi="Microsoft YaHei" w:cs="Microsoft YaHei"/>
                      <w:sz w:val="11"/>
                      <w:szCs w:val="11"/>
                    </w:rPr>
                  </w:pPr>
                  <w:r>
                    <w:rPr>
                      <w:rFonts w:ascii="Microsoft YaHei" w:eastAsia="Microsoft YaHei" w:hAnsi="Microsoft YaHei" w:cs="Microsoft YaHei"/>
                      <w:color w:val="040503"/>
                      <w:position w:val="-1"/>
                      <w:sz w:val="11"/>
                      <w:szCs w:val="11"/>
                    </w:rPr>
                    <w:drawing>
                      <wp:inline distT="0" distB="0" distL="0" distR="0">
                        <wp:extent cx="55626" cy="55625"/>
                        <wp:effectExtent l="0" t="0" r="0" b="0"/>
                        <wp:docPr id="32" name="IM 32"/>
                        <wp:cNvGraphicFramePr/>
                        <a:graphic xmlns:a="http://schemas.openxmlformats.org/drawingml/2006/main">
                          <a:graphicData uri="http://schemas.openxmlformats.org/drawingml/2006/picture">
                            <pic:pic xmlns:pic="http://schemas.openxmlformats.org/drawingml/2006/picture">
                              <pic:nvPicPr>
                                <pic:cNvPr id="32" name="IM 32"/>
                                <pic:cNvPicPr/>
                              </pic:nvPicPr>
                              <pic:blipFill>
                                <a:blip xmlns:r="http://schemas.openxmlformats.org/officeDocument/2006/relationships" r:embed="rId26"/>
                                <a:stretch>
                                  <a:fillRect/>
                                </a:stretch>
                              </pic:blipFill>
                              <pic:spPr>
                                <a:xfrm>
                                  <a:off x="0" y="0"/>
                                  <a:ext cx="55626" cy="55625"/>
                                </a:xfrm>
                                <a:prstGeom prst="rect">
                                  <a:avLst/>
                                </a:prstGeom>
                              </pic:spPr>
                            </pic:pic>
                          </a:graphicData>
                        </a:graphic>
                      </wp:inline>
                    </w:drawing>
                  </w:r>
                  <w:r>
                    <w:rPr>
                      <w:rFonts w:ascii="Microsoft YaHei" w:eastAsia="Microsoft YaHei" w:hAnsi="Microsoft YaHei" w:cs="Microsoft YaHei"/>
                      <w:color w:val="040503"/>
                      <w:spacing w:val="1"/>
                      <w:sz w:val="11"/>
                      <w:szCs w:val="11"/>
                    </w:rPr>
                    <w:t xml:space="preserve">                </w:t>
                  </w:r>
                  <w:r>
                    <w:rPr>
                      <w:rFonts w:ascii="Microsoft YaHei" w:eastAsia="Microsoft YaHei" w:hAnsi="Microsoft YaHei" w:cs="Microsoft YaHei"/>
                      <w:color w:val="040503"/>
                      <w:sz w:val="11"/>
                      <w:szCs w:val="11"/>
                    </w:rPr>
                    <w:t>否</w:t>
                  </w:r>
                </w:p>
              </w:txbxContent>
            </v:textbox>
          </v:shape>
        </w:pict>
      </w:r>
      <w:r>
        <w:pict>
          <v:shape id="_x0000_s1081" style="width:61.8pt;height:4.2pt;margin-top:273.26pt;margin-left:209pt;mso-position-horizontal-relative:page;mso-position-vertical-relative:page;position:absolute;z-index:-251639808" coordorigin="0,0" coordsize="1235,83" o:allowincell="f" path="m1233,81l894,81l894,1l1,1e" filled="f" strokecolor="#040503" strokeweight="0.19pt">
            <v:stroke endcap="round"/>
          </v:shape>
        </w:pict>
      </w:r>
      <w:r>
        <w:drawing>
          <wp:anchor distT="0" distB="0" distL="0" distR="0" simplePos="0" relativeHeight="251688960" behindDoc="0" locked="0" layoutInCell="0" allowOverlap="1">
            <wp:simplePos x="0" y="0"/>
            <wp:positionH relativeFrom="page">
              <wp:posOffset>3436169</wp:posOffset>
            </wp:positionH>
            <wp:positionV relativeFrom="page">
              <wp:posOffset>3312724</wp:posOffset>
            </wp:positionV>
            <wp:extent cx="1176667" cy="417716"/>
            <wp:effectExtent l="0" t="0" r="0" b="0"/>
            <wp:wrapNone/>
            <wp:docPr id="34" name="IM 34"/>
            <wp:cNvGraphicFramePr/>
            <a:graphic xmlns:a="http://schemas.openxmlformats.org/drawingml/2006/main">
              <a:graphicData uri="http://schemas.openxmlformats.org/drawingml/2006/picture">
                <pic:pic xmlns:pic="http://schemas.openxmlformats.org/drawingml/2006/picture">
                  <pic:nvPicPr>
                    <pic:cNvPr id="34" name="IM 34"/>
                    <pic:cNvPicPr/>
                  </pic:nvPicPr>
                  <pic:blipFill>
                    <a:blip xmlns:r="http://schemas.openxmlformats.org/officeDocument/2006/relationships" r:embed="rId27"/>
                    <a:stretch>
                      <a:fillRect/>
                    </a:stretch>
                  </pic:blipFill>
                  <pic:spPr>
                    <a:xfrm>
                      <a:off x="0" y="0"/>
                      <a:ext cx="1176667" cy="417716"/>
                    </a:xfrm>
                    <a:prstGeom prst="rect">
                      <a:avLst/>
                    </a:prstGeom>
                  </pic:spPr>
                </pic:pic>
              </a:graphicData>
            </a:graphic>
          </wp:anchor>
        </w:drawing>
      </w:r>
      <w:r>
        <w:drawing>
          <wp:anchor distT="0" distB="0" distL="0" distR="0" simplePos="0" relativeHeight="251687936" behindDoc="0" locked="0" layoutInCell="0" allowOverlap="1">
            <wp:simplePos x="0" y="0"/>
            <wp:positionH relativeFrom="page">
              <wp:posOffset>5033321</wp:posOffset>
            </wp:positionH>
            <wp:positionV relativeFrom="page">
              <wp:posOffset>3299009</wp:posOffset>
            </wp:positionV>
            <wp:extent cx="1133995" cy="545731"/>
            <wp:effectExtent l="0" t="0" r="0" b="0"/>
            <wp:wrapNone/>
            <wp:docPr id="36" name="IM 36"/>
            <wp:cNvGraphicFramePr/>
            <a:graphic xmlns:a="http://schemas.openxmlformats.org/drawingml/2006/main">
              <a:graphicData uri="http://schemas.openxmlformats.org/drawingml/2006/picture">
                <pic:pic xmlns:pic="http://schemas.openxmlformats.org/drawingml/2006/picture">
                  <pic:nvPicPr>
                    <pic:cNvPr id="36" name="IM 36"/>
                    <pic:cNvPicPr/>
                  </pic:nvPicPr>
                  <pic:blipFill>
                    <a:blip xmlns:r="http://schemas.openxmlformats.org/officeDocument/2006/relationships" r:embed="rId28"/>
                    <a:stretch>
                      <a:fillRect/>
                    </a:stretch>
                  </pic:blipFill>
                  <pic:spPr>
                    <a:xfrm>
                      <a:off x="0" y="0"/>
                      <a:ext cx="1133995" cy="545731"/>
                    </a:xfrm>
                    <a:prstGeom prst="rect">
                      <a:avLst/>
                    </a:prstGeom>
                  </pic:spPr>
                </pic:pic>
              </a:graphicData>
            </a:graphic>
          </wp:anchor>
        </w:drawing>
      </w:r>
      <w:r>
        <w:pict>
          <v:shape id="_x0000_s1082" style="width:12.1pt;height:43.1pt;margin-top:281.12pt;margin-left:384.44pt;mso-position-horizontal-relative:page;mso-position-vertical-relative:page;position:absolute;z-index:-251636736" coordorigin="0,0" coordsize="242,861" o:allowincell="f" path="m239,1l1,1l1,859e" filled="f" strokecolor="#040503" strokeweight="0.19pt">
            <v:stroke endcap="round"/>
          </v:shape>
        </w:pict>
      </w:r>
      <w:r>
        <w:pict>
          <v:shape id="_x0000_s1083" style="width:12.05pt;height:42.6pt;margin-top:281.12pt;margin-left:485.42pt;mso-position-horizontal-relative:page;mso-position-vertical-relative:page;position:absolute;z-index:251721728" coordorigin="0,0" coordsize="241,851" o:allowincell="f" path="m1,1l238,1l238,849e" filled="f" strokecolor="#040503" strokeweight="0.19pt">
            <v:stroke endcap="round"/>
          </v:shape>
        </w:pict>
      </w:r>
      <w:r>
        <w:pict>
          <v:shape id="_x0000_s1084" style="width:0.2pt;height:6.5pt;margin-top:293.54pt;margin-left:316.82pt;mso-position-horizontal-relative:page;mso-position-vertical-relative:page;position:absolute;z-index:251746304" coordorigin="0,0" coordsize="4,130" o:allowincell="f" path="m1,1l1,127e" filled="f" strokecolor="#040503" strokeweight="0.19pt">
            <v:stroke endcap="round"/>
          </v:shape>
        </w:pict>
      </w:r>
      <w:r>
        <w:pict>
          <v:shape id="_x0000_s1085" type="#_x0000_t202" style="width:6.4pt;height:7.65pt;margin-top:294.6pt;margin-left:493.86pt;mso-position-horizontal-relative:page;mso-position-vertical-relative:page;position:absolute;z-index:251735040" o:allowincell="f" filled="t" fillcolor="white" stroked="f">
            <o:lock v:ext="edit" aspectratio="f"/>
            <v:textbox inset="0,0,0,0">
              <w:txbxContent>
                <w:p>
                  <w:pPr>
                    <w:spacing w:before="10" w:line="119" w:lineRule="exact"/>
                    <w:jc w:val="right"/>
                    <w:rPr>
                      <w:rFonts w:ascii="Microsoft YaHei" w:eastAsia="Microsoft YaHei" w:hAnsi="Microsoft YaHei" w:cs="Microsoft YaHei"/>
                      <w:sz w:val="11"/>
                      <w:szCs w:val="11"/>
                    </w:rPr>
                  </w:pPr>
                  <w:r>
                    <w:rPr>
                      <w:rFonts w:ascii="Microsoft YaHei" w:eastAsia="Microsoft YaHei" w:hAnsi="Microsoft YaHei" w:cs="Microsoft YaHei"/>
                      <w:color w:val="040503"/>
                      <w:sz w:val="11"/>
                      <w:szCs w:val="11"/>
                    </w:rPr>
                    <w:t>能</w:t>
                  </w:r>
                </w:p>
              </w:txbxContent>
            </v:textbox>
          </v:shape>
        </w:pict>
      </w:r>
      <w:r>
        <w:pict>
          <v:shape id="_x0000_s1086" style="width:4.4pt;height:4.4pt;margin-top:299.4pt;margin-left:314.7pt;mso-position-horizontal-relative:page;mso-position-vertical-relative:page;position:absolute;z-index:251758592" coordorigin="0,0" coordsize="88,88" o:allowincell="f" path="m87,l44,87l,l87,e" filled="t" fillcolor="#040503" stroked="f"/>
        </w:pict>
      </w:r>
      <w:r>
        <w:pict>
          <v:group id="_x0000_s1087" style="width:31.6pt;height:27.2pt;margin-top:316.04pt;margin-left:106.08pt;mso-position-horizontal-relative:page;mso-position-vertical-relative:page;position:absolute;z-index:251710464" coordorigin="0,0" coordsize="632,544" o:allowincell="f" filled="f" stroked="f">
            <v:shape id="_x0000_s1088" style="width:590;height:469;left:42;position:absolute" coordorigin="0,0" coordsize="590,469" path="m587,1l1,1l1,466e" filled="f" strokecolor="#040503" strokeweight="0.19pt">
              <v:stroke endcap="round"/>
            </v:shape>
            <v:shape id="_x0000_s1089" style="width:88;height:88;position:absolute;top:455" coordorigin="0,0" coordsize="88,88" path="m87,l44,87l,l87,e" filled="t" fillcolor="#040503" stroked="f"/>
          </v:group>
        </w:pict>
      </w:r>
      <w:r>
        <w:pict>
          <v:shape id="_x0000_s1090" style="width:27.3pt;height:23.45pt;margin-top:316.04pt;margin-left:205.16pt;mso-position-horizontal-relative:page;mso-position-vertical-relative:page;position:absolute;z-index:251698176" coordorigin="0,0" coordsize="545,469" o:allowincell="f" path="m1,1l543,1l543,466e" filled="f" strokecolor="#040503" strokeweight="0.19pt">
            <v:stroke endcap="round"/>
          </v:shape>
        </w:pict>
      </w:r>
      <w:r>
        <w:pict>
          <v:shape id="_x0000_s1091" style="width:4.4pt;height:4.4pt;margin-top:323.58pt;margin-left:382.38pt;mso-position-horizontal-relative:page;mso-position-vertical-relative:page;position:absolute;z-index:251744256" coordorigin="0,0" coordsize="88,88" o:allowincell="f" path="m87,l43,87l,l87,e" filled="t" fillcolor="#040503" stroked="f"/>
        </w:pict>
      </w:r>
      <w:r>
        <w:pict>
          <v:shape id="_x0000_s1092" style="width:4.45pt;height:4.4pt;margin-top:323.04pt;margin-left:495.12pt;mso-position-horizontal-relative:page;mso-position-vertical-relative:page;position:absolute;z-index:251741184" coordorigin="0,0" coordsize="88,88" o:allowincell="f" path="m88,l44,87l,l88,e" filled="t" fillcolor="#040503" stroked="f"/>
        </w:pict>
      </w:r>
      <w:r>
        <w:drawing>
          <wp:anchor distT="0" distB="0" distL="0" distR="0" simplePos="0" relativeHeight="251692032" behindDoc="0" locked="0" layoutInCell="0" allowOverlap="1">
            <wp:simplePos x="0" y="0"/>
            <wp:positionH relativeFrom="page">
              <wp:posOffset>1746053</wp:posOffset>
            </wp:positionH>
            <wp:positionV relativeFrom="page">
              <wp:posOffset>3827836</wp:posOffset>
            </wp:positionV>
            <wp:extent cx="861961" cy="374281"/>
            <wp:effectExtent l="0" t="0" r="0" b="0"/>
            <wp:wrapNone/>
            <wp:docPr id="38" name="IM 38"/>
            <wp:cNvGraphicFramePr/>
            <a:graphic xmlns:a="http://schemas.openxmlformats.org/drawingml/2006/main">
              <a:graphicData uri="http://schemas.openxmlformats.org/drawingml/2006/picture">
                <pic:pic xmlns:pic="http://schemas.openxmlformats.org/drawingml/2006/picture">
                  <pic:nvPicPr>
                    <pic:cNvPr id="38" name="IM 38"/>
                    <pic:cNvPicPr/>
                  </pic:nvPicPr>
                  <pic:blipFill>
                    <a:blip xmlns:r="http://schemas.openxmlformats.org/officeDocument/2006/relationships" r:embed="rId29"/>
                    <a:stretch>
                      <a:fillRect/>
                    </a:stretch>
                  </pic:blipFill>
                  <pic:spPr>
                    <a:xfrm>
                      <a:off x="0" y="0"/>
                      <a:ext cx="861961" cy="374281"/>
                    </a:xfrm>
                    <a:prstGeom prst="rect">
                      <a:avLst/>
                    </a:prstGeom>
                  </pic:spPr>
                </pic:pic>
              </a:graphicData>
            </a:graphic>
          </wp:anchor>
        </w:drawing>
      </w:r>
      <w:r>
        <w:pict>
          <v:group id="_x0000_s1093" style="width:4.4pt;height:10.25pt;margin-top:326.18pt;margin-left:314.7pt;mso-position-horizontal-relative:page;mso-position-vertical-relative:page;position:absolute;z-index:251757568" coordorigin="0,0" coordsize="88,205" o:allowincell="f" filled="f" stroked="f">
            <v:shape id="_x0000_s1094" style="width:4;height:130;left:42;position:absolute" coordorigin="0,0" coordsize="4,130" path="m1,1l1,127e" filled="f" strokecolor="#040503" strokeweight="0.19pt">
              <v:stroke endcap="round"/>
            </v:shape>
            <v:shape id="_x0000_s1095" style="width:88;height:88;position:absolute;top:117" coordorigin="0,0" coordsize="88,88" path="m87,l44,87l,l87,e" filled="t" fillcolor="#040503" stroked="f"/>
          </v:group>
        </w:pict>
      </w:r>
      <w:r>
        <w:pict>
          <v:shape id="_x0000_s1096" type="#_x0000_t202" style="width:45.65pt;height:30.35pt;margin-top:326.32pt;margin-left:474.52pt;mso-position-horizontal-relative:page;mso-position-vertical-relative:page;position:absolute;z-index:251706368" o:allowincell="f" filled="f" stroked="f">
            <o:lock v:ext="edit" aspectratio="f"/>
            <v:textbox inset="0,0,0,0">
              <w:txbxContent>
                <w:p>
                  <w:pPr>
                    <w:spacing w:line="20" w:lineRule="exact"/>
                  </w:pPr>
                </w:p>
                <w:tbl>
                  <w:tblPr>
                    <w:tblStyle w:val="TableNormal0"/>
                    <w:tblW w:w="867" w:type="dxa"/>
                    <w:tblInd w:w="22" w:type="dxa"/>
                    <w:tblBorders>
                      <w:top w:val="single" w:sz="2" w:space="0" w:color="040503"/>
                      <w:left w:val="single" w:sz="2" w:space="0" w:color="040503"/>
                      <w:bottom w:val="single" w:sz="2" w:space="0" w:color="040503"/>
                      <w:right w:val="single" w:sz="2" w:space="0" w:color="040503"/>
                    </w:tblBorders>
                    <w:tblLayout w:type="fixed"/>
                  </w:tblPr>
                  <w:tblGrid>
                    <w:gridCol w:w="867"/>
                  </w:tblGrid>
                  <w:tr>
                    <w:tblPrEx>
                      <w:tblW w:w="867" w:type="dxa"/>
                      <w:tblInd w:w="22" w:type="dxa"/>
                      <w:tblBorders>
                        <w:top w:val="single" w:sz="2" w:space="0" w:color="040503"/>
                        <w:left w:val="single" w:sz="2" w:space="0" w:color="040503"/>
                        <w:bottom w:val="single" w:sz="2" w:space="0" w:color="040503"/>
                        <w:right w:val="single" w:sz="2" w:space="0" w:color="040503"/>
                      </w:tblBorders>
                      <w:tblLayout w:type="fixed"/>
                    </w:tblPrEx>
                    <w:trPr>
                      <w:trHeight w:val="556"/>
                    </w:trPr>
                    <w:tc>
                      <w:tcPr>
                        <w:tcW w:w="867" w:type="dxa"/>
                        <w:vAlign w:val="top"/>
                      </w:tcPr>
                      <w:p>
                        <w:pPr>
                          <w:pStyle w:val="TableText"/>
                          <w:spacing w:before="100" w:line="147" w:lineRule="exact"/>
                          <w:ind w:left="38"/>
                          <w:rPr>
                            <w:sz w:val="14"/>
                            <w:szCs w:val="14"/>
                          </w:rPr>
                        </w:pPr>
                        <w:r>
                          <w:rPr>
                            <w:color w:val="040503"/>
                            <w:spacing w:val="15"/>
                            <w:sz w:val="14"/>
                            <w:szCs w:val="14"/>
                          </w:rPr>
                          <w:t>低电阻接地</w:t>
                        </w:r>
                      </w:p>
                      <w:p>
                        <w:pPr>
                          <w:spacing w:before="43" w:line="157" w:lineRule="exact"/>
                          <w:ind w:firstLine="278"/>
                        </w:pPr>
                        <w:r>
                          <w:rPr>
                            <w:position w:val="-3"/>
                          </w:rPr>
                          <w:drawing>
                            <wp:inline distT="0" distB="0" distL="0" distR="0">
                              <wp:extent cx="188976" cy="99974"/>
                              <wp:effectExtent l="0" t="0" r="0" b="0"/>
                              <wp:docPr id="40" name="IM 40"/>
                              <wp:cNvGraphicFramePr/>
                              <a:graphic xmlns:a="http://schemas.openxmlformats.org/drawingml/2006/main">
                                <a:graphicData uri="http://schemas.openxmlformats.org/drawingml/2006/picture">
                                  <pic:pic xmlns:pic="http://schemas.openxmlformats.org/drawingml/2006/picture">
                                    <pic:nvPicPr>
                                      <pic:cNvPr id="40" name="IM 40"/>
                                      <pic:cNvPicPr/>
                                    </pic:nvPicPr>
                                    <pic:blipFill>
                                      <a:blip xmlns:r="http://schemas.openxmlformats.org/officeDocument/2006/relationships" r:embed="rId30"/>
                                      <a:stretch>
                                        <a:fillRect/>
                                      </a:stretch>
                                    </pic:blipFill>
                                    <pic:spPr>
                                      <a:xfrm>
                                        <a:off x="0" y="0"/>
                                        <a:ext cx="188976" cy="99974"/>
                                      </a:xfrm>
                                      <a:prstGeom prst="rect">
                                        <a:avLst/>
                                      </a:prstGeom>
                                    </pic:spPr>
                                  </pic:pic>
                                </a:graphicData>
                              </a:graphic>
                            </wp:inline>
                          </w:drawing>
                        </w:r>
                      </w:p>
                    </w:tc>
                  </w:tr>
                </w:tbl>
                <w:p>
                  <w:pPr>
                    <w:pStyle w:val="BodyText"/>
                  </w:pPr>
                </w:p>
              </w:txbxContent>
            </v:textbox>
          </v:shape>
        </w:pict>
      </w:r>
      <w:r>
        <w:pict>
          <v:shape id="_x0000_s1097" type="#_x0000_t202" style="width:52.9pt;height:30.35pt;margin-top:326.86pt;margin-left:358.12pt;mso-position-horizontal-relative:page;mso-position-vertical-relative:page;position:absolute;z-index:251695104" o:allowincell="f" filled="f" stroked="f">
            <o:lock v:ext="edit" aspectratio="f"/>
            <v:textbox inset="0,0,0,0">
              <w:txbxContent>
                <w:p>
                  <w:pPr>
                    <w:spacing w:line="20" w:lineRule="exact"/>
                  </w:pPr>
                </w:p>
                <w:tbl>
                  <w:tblPr>
                    <w:tblStyle w:val="TableNormal0"/>
                    <w:tblW w:w="1012" w:type="dxa"/>
                    <w:tblInd w:w="22" w:type="dxa"/>
                    <w:tblBorders>
                      <w:top w:val="single" w:sz="2" w:space="0" w:color="040503"/>
                      <w:left w:val="single" w:sz="2" w:space="0" w:color="040503"/>
                      <w:bottom w:val="single" w:sz="2" w:space="0" w:color="040503"/>
                      <w:right w:val="single" w:sz="2" w:space="0" w:color="040503"/>
                    </w:tblBorders>
                    <w:tblLayout w:type="fixed"/>
                  </w:tblPr>
                  <w:tblGrid>
                    <w:gridCol w:w="1012"/>
                  </w:tblGrid>
                  <w:tr>
                    <w:tblPrEx>
                      <w:tblW w:w="1012" w:type="dxa"/>
                      <w:tblInd w:w="22" w:type="dxa"/>
                      <w:tblBorders>
                        <w:top w:val="single" w:sz="2" w:space="0" w:color="040503"/>
                        <w:left w:val="single" w:sz="2" w:space="0" w:color="040503"/>
                        <w:bottom w:val="single" w:sz="2" w:space="0" w:color="040503"/>
                        <w:right w:val="single" w:sz="2" w:space="0" w:color="040503"/>
                      </w:tblBorders>
                      <w:tblLayout w:type="fixed"/>
                    </w:tblPrEx>
                    <w:trPr>
                      <w:trHeight w:val="556"/>
                    </w:trPr>
                    <w:tc>
                      <w:tcPr>
                        <w:tcW w:w="1012" w:type="dxa"/>
                        <w:vAlign w:val="top"/>
                      </w:tcPr>
                      <w:p>
                        <w:pPr>
                          <w:pStyle w:val="TableText"/>
                          <w:spacing w:before="100" w:line="156" w:lineRule="exact"/>
                          <w:ind w:left="71"/>
                          <w:rPr>
                            <w:sz w:val="16"/>
                            <w:szCs w:val="16"/>
                          </w:rPr>
                        </w:pPr>
                        <w:r>
                          <w:rPr>
                            <w:color w:val="040503"/>
                            <w:spacing w:val="29"/>
                            <w:position w:val="-1"/>
                            <w:sz w:val="16"/>
                            <w:szCs w:val="16"/>
                          </w:rPr>
                          <w:t>谐振地/高</w:t>
                        </w:r>
                      </w:p>
                      <w:p>
                        <w:pPr>
                          <w:pStyle w:val="TableText"/>
                          <w:spacing w:before="35" w:line="148" w:lineRule="exact"/>
                          <w:ind w:left="122"/>
                          <w:rPr>
                            <w:sz w:val="14"/>
                            <w:szCs w:val="14"/>
                          </w:rPr>
                        </w:pPr>
                        <w:r>
                          <w:rPr>
                            <w:color w:val="040503"/>
                            <w:spacing w:val="13"/>
                            <w:sz w:val="14"/>
                            <w:szCs w:val="14"/>
                          </w:rPr>
                          <w:t>阻接地方式</w:t>
                        </w:r>
                      </w:p>
                    </w:tc>
                  </w:tr>
                </w:tbl>
                <w:p>
                  <w:pPr>
                    <w:pStyle w:val="BodyText"/>
                  </w:pPr>
                </w:p>
              </w:txbxContent>
            </v:textbox>
          </v:shape>
        </w:pict>
      </w:r>
      <w:r>
        <w:pict>
          <v:shape id="_x0000_s1098" type="#_x0000_t202" style="width:49.1pt;height:19.15pt;margin-top:337.82pt;margin-left:284.36pt;mso-position-horizontal-relative:page;mso-position-vertical-relative:page;position:absolute;z-index:251719680" o:allowincell="f" filled="f" stroked="f">
            <o:lock v:ext="edit" aspectratio="f"/>
            <v:textbox inset="0,0,0,0">
              <w:txbxContent>
                <w:p>
                  <w:pPr>
                    <w:spacing w:before="20" w:line="148" w:lineRule="exact"/>
                    <w:ind w:left="20"/>
                    <w:rPr>
                      <w:rFonts w:ascii="Microsoft YaHei" w:eastAsia="Microsoft YaHei" w:hAnsi="Microsoft YaHei" w:cs="Microsoft YaHei"/>
                      <w:sz w:val="14"/>
                      <w:szCs w:val="14"/>
                    </w:rPr>
                  </w:pPr>
                  <w:r>
                    <w:rPr>
                      <w:rFonts w:ascii="Microsoft YaHei" w:eastAsia="Microsoft YaHei" w:hAnsi="Microsoft YaHei" w:cs="Microsoft YaHei"/>
                      <w:color w:val="040503"/>
                      <w:spacing w:val="16"/>
                      <w:sz w:val="14"/>
                      <w:szCs w:val="14"/>
                    </w:rPr>
                    <w:t>验证谐振衰)</w:t>
                  </w:r>
                </w:p>
                <w:p>
                  <w:pPr>
                    <w:spacing w:before="40" w:line="153" w:lineRule="exact"/>
                    <w:ind w:right="20"/>
                    <w:jc w:val="right"/>
                    <w:rPr>
                      <w:rFonts w:ascii="Microsoft YaHei" w:eastAsia="Microsoft YaHei" w:hAnsi="Microsoft YaHei" w:cs="Microsoft YaHei"/>
                      <w:sz w:val="15"/>
                      <w:szCs w:val="15"/>
                    </w:rPr>
                  </w:pPr>
                  <w:r>
                    <w:rPr>
                      <w:rFonts w:ascii="Microsoft YaHei" w:eastAsia="Microsoft YaHei" w:hAnsi="Microsoft YaHei" w:cs="Microsoft YaHei"/>
                      <w:color w:val="040503"/>
                      <w:spacing w:val="5"/>
                      <w:position w:val="-1"/>
                      <w:sz w:val="15"/>
                      <w:szCs w:val="15"/>
                    </w:rPr>
                    <w:t>满足要求</w:t>
                  </w:r>
                </w:p>
              </w:txbxContent>
            </v:textbox>
          </v:shape>
        </w:pict>
      </w:r>
      <w:r>
        <w:pict>
          <v:shape id="_x0000_s1099" style="width:4.45pt;height:4.4pt;margin-top:338.82pt;margin-left:230.1pt;mso-position-horizontal-relative:page;mso-position-vertical-relative:page;position:absolute;z-index:251699200" coordorigin="0,0" coordsize="88,88" o:allowincell="f" path="m88,l44,87l,l88,e" filled="t" fillcolor="#040503" stroked="f"/>
        </w:pict>
      </w:r>
      <w:r>
        <w:pict>
          <v:shape id="_x0000_s1100" type="#_x0000_t202" style="width:49.55pt;height:20.2pt;margin-top:342.1pt;margin-left:83.5pt;mso-position-horizontal-relative:page;mso-position-vertical-relative:page;position:absolute;z-index:-251635712" o:allowincell="f" filled="f" stroked="f">
            <o:lock v:ext="edit" aspectratio="f"/>
            <v:textbox inset="0,0,0,0">
              <w:txbxContent>
                <w:p>
                  <w:pPr>
                    <w:spacing w:line="20" w:lineRule="exact"/>
                  </w:pPr>
                </w:p>
                <w:tbl>
                  <w:tblPr>
                    <w:tblStyle w:val="TableNormal0"/>
                    <w:tblW w:w="945" w:type="dxa"/>
                    <w:tblInd w:w="22" w:type="dxa"/>
                    <w:tblBorders>
                      <w:top w:val="single" w:sz="2" w:space="0" w:color="040503"/>
                      <w:left w:val="single" w:sz="2" w:space="0" w:color="040503"/>
                      <w:bottom w:val="single" w:sz="2" w:space="0" w:color="040503"/>
                      <w:right w:val="single" w:sz="2" w:space="0" w:color="040503"/>
                    </w:tblBorders>
                    <w:tblLayout w:type="fixed"/>
                  </w:tblPr>
                  <w:tblGrid>
                    <w:gridCol w:w="945"/>
                  </w:tblGrid>
                  <w:tr>
                    <w:tblPrEx>
                      <w:tblW w:w="945" w:type="dxa"/>
                      <w:tblInd w:w="22" w:type="dxa"/>
                      <w:tblBorders>
                        <w:top w:val="single" w:sz="2" w:space="0" w:color="040503"/>
                        <w:left w:val="single" w:sz="2" w:space="0" w:color="040503"/>
                        <w:bottom w:val="single" w:sz="2" w:space="0" w:color="040503"/>
                        <w:right w:val="single" w:sz="2" w:space="0" w:color="040503"/>
                      </w:tblBorders>
                      <w:tblLayout w:type="fixed"/>
                    </w:tblPrEx>
                    <w:trPr>
                      <w:trHeight w:val="353"/>
                    </w:trPr>
                    <w:tc>
                      <w:tcPr>
                        <w:tcW w:w="945" w:type="dxa"/>
                        <w:vAlign w:val="top"/>
                      </w:tcPr>
                      <w:p>
                        <w:pPr>
                          <w:pStyle w:val="TableText"/>
                          <w:spacing w:before="94" w:line="157" w:lineRule="exact"/>
                          <w:ind w:left="80"/>
                        </w:pPr>
                        <w:r>
                          <w:rPr>
                            <w:color w:val="040503"/>
                            <w:spacing w:val="5"/>
                            <w:position w:val="-1"/>
                          </w:rPr>
                          <w:t>一次消谐器</w:t>
                        </w:r>
                      </w:p>
                    </w:tc>
                  </w:tr>
                </w:tbl>
                <w:p>
                  <w:pPr>
                    <w:pStyle w:val="BodyText"/>
                  </w:pPr>
                </w:p>
              </w:txbxContent>
            </v:textbox>
          </v:shape>
        </w:pict>
      </w:r>
      <w:r>
        <w:pict>
          <v:shape id="_x0000_s1101" type="#_x0000_t202" style="width:40.9pt;height:9.9pt;margin-top:347.06pt;margin-left:211.82pt;mso-position-horizontal-relative:page;mso-position-vertical-relative:page;position:absolute;z-index:251722752" o:allowincell="f" filled="f" stroked="f">
            <o:lock v:ext="edit" aspectratio="f"/>
            <v:textbox inset="0,0,0,0">
              <w:txbxContent>
                <w:p>
                  <w:pPr>
                    <w:spacing w:before="20" w:line="157" w:lineRule="exact"/>
                    <w:ind w:left="20"/>
                    <w:rPr>
                      <w:rFonts w:ascii="Microsoft YaHei" w:eastAsia="Microsoft YaHei" w:hAnsi="Microsoft YaHei" w:cs="Microsoft YaHei"/>
                      <w:sz w:val="15"/>
                      <w:szCs w:val="15"/>
                    </w:rPr>
                  </w:pPr>
                  <w:r>
                    <w:rPr>
                      <w:rFonts w:ascii="Microsoft YaHei" w:eastAsia="Microsoft YaHei" w:hAnsi="Microsoft YaHei" w:cs="Microsoft YaHei"/>
                      <w:color w:val="040503"/>
                      <w:spacing w:val="5"/>
                      <w:position w:val="-1"/>
                      <w:sz w:val="15"/>
                      <w:szCs w:val="15"/>
                    </w:rPr>
                    <w:t>二次消谐器</w:t>
                  </w:r>
                </w:p>
              </w:txbxContent>
            </v:textbox>
          </v:shape>
        </w:pict>
      </w:r>
      <w:r>
        <w:pict>
          <v:shape id="_x0000_s1102" style="width:47.6pt;height:18.2pt;margin-top:343.1pt;margin-left:208.52pt;mso-position-horizontal-relative:page;mso-position-vertical-relative:page;position:absolute;z-index:251700224" coordorigin="0,0" coordsize="951,364" o:allowincell="f" path="m1,361l949,361l949,1l1,1l1,361xe" filled="f" strokecolor="#040503" strokeweight="0.19pt">
            <v:stroke endcap="round"/>
          </v:shape>
        </w:pict>
      </w:r>
      <w:r>
        <w:pict>
          <v:group id="_x0000_s1103" style="width:4.4pt;height:12pt;margin-top:356pt;margin-left:382.38pt;mso-position-horizontal-relative:page;mso-position-vertical-relative:page;position:absolute;z-index:251704320" coordorigin="0,0" coordsize="88,240" o:allowincell="f" filled="f" stroked="f">
            <v:shape id="_x0000_s1104" style="width:4;height:165;left:41;position:absolute" coordorigin="0,0" coordsize="4,165" path="m1,1l1,162e" filled="f" strokecolor="#040503" strokeweight="0.19pt">
              <v:stroke endcap="round"/>
            </v:shape>
            <v:shape id="_x0000_s1105" style="width:88;height:88;position:absolute;top:150" coordorigin="0,0" coordsize="88,88" path="m87,l43,88l,l87,e" filled="t" fillcolor="#040503" stroked="f"/>
          </v:group>
        </w:pict>
      </w:r>
      <w:r>
        <w:pict>
          <v:group id="_x0000_s1106" style="width:4.45pt;height:12.55pt;margin-top:355.46pt;margin-left:495.12pt;mso-position-horizontal-relative:page;mso-position-vertical-relative:page;position:absolute;z-index:251707392" coordorigin="0,0" coordsize="88,251" o:allowincell="f" filled="f" stroked="f">
            <v:shape id="_x0000_s1107" style="width:4;height:176;left:42;position:absolute" coordorigin="0,0" coordsize="4,176" path="m1,1l1,173e" filled="f" strokecolor="#040503" strokeweight="0.19pt">
              <v:stroke endcap="round"/>
            </v:shape>
            <v:shape id="_x0000_s1108" style="width:88;height:88;position:absolute;top:161" coordorigin="0,0" coordsize="88,88" path="m88,l44,88l,l88,e" filled="t" fillcolor="#040503" stroked="f"/>
          </v:group>
        </w:pict>
      </w:r>
      <w:r>
        <w:pict>
          <v:group id="_x0000_s1109" style="width:76.8pt;height:35.95pt;margin-top:349.98pt;margin-left:131.84pt;mso-position-horizontal-relative:page;mso-position-vertical-relative:page;position:absolute;z-index:251751424" coordorigin="0,0" coordsize="1536,719" o:allowincell="f" filled="f" stroked="f">
            <v:shape id="_x0000_s1110" style="width:198;height:4;position:absolute;top:672" coordorigin="0,0" coordsize="198,4" path="m1,1l196,1e" filled="f" strokecolor="#040503" strokeweight="0.19pt">
              <v:stroke endcap="round"/>
            </v:shape>
            <v:shape id="_x0000_s1111" style="width:88;height:88;left:185;position:absolute;top:631" coordorigin="0,0" coordsize="88,88" path="m,l87,43l,87l,e" filled="t" fillcolor="#040503" stroked="f"/>
            <v:shape id="_x0000_s1112" style="width:280;height:634;left:1180;position:absolute;top:42" coordorigin="0,0" coordsize="280,634" path="m1,631l171,631l171,1l277,1e" filled="f" strokecolor="#040503" strokeweight="0.19pt">
              <v:stroke endcap="round"/>
            </v:shape>
            <v:shape id="_x0000_s1113" style="width:88;height:88;left:1447;position:absolute" coordorigin="0,0" coordsize="88,88" path="m,l87,44l,87l,e" filled="t" fillcolor="#040503" stroked="f"/>
          </v:group>
        </w:pict>
      </w:r>
      <w:r>
        <w:pict>
          <v:shape id="_x0000_s1114" type="#_x0000_t202" style="width:47.7pt;height:53.8pt;margin-top:356.8pt;margin-left:144.4pt;mso-position-horizontal-relative:page;mso-position-vertical-relative:page;position:absolute;z-index:251689984" o:allowincell="f" filled="f" stroked="f">
            <o:lock v:ext="edit" aspectratio="f"/>
            <v:textbox inset="0,0,0,0">
              <w:txbxContent>
                <w:p>
                  <w:pPr>
                    <w:spacing w:line="20" w:lineRule="exact"/>
                  </w:pPr>
                </w:p>
                <w:tbl>
                  <w:tblPr>
                    <w:tblStyle w:val="TableNormal0"/>
                    <w:tblW w:w="908" w:type="dxa"/>
                    <w:tblInd w:w="22" w:type="dxa"/>
                    <w:tblBorders>
                      <w:top w:val="single" w:sz="2" w:space="0" w:color="040503"/>
                      <w:left w:val="single" w:sz="2" w:space="0" w:color="040503"/>
                      <w:bottom w:val="single" w:sz="2" w:space="0" w:color="040503"/>
                      <w:right w:val="single" w:sz="2" w:space="0" w:color="040503"/>
                    </w:tblBorders>
                    <w:tblLayout w:type="fixed"/>
                  </w:tblPr>
                  <w:tblGrid>
                    <w:gridCol w:w="908"/>
                  </w:tblGrid>
                  <w:tr>
                    <w:tblPrEx>
                      <w:tblW w:w="908" w:type="dxa"/>
                      <w:tblInd w:w="22" w:type="dxa"/>
                      <w:tblBorders>
                        <w:top w:val="single" w:sz="2" w:space="0" w:color="040503"/>
                        <w:left w:val="single" w:sz="2" w:space="0" w:color="040503"/>
                        <w:bottom w:val="single" w:sz="2" w:space="0" w:color="040503"/>
                        <w:right w:val="single" w:sz="2" w:space="0" w:color="040503"/>
                      </w:tblBorders>
                      <w:tblLayout w:type="fixed"/>
                    </w:tblPrEx>
                    <w:trPr>
                      <w:trHeight w:val="1025"/>
                    </w:trPr>
                    <w:tc>
                      <w:tcPr>
                        <w:tcW w:w="908" w:type="dxa"/>
                        <w:vAlign w:val="top"/>
                      </w:tcPr>
                      <w:p>
                        <w:pPr>
                          <w:pStyle w:val="TableText"/>
                          <w:spacing w:before="49" w:line="156" w:lineRule="exact"/>
                          <w:ind w:left="115"/>
                        </w:pPr>
                        <w:r>
                          <w:rPr>
                            <w:color w:val="040503"/>
                            <w:spacing w:val="10"/>
                            <w:position w:val="-1"/>
                          </w:rPr>
                          <w:t>安装</w:t>
                        </w:r>
                        <w:r>
                          <w:rPr>
                            <w:color w:val="040503"/>
                            <w:position w:val="-1"/>
                          </w:rPr>
                          <w:t>sic</w:t>
                        </w:r>
                        <w:r>
                          <w:rPr>
                            <w:color w:val="040503"/>
                            <w:spacing w:val="10"/>
                            <w:position w:val="-1"/>
                          </w:rPr>
                          <w:t>消</w:t>
                        </w:r>
                      </w:p>
                      <w:p>
                        <w:pPr>
                          <w:pStyle w:val="TableText"/>
                          <w:spacing w:before="34" w:line="158" w:lineRule="exact"/>
                          <w:ind w:left="59"/>
                        </w:pPr>
                        <w:r>
                          <w:rPr>
                            <w:color w:val="040503"/>
                            <w:spacing w:val="5"/>
                            <w:position w:val="-1"/>
                          </w:rPr>
                          <w:t>谐器后系统</w:t>
                        </w:r>
                      </w:p>
                      <w:p>
                        <w:pPr>
                          <w:pStyle w:val="TableText"/>
                          <w:spacing w:before="34" w:line="148" w:lineRule="exact"/>
                          <w:ind w:left="77"/>
                          <w:rPr>
                            <w:sz w:val="14"/>
                            <w:szCs w:val="14"/>
                          </w:rPr>
                        </w:pPr>
                        <w:r>
                          <w:rPr>
                            <w:color w:val="040503"/>
                            <w:spacing w:val="11"/>
                            <w:sz w:val="14"/>
                            <w:szCs w:val="14"/>
                          </w:rPr>
                          <w:t>电压不平衡</w:t>
                        </w:r>
                      </w:p>
                      <w:p>
                        <w:pPr>
                          <w:pStyle w:val="TableText"/>
                          <w:spacing w:before="41" w:line="158" w:lineRule="exact"/>
                          <w:ind w:left="61"/>
                        </w:pPr>
                        <w:r>
                          <w:rPr>
                            <w:color w:val="040503"/>
                            <w:spacing w:val="3"/>
                            <w:position w:val="-1"/>
                          </w:rPr>
                          <w:t>或防护断线</w:t>
                        </w:r>
                      </w:p>
                      <w:p>
                        <w:pPr>
                          <w:pStyle w:val="TableText"/>
                          <w:spacing w:before="32" w:line="147" w:lineRule="exact"/>
                          <w:ind w:left="60"/>
                          <w:rPr>
                            <w:sz w:val="14"/>
                            <w:szCs w:val="14"/>
                          </w:rPr>
                        </w:pPr>
                        <w:r>
                          <w:rPr>
                            <w:color w:val="040503"/>
                            <w:spacing w:val="15"/>
                            <w:position w:val="-1"/>
                            <w:sz w:val="14"/>
                            <w:szCs w:val="14"/>
                          </w:rPr>
                          <w:t>互感器谐振</w:t>
                        </w:r>
                      </w:p>
                    </w:tc>
                  </w:tr>
                </w:tbl>
                <w:p>
                  <w:pPr>
                    <w:pStyle w:val="BodyText"/>
                  </w:pPr>
                </w:p>
              </w:txbxContent>
            </v:textbox>
          </v:shape>
        </w:pict>
      </w:r>
      <w:r>
        <w:pict>
          <v:shape id="_x0000_s1115" type="#_x0000_t202" style="width:54.1pt;height:27pt;margin-top:366.88pt;margin-left:357.52pt;mso-position-horizontal-relative:page;mso-position-vertical-relative:page;position:absolute;z-index:251705344" o:allowincell="f" filled="f" stroked="f">
            <o:lock v:ext="edit" aspectratio="f"/>
            <v:textbox inset="0,0,0,0">
              <w:txbxContent>
                <w:p>
                  <w:pPr>
                    <w:spacing w:line="20" w:lineRule="exact"/>
                  </w:pPr>
                </w:p>
                <w:tbl>
                  <w:tblPr>
                    <w:tblStyle w:val="TableNormal0"/>
                    <w:tblW w:w="1036" w:type="dxa"/>
                    <w:tblInd w:w="22" w:type="dxa"/>
                    <w:tblBorders>
                      <w:top w:val="single" w:sz="2" w:space="0" w:color="040503"/>
                      <w:left w:val="single" w:sz="2" w:space="0" w:color="040503"/>
                      <w:bottom w:val="single" w:sz="2" w:space="0" w:color="040503"/>
                      <w:right w:val="single" w:sz="2" w:space="0" w:color="040503"/>
                    </w:tblBorders>
                    <w:tblLayout w:type="fixed"/>
                  </w:tblPr>
                  <w:tblGrid>
                    <w:gridCol w:w="1036"/>
                  </w:tblGrid>
                  <w:tr>
                    <w:tblPrEx>
                      <w:tblW w:w="1036" w:type="dxa"/>
                      <w:tblInd w:w="22" w:type="dxa"/>
                      <w:tblBorders>
                        <w:top w:val="single" w:sz="2" w:space="0" w:color="040503"/>
                        <w:left w:val="single" w:sz="2" w:space="0" w:color="040503"/>
                        <w:bottom w:val="single" w:sz="2" w:space="0" w:color="040503"/>
                        <w:right w:val="single" w:sz="2" w:space="0" w:color="040503"/>
                      </w:tblBorders>
                      <w:tblLayout w:type="fixed"/>
                    </w:tblPrEx>
                    <w:trPr>
                      <w:trHeight w:val="489"/>
                    </w:trPr>
                    <w:tc>
                      <w:tcPr>
                        <w:tcW w:w="1036" w:type="dxa"/>
                        <w:vAlign w:val="top"/>
                      </w:tcPr>
                      <w:p>
                        <w:pPr>
                          <w:pStyle w:val="TableText"/>
                          <w:spacing w:before="67" w:line="148" w:lineRule="exact"/>
                          <w:ind w:left="43"/>
                          <w:rPr>
                            <w:sz w:val="14"/>
                            <w:szCs w:val="14"/>
                          </w:rPr>
                        </w:pPr>
                        <w:r>
                          <w:rPr>
                            <w:color w:val="040503"/>
                            <w:spacing w:val="15"/>
                            <w:sz w:val="14"/>
                            <w:szCs w:val="14"/>
                          </w:rPr>
                          <w:t>选择合适的电</w:t>
                        </w:r>
                      </w:p>
                      <w:p>
                        <w:pPr>
                          <w:pStyle w:val="TableText"/>
                          <w:spacing w:before="41" w:line="160" w:lineRule="exact"/>
                          <w:ind w:left="244"/>
                        </w:pPr>
                        <w:r>
                          <w:rPr>
                            <w:color w:val="040503"/>
                            <w:spacing w:val="7"/>
                            <w:position w:val="-1"/>
                          </w:rPr>
                          <w:t>感/电阻</w:t>
                        </w:r>
                      </w:p>
                    </w:tc>
                  </w:tr>
                </w:tbl>
                <w:p>
                  <w:pPr>
                    <w:pStyle w:val="BodyText"/>
                  </w:pPr>
                </w:p>
              </w:txbxContent>
            </v:textbox>
          </v:shape>
        </w:pict>
      </w:r>
      <w:r>
        <w:pict>
          <v:shape id="_x0000_s1116" type="#_x0000_t202" style="width:54.05pt;height:27pt;margin-top:366.88pt;margin-left:470.32pt;mso-position-horizontal-relative:page;mso-position-vertical-relative:page;position:absolute;z-index:251709440" o:allowincell="f" filled="f" stroked="f">
            <o:lock v:ext="edit" aspectratio="f"/>
            <v:textbox inset="0,0,0,0">
              <w:txbxContent>
                <w:p>
                  <w:pPr>
                    <w:spacing w:line="20" w:lineRule="exact"/>
                  </w:pPr>
                </w:p>
                <w:tbl>
                  <w:tblPr>
                    <w:tblStyle w:val="TableNormal0"/>
                    <w:tblW w:w="1035" w:type="dxa"/>
                    <w:tblInd w:w="22" w:type="dxa"/>
                    <w:tblBorders>
                      <w:top w:val="single" w:sz="2" w:space="0" w:color="040503"/>
                      <w:left w:val="single" w:sz="2" w:space="0" w:color="040503"/>
                      <w:bottom w:val="single" w:sz="2" w:space="0" w:color="040503"/>
                      <w:right w:val="single" w:sz="2" w:space="0" w:color="040503"/>
                    </w:tblBorders>
                    <w:tblLayout w:type="fixed"/>
                  </w:tblPr>
                  <w:tblGrid>
                    <w:gridCol w:w="1035"/>
                  </w:tblGrid>
                  <w:tr>
                    <w:tblPrEx>
                      <w:tblW w:w="1035" w:type="dxa"/>
                      <w:tblInd w:w="22" w:type="dxa"/>
                      <w:tblBorders>
                        <w:top w:val="single" w:sz="2" w:space="0" w:color="040503"/>
                        <w:left w:val="single" w:sz="2" w:space="0" w:color="040503"/>
                        <w:bottom w:val="single" w:sz="2" w:space="0" w:color="040503"/>
                        <w:right w:val="single" w:sz="2" w:space="0" w:color="040503"/>
                      </w:tblBorders>
                      <w:tblLayout w:type="fixed"/>
                    </w:tblPrEx>
                    <w:trPr>
                      <w:trHeight w:val="489"/>
                    </w:trPr>
                    <w:tc>
                      <w:tcPr>
                        <w:tcW w:w="1035" w:type="dxa"/>
                        <w:vAlign w:val="top"/>
                      </w:tcPr>
                      <w:p>
                        <w:pPr>
                          <w:pStyle w:val="TableText"/>
                          <w:spacing w:before="67" w:line="148" w:lineRule="exact"/>
                          <w:ind w:left="122"/>
                          <w:rPr>
                            <w:sz w:val="14"/>
                            <w:szCs w:val="14"/>
                          </w:rPr>
                        </w:pPr>
                        <w:r>
                          <w:rPr>
                            <w:color w:val="040503"/>
                            <w:spacing w:val="15"/>
                            <w:sz w:val="14"/>
                            <w:szCs w:val="14"/>
                          </w:rPr>
                          <w:t>选择合适的</w:t>
                        </w:r>
                      </w:p>
                      <w:p>
                        <w:pPr>
                          <w:spacing w:before="43" w:line="158" w:lineRule="exact"/>
                          <w:ind w:firstLine="379"/>
                        </w:pPr>
                        <w:r>
                          <w:rPr>
                            <w:position w:val="-3"/>
                          </w:rPr>
                          <w:drawing>
                            <wp:inline distT="0" distB="0" distL="0" distR="0">
                              <wp:extent cx="182879" cy="100371"/>
                              <wp:effectExtent l="0" t="0" r="0" b="0"/>
                              <wp:docPr id="42" name="IM 42"/>
                              <wp:cNvGraphicFramePr/>
                              <a:graphic xmlns:a="http://schemas.openxmlformats.org/drawingml/2006/main">
                                <a:graphicData uri="http://schemas.openxmlformats.org/drawingml/2006/picture">
                                  <pic:pic xmlns:pic="http://schemas.openxmlformats.org/drawingml/2006/picture">
                                    <pic:nvPicPr>
                                      <pic:cNvPr id="42" name="IM 42"/>
                                      <pic:cNvPicPr/>
                                    </pic:nvPicPr>
                                    <pic:blipFill>
                                      <a:blip xmlns:r="http://schemas.openxmlformats.org/officeDocument/2006/relationships" r:embed="rId31"/>
                                      <a:stretch>
                                        <a:fillRect/>
                                      </a:stretch>
                                    </pic:blipFill>
                                    <pic:spPr>
                                      <a:xfrm>
                                        <a:off x="0" y="0"/>
                                        <a:ext cx="182879" cy="100371"/>
                                      </a:xfrm>
                                      <a:prstGeom prst="rect">
                                        <a:avLst/>
                                      </a:prstGeom>
                                    </pic:spPr>
                                  </pic:pic>
                                </a:graphicData>
                              </a:graphic>
                            </wp:inline>
                          </w:drawing>
                        </w:r>
                      </w:p>
                    </w:tc>
                  </w:tr>
                </w:tbl>
                <w:p>
                  <w:pPr>
                    <w:pStyle w:val="BodyText"/>
                  </w:pPr>
                </w:p>
              </w:txbxContent>
            </v:textbox>
          </v:shape>
        </w:pict>
      </w:r>
      <w:r>
        <w:pict>
          <v:group id="_x0000_s1117" style="width:4.4pt;height:13.6pt;margin-top:361.1pt;margin-left:106.08pt;mso-position-horizontal-relative:page;mso-position-vertical-relative:page;position:absolute;z-index:-251634688" coordorigin="0,0" coordsize="88,272" o:allowincell="f" filled="f" stroked="f">
            <v:shape id="_x0000_s1118" style="width:4;height:197;left:42;position:absolute" coordorigin="0,0" coordsize="4,197" path="m1,1l1,195e" filled="f" strokecolor="#040503" strokeweight="0.19pt">
              <v:stroke endcap="round"/>
            </v:shape>
            <v:shape id="_x0000_s1119" style="width:88;height:88;position:absolute;top:184" coordorigin="0,0" coordsize="88,88" path="m87,l44,87l,l87,e" filled="t" fillcolor="#040503" stroked="f"/>
          </v:group>
        </w:pict>
      </w:r>
      <w:r>
        <w:pict>
          <v:shape id="_x0000_s1120" style="width:4.4pt;height:4.4pt;margin-top:371.46pt;margin-left:314.7pt;mso-position-horizontal-relative:page;mso-position-vertical-relative:page;position:absolute;z-index:251755520" coordorigin="0,0" coordsize="88,88" o:allowincell="f" path="m87,l44,87l,l87,e" filled="t" fillcolor="#040503" stroked="f"/>
        </w:pict>
      </w:r>
      <w:r>
        <w:pict>
          <v:shape id="_x0000_s1121" type="#_x0000_t202" style="width:56.35pt;height:27pt;margin-top:375.88pt;margin-left:204.16pt;mso-position-horizontal-relative:page;mso-position-vertical-relative:page;position:absolute;z-index:251703296" o:allowincell="f" filled="f" stroked="f">
            <o:lock v:ext="edit" aspectratio="f"/>
            <v:textbox inset="0,0,0,0">
              <w:txbxContent>
                <w:p>
                  <w:pPr>
                    <w:spacing w:line="20" w:lineRule="exact"/>
                  </w:pPr>
                </w:p>
                <w:tbl>
                  <w:tblPr>
                    <w:tblStyle w:val="TableNormal0"/>
                    <w:tblW w:w="1081" w:type="dxa"/>
                    <w:tblInd w:w="22" w:type="dxa"/>
                    <w:tblBorders>
                      <w:top w:val="single" w:sz="2" w:space="0" w:color="040503"/>
                      <w:left w:val="single" w:sz="2" w:space="0" w:color="040503"/>
                      <w:bottom w:val="single" w:sz="2" w:space="0" w:color="040503"/>
                      <w:right w:val="single" w:sz="2" w:space="0" w:color="040503"/>
                    </w:tblBorders>
                    <w:tblLayout w:type="fixed"/>
                  </w:tblPr>
                  <w:tblGrid>
                    <w:gridCol w:w="1081"/>
                  </w:tblGrid>
                  <w:tr>
                    <w:tblPrEx>
                      <w:tblW w:w="1081" w:type="dxa"/>
                      <w:tblInd w:w="22" w:type="dxa"/>
                      <w:tblBorders>
                        <w:top w:val="single" w:sz="2" w:space="0" w:color="040503"/>
                        <w:left w:val="single" w:sz="2" w:space="0" w:color="040503"/>
                        <w:bottom w:val="single" w:sz="2" w:space="0" w:color="040503"/>
                        <w:right w:val="single" w:sz="2" w:space="0" w:color="040503"/>
                      </w:tblBorders>
                      <w:tblLayout w:type="fixed"/>
                    </w:tblPrEx>
                    <w:trPr>
                      <w:trHeight w:val="489"/>
                    </w:trPr>
                    <w:tc>
                      <w:tcPr>
                        <w:tcW w:w="1081" w:type="dxa"/>
                        <w:vAlign w:val="top"/>
                      </w:tcPr>
                      <w:p>
                        <w:pPr>
                          <w:pStyle w:val="TableText"/>
                          <w:spacing w:before="66" w:line="148" w:lineRule="exact"/>
                          <w:ind w:left="66"/>
                        </w:pPr>
                        <w:r>
                          <w:rPr>
                            <w:color w:val="040503"/>
                            <w:spacing w:val="6"/>
                            <w:position w:val="-1"/>
                          </w:rPr>
                          <w:t>验证谐振衰减</w:t>
                        </w:r>
                      </w:p>
                      <w:p>
                        <w:pPr>
                          <w:pStyle w:val="TableText"/>
                          <w:spacing w:before="43" w:line="147" w:lineRule="exact"/>
                          <w:ind w:left="70"/>
                          <w:rPr>
                            <w:sz w:val="14"/>
                            <w:szCs w:val="14"/>
                          </w:rPr>
                        </w:pPr>
                        <w:r>
                          <w:rPr>
                            <w:color w:val="040503"/>
                            <w:spacing w:val="15"/>
                            <w:sz w:val="14"/>
                            <w:szCs w:val="14"/>
                          </w:rPr>
                          <w:t>是否满足要求</w:t>
                        </w:r>
                      </w:p>
                    </w:tc>
                  </w:tr>
                </w:tbl>
                <w:p>
                  <w:pPr>
                    <w:pStyle w:val="BodyText"/>
                  </w:pPr>
                </w:p>
              </w:txbxContent>
            </v:textbox>
          </v:shape>
        </w:pict>
      </w:r>
      <w:r>
        <w:pict>
          <v:group id="_x0000_s1122" style="width:42.5pt;height:49.3pt;margin-top:389.24pt;margin-left:267.74pt;mso-position-horizontal-relative:page;mso-position-vertical-relative:page;position:absolute;z-index:251691008" coordorigin="0,0" coordsize="850,985" o:allowincell="f" filled="f" stroked="f">
            <v:shape id="_x0000_s1123" style="width:850;height:985;position:absolute" coordorigin="0,0" coordsize="850,985" path="m1,1l1,453m847,453l847,983e" filled="f" strokecolor="#040503" strokeweight="0.19pt">
              <v:stroke endcap="round"/>
            </v:shape>
            <v:shape id="_x0000_s1124" type="#_x0000_t202" style="width:890;height:1025;left:-20;position:absolute;top:-20" filled="f" stroked="f">
              <o:lock v:ext="edit" aspectratio="f"/>
              <v:textbox inset="0,0,0,0">
                <w:txbxContent>
                  <w:p>
                    <w:pPr>
                      <w:pStyle w:val="BodyText"/>
                      <w:spacing w:line="364" w:lineRule="auto"/>
                    </w:pPr>
                  </w:p>
                  <w:p>
                    <w:pPr>
                      <w:tabs>
                        <w:tab w:val="left" w:pos="380"/>
                      </w:tabs>
                      <w:spacing w:before="43" w:line="162" w:lineRule="auto"/>
                      <w:ind w:left="20"/>
                      <w:rPr>
                        <w:rFonts w:ascii="Microsoft YaHei" w:eastAsia="Microsoft YaHei" w:hAnsi="Microsoft YaHei" w:cs="Microsoft YaHei"/>
                        <w:sz w:val="10"/>
                        <w:szCs w:val="10"/>
                      </w:rPr>
                    </w:pPr>
                    <w:r>
                      <w:rPr>
                        <w:rFonts w:ascii="Microsoft YaHei" w:eastAsia="Microsoft YaHei" w:hAnsi="Microsoft YaHei" w:cs="Microsoft YaHei"/>
                        <w:strike/>
                        <w:color w:val="040503"/>
                        <w:sz w:val="10"/>
                        <w:szCs w:val="10"/>
                      </w:rPr>
                      <w:tab/>
                    </w:r>
                    <w:r>
                      <w:rPr>
                        <w:rFonts w:ascii="Microsoft YaHei" w:eastAsia="Microsoft YaHei" w:hAnsi="Microsoft YaHei" w:cs="Microsoft YaHei"/>
                        <w:color w:val="040503"/>
                        <w:spacing w:val="6"/>
                        <w:sz w:val="10"/>
                        <w:szCs w:val="10"/>
                        <w:shd w:val="clear" w:color="auto" w:fill="FFFFFE"/>
                      </w:rPr>
                      <w:t>是</w:t>
                    </w:r>
                    <w:r>
                      <w:rPr>
                        <w:rFonts w:ascii="Microsoft YaHei" w:eastAsia="Microsoft YaHei" w:hAnsi="Microsoft YaHei" w:cs="Microsoft YaHei"/>
                        <w:strike/>
                        <w:color w:val="040503"/>
                        <w:sz w:val="10"/>
                        <w:szCs w:val="10"/>
                      </w:rPr>
                      <w:t xml:space="preserve">             </w:t>
                    </w:r>
                  </w:p>
                </w:txbxContent>
              </v:textbox>
            </v:shape>
          </v:group>
        </w:pict>
      </w:r>
      <w:r>
        <w:pict>
          <v:shape id="_x0000_s1125" type="#_x0000_t202" style="width:6.45pt;height:7.65pt;margin-top:389.46pt;margin-left:430.68pt;mso-position-horizontal-relative:page;mso-position-vertical-relative:page;position:absolute;z-index:251729920" o:allowincell="f" filled="t" fillcolor="white" stroked="f">
            <o:lock v:ext="edit" aspectratio="f"/>
            <v:textbox inset="0,0,0,0">
              <w:txbxContent>
                <w:p>
                  <w:pPr>
                    <w:spacing w:before="14" w:line="117" w:lineRule="exact"/>
                    <w:ind w:left="13"/>
                    <w:rPr>
                      <w:rFonts w:ascii="Microsoft YaHei" w:eastAsia="Microsoft YaHei" w:hAnsi="Microsoft YaHei" w:cs="Microsoft YaHei"/>
                      <w:sz w:val="11"/>
                      <w:szCs w:val="11"/>
                    </w:rPr>
                  </w:pPr>
                  <w:r>
                    <w:rPr>
                      <w:rFonts w:ascii="Microsoft YaHei" w:eastAsia="Microsoft YaHei" w:hAnsi="Microsoft YaHei" w:cs="Microsoft YaHei"/>
                      <w:color w:val="040503"/>
                      <w:sz w:val="11"/>
                      <w:szCs w:val="11"/>
                    </w:rPr>
                    <w:t>否</w:t>
                  </w:r>
                </w:p>
              </w:txbxContent>
            </v:textbox>
          </v:shape>
        </w:pict>
      </w:r>
      <w:r>
        <w:pict>
          <v:shape id="_x0000_s1126" type="#_x0000_t202" style="width:6.4pt;height:7.65pt;margin-top:397.08pt;margin-left:70.08pt;mso-position-horizontal-relative:page;mso-position-vertical-relative:page;position:absolute;z-index:251734016" o:allowincell="f" filled="t" fillcolor="white" stroked="f">
            <o:lock v:ext="edit" aspectratio="f"/>
            <v:textbox inset="0,0,0,0">
              <w:txbxContent>
                <w:p>
                  <w:pPr>
                    <w:spacing w:before="14" w:line="117" w:lineRule="exact"/>
                    <w:ind w:left="11"/>
                    <w:rPr>
                      <w:rFonts w:ascii="Microsoft YaHei" w:eastAsia="Microsoft YaHei" w:hAnsi="Microsoft YaHei" w:cs="Microsoft YaHei"/>
                      <w:sz w:val="11"/>
                      <w:szCs w:val="11"/>
                    </w:rPr>
                  </w:pPr>
                  <w:r>
                    <w:rPr>
                      <w:rFonts w:ascii="Microsoft YaHei" w:eastAsia="Microsoft YaHei" w:hAnsi="Microsoft YaHei" w:cs="Microsoft YaHei"/>
                      <w:color w:val="040503"/>
                      <w:sz w:val="11"/>
                      <w:szCs w:val="11"/>
                    </w:rPr>
                    <w:t>否</w:t>
                  </w:r>
                </w:p>
              </w:txbxContent>
            </v:textbox>
          </v:shape>
        </w:pict>
      </w:r>
      <w:r>
        <w:pict>
          <v:shape id="_x0000_s1127" type="#_x0000_t202" style="width:69.85pt;height:24.8pt;margin-top:401.74pt;margin-left:349.66pt;mso-position-horizontal-relative:page;mso-position-vertical-relative:page;position:absolute;z-index:251694080" o:allowincell="f" filled="f" stroked="f">
            <o:lock v:ext="edit" aspectratio="f"/>
            <v:textbox inset="0,0,0,0">
              <w:txbxContent>
                <w:p>
                  <w:pPr>
                    <w:spacing w:line="20" w:lineRule="exact"/>
                  </w:pPr>
                </w:p>
                <w:tbl>
                  <w:tblPr>
                    <w:tblStyle w:val="TableNormal0"/>
                    <w:tblW w:w="1351" w:type="dxa"/>
                    <w:tblInd w:w="22" w:type="dxa"/>
                    <w:tblBorders>
                      <w:top w:val="single" w:sz="2" w:space="0" w:color="040503"/>
                      <w:left w:val="single" w:sz="2" w:space="0" w:color="040503"/>
                      <w:bottom w:val="single" w:sz="2" w:space="0" w:color="040503"/>
                      <w:right w:val="single" w:sz="2" w:space="0" w:color="040503"/>
                    </w:tblBorders>
                    <w:tblLayout w:type="fixed"/>
                  </w:tblPr>
                  <w:tblGrid>
                    <w:gridCol w:w="1351"/>
                  </w:tblGrid>
                  <w:tr>
                    <w:tblPrEx>
                      <w:tblW w:w="1351" w:type="dxa"/>
                      <w:tblInd w:w="22" w:type="dxa"/>
                      <w:tblBorders>
                        <w:top w:val="single" w:sz="2" w:space="0" w:color="040503"/>
                        <w:left w:val="single" w:sz="2" w:space="0" w:color="040503"/>
                        <w:bottom w:val="single" w:sz="2" w:space="0" w:color="040503"/>
                        <w:right w:val="single" w:sz="2" w:space="0" w:color="040503"/>
                      </w:tblBorders>
                      <w:tblLayout w:type="fixed"/>
                    </w:tblPrEx>
                    <w:trPr>
                      <w:trHeight w:val="445"/>
                    </w:trPr>
                    <w:tc>
                      <w:tcPr>
                        <w:tcW w:w="1351" w:type="dxa"/>
                        <w:vAlign w:val="top"/>
                      </w:tcPr>
                      <w:p>
                        <w:pPr>
                          <w:pStyle w:val="TableText"/>
                          <w:spacing w:before="44" w:line="149" w:lineRule="exact"/>
                          <w:ind w:left="42"/>
                        </w:pPr>
                        <w:r>
                          <w:rPr>
                            <w:color w:val="040503"/>
                            <w:spacing w:val="6"/>
                            <w:position w:val="-1"/>
                          </w:rPr>
                          <w:t>验证谐振衰成是否</w:t>
                        </w:r>
                      </w:p>
                      <w:p>
                        <w:pPr>
                          <w:pStyle w:val="TableText"/>
                          <w:spacing w:before="41" w:line="153" w:lineRule="exact"/>
                          <w:ind w:left="360"/>
                        </w:pPr>
                        <w:r>
                          <w:rPr>
                            <w:color w:val="040503"/>
                            <w:spacing w:val="5"/>
                            <w:position w:val="-1"/>
                          </w:rPr>
                          <w:t>满足要求</w:t>
                        </w:r>
                      </w:p>
                    </w:tc>
                  </w:tr>
                </w:tbl>
                <w:p>
                  <w:pPr>
                    <w:pStyle w:val="BodyText"/>
                  </w:pPr>
                </w:p>
              </w:txbxContent>
            </v:textbox>
          </v:shape>
        </w:pict>
      </w:r>
      <w:r>
        <w:pict>
          <v:shape id="_x0000_s1128" type="#_x0000_t202" style="width:6.4pt;height:7.65pt;margin-top:408.06pt;margin-left:228.84pt;mso-position-horizontal-relative:page;mso-position-vertical-relative:page;position:absolute;z-index:251731968" o:allowincell="f" filled="t" fillcolor="white" stroked="f">
            <o:lock v:ext="edit" aspectratio="f"/>
            <v:textbox inset="0,0,0,0">
              <w:txbxContent>
                <w:p>
                  <w:pPr>
                    <w:spacing w:before="14" w:line="117" w:lineRule="exact"/>
                    <w:ind w:left="13"/>
                    <w:rPr>
                      <w:rFonts w:ascii="Microsoft YaHei" w:eastAsia="Microsoft YaHei" w:hAnsi="Microsoft YaHei" w:cs="Microsoft YaHei"/>
                      <w:sz w:val="11"/>
                      <w:szCs w:val="11"/>
                    </w:rPr>
                  </w:pPr>
                  <w:r>
                    <w:rPr>
                      <w:rFonts w:ascii="Microsoft YaHei" w:eastAsia="Microsoft YaHei" w:hAnsi="Microsoft YaHei" w:cs="Microsoft YaHei"/>
                      <w:color w:val="040503"/>
                      <w:sz w:val="11"/>
                      <w:szCs w:val="11"/>
                    </w:rPr>
                    <w:t>否</w:t>
                  </w:r>
                </w:p>
              </w:txbxContent>
            </v:textbox>
          </v:shape>
        </w:pict>
      </w:r>
      <w:r>
        <w:pict>
          <v:shape id="_x0000_s1129" type="#_x0000_t202" style="width:62pt;height:33.7pt;margin-top:420.94pt;margin-left:201.34pt;mso-position-horizontal-relative:page;mso-position-vertical-relative:page;position:absolute;z-index:-251633664" o:allowincell="f" filled="f" stroked="f">
            <o:lock v:ext="edit" aspectratio="f"/>
            <v:textbox inset="0,0,0,0">
              <w:txbxContent>
                <w:p>
                  <w:pPr>
                    <w:spacing w:line="20" w:lineRule="exact"/>
                  </w:pPr>
                </w:p>
                <w:tbl>
                  <w:tblPr>
                    <w:tblStyle w:val="TableNormal0"/>
                    <w:tblW w:w="1194" w:type="dxa"/>
                    <w:tblInd w:w="22" w:type="dxa"/>
                    <w:tblBorders>
                      <w:top w:val="single" w:sz="2" w:space="0" w:color="040503"/>
                      <w:left w:val="single" w:sz="2" w:space="0" w:color="040503"/>
                      <w:bottom w:val="single" w:sz="2" w:space="0" w:color="040503"/>
                      <w:right w:val="single" w:sz="2" w:space="0" w:color="040503"/>
                    </w:tblBorders>
                    <w:tblLayout w:type="fixed"/>
                  </w:tblPr>
                  <w:tblGrid>
                    <w:gridCol w:w="1194"/>
                  </w:tblGrid>
                  <w:tr>
                    <w:tblPrEx>
                      <w:tblW w:w="1194" w:type="dxa"/>
                      <w:tblInd w:w="22" w:type="dxa"/>
                      <w:tblBorders>
                        <w:top w:val="single" w:sz="2" w:space="0" w:color="040503"/>
                        <w:left w:val="single" w:sz="2" w:space="0" w:color="040503"/>
                        <w:bottom w:val="single" w:sz="2" w:space="0" w:color="040503"/>
                        <w:right w:val="single" w:sz="2" w:space="0" w:color="040503"/>
                      </w:tblBorders>
                      <w:tblLayout w:type="fixed"/>
                    </w:tblPrEx>
                    <w:trPr>
                      <w:trHeight w:val="623"/>
                    </w:trPr>
                    <w:tc>
                      <w:tcPr>
                        <w:tcW w:w="1194" w:type="dxa"/>
                        <w:vAlign w:val="top"/>
                      </w:tcPr>
                      <w:p>
                        <w:pPr>
                          <w:pStyle w:val="TableText"/>
                          <w:spacing w:before="37" w:line="154" w:lineRule="exact"/>
                          <w:ind w:left="124"/>
                        </w:pPr>
                        <w:r>
                          <w:rPr>
                            <w:color w:val="040503"/>
                            <w:spacing w:val="5"/>
                            <w:position w:val="-1"/>
                          </w:rPr>
                          <w:t>增加零序阻尼</w:t>
                        </w:r>
                      </w:p>
                      <w:p>
                        <w:pPr>
                          <w:pStyle w:val="TableText"/>
                          <w:spacing w:before="38" w:line="148" w:lineRule="exact"/>
                          <w:ind w:left="126"/>
                          <w:rPr>
                            <w:sz w:val="14"/>
                            <w:szCs w:val="14"/>
                          </w:rPr>
                        </w:pPr>
                        <w:r>
                          <w:rPr>
                            <w:color w:val="040503"/>
                            <w:spacing w:val="17"/>
                            <w:sz w:val="14"/>
                            <w:szCs w:val="14"/>
                          </w:rPr>
                          <w:t>(一次绕组尾端</w:t>
                        </w:r>
                      </w:p>
                      <w:p>
                        <w:pPr>
                          <w:pStyle w:val="TableText"/>
                          <w:spacing w:before="44" w:line="157" w:lineRule="exact"/>
                          <w:ind w:left="282"/>
                          <w:rPr>
                            <w:sz w:val="16"/>
                            <w:szCs w:val="16"/>
                          </w:rPr>
                        </w:pPr>
                        <w:r>
                          <w:rPr>
                            <w:color w:val="040503"/>
                            <w:spacing w:val="6"/>
                            <w:w w:val="131"/>
                            <w:position w:val="-1"/>
                            <w:sz w:val="16"/>
                            <w:szCs w:val="16"/>
                          </w:rPr>
                          <w:t>加电</w:t>
                        </w:r>
                        <w:r>
                          <w:rPr>
                            <w:position w:val="-2"/>
                            <w:sz w:val="16"/>
                            <w:szCs w:val="16"/>
                          </w:rPr>
                          <w:drawing>
                            <wp:inline distT="0" distB="0" distL="0" distR="0">
                              <wp:extent cx="63246" cy="91557"/>
                              <wp:effectExtent l="0" t="0" r="0" b="0"/>
                              <wp:docPr id="44" name="IM 44"/>
                              <wp:cNvGraphicFramePr/>
                              <a:graphic xmlns:a="http://schemas.openxmlformats.org/drawingml/2006/main">
                                <a:graphicData uri="http://schemas.openxmlformats.org/drawingml/2006/picture">
                                  <pic:pic xmlns:pic="http://schemas.openxmlformats.org/drawingml/2006/picture">
                                    <pic:nvPicPr>
                                      <pic:cNvPr id="44" name="IM 44"/>
                                      <pic:cNvPicPr/>
                                    </pic:nvPicPr>
                                    <pic:blipFill>
                                      <a:blip xmlns:r="http://schemas.openxmlformats.org/officeDocument/2006/relationships" r:embed="rId32"/>
                                      <a:stretch>
                                        <a:fillRect/>
                                      </a:stretch>
                                    </pic:blipFill>
                                    <pic:spPr>
                                      <a:xfrm>
                                        <a:off x="0" y="0"/>
                                        <a:ext cx="63246" cy="91557"/>
                                      </a:xfrm>
                                      <a:prstGeom prst="rect">
                                        <a:avLst/>
                                      </a:prstGeom>
                                    </pic:spPr>
                                  </pic:pic>
                                </a:graphicData>
                              </a:graphic>
                            </wp:inline>
                          </w:drawing>
                        </w:r>
                      </w:p>
                    </w:tc>
                  </w:tr>
                </w:tbl>
                <w:p>
                  <w:pPr>
                    <w:pStyle w:val="BodyText"/>
                  </w:pPr>
                </w:p>
              </w:txbxContent>
            </v:textbox>
          </v:shape>
        </w:pict>
      </w:r>
      <w:r>
        <w:pict>
          <v:shape id="_x0000_s1130" type="#_x0000_t202" style="width:7.3pt;height:7.85pt;margin-top:429.68pt;margin-left:380.72pt;mso-position-horizontal-relative:page;mso-position-vertical-relative:page;position:absolute;z-index:251738112" o:allowincell="f" filled="f" stroked="f">
            <o:lock v:ext="edit" aspectratio="f"/>
            <v:textbox inset="0,0,0,0">
              <w:txbxContent>
                <w:p>
                  <w:pPr>
                    <w:spacing w:before="20" w:line="116" w:lineRule="exact"/>
                    <w:ind w:left="20"/>
                    <w:rPr>
                      <w:rFonts w:ascii="Microsoft YaHei" w:eastAsia="Microsoft YaHei" w:hAnsi="Microsoft YaHei" w:cs="Microsoft YaHei"/>
                      <w:sz w:val="12"/>
                      <w:szCs w:val="12"/>
                    </w:rPr>
                  </w:pPr>
                  <w:r>
                    <w:rPr>
                      <w:rFonts w:ascii="Microsoft YaHei" w:eastAsia="Microsoft YaHei" w:hAnsi="Microsoft YaHei" w:cs="Microsoft YaHei"/>
                      <w:color w:val="040503"/>
                      <w:sz w:val="12"/>
                      <w:szCs w:val="12"/>
                      <w:shd w:val="clear" w:color="auto" w:fill="FFFFFE"/>
                    </w:rPr>
                    <w:t>是</w:t>
                  </w:r>
                </w:p>
              </w:txbxContent>
            </v:textbox>
          </v:shape>
        </w:pict>
      </w:r>
      <w:r>
        <w:pict>
          <v:shape id="_x0000_s1131" style="width:20pt;height:34pt;margin-top:380.24pt;margin-left:414.26pt;mso-position-horizontal-relative:page;mso-position-vertical-relative:page;position:absolute;z-index:251720704" coordorigin="0,0" coordsize="400,680" o:allowincell="f" path="m82,677l397,677l397,1l1,1e" filled="f" strokecolor="#040503" strokeweight="0.19pt">
            <v:stroke endcap="round"/>
          </v:shape>
        </w:pict>
      </w:r>
      <w:r>
        <w:drawing>
          <wp:anchor distT="0" distB="0" distL="0" distR="0" simplePos="0" relativeHeight="251718656" behindDoc="0" locked="0" layoutInCell="0" allowOverlap="1">
            <wp:simplePos x="0" y="0"/>
            <wp:positionH relativeFrom="page">
              <wp:posOffset>3794309</wp:posOffset>
            </wp:positionH>
            <wp:positionV relativeFrom="page">
              <wp:posOffset>4771955</wp:posOffset>
            </wp:positionV>
            <wp:extent cx="460387" cy="288175"/>
            <wp:effectExtent l="0" t="0" r="0" b="0"/>
            <wp:wrapNone/>
            <wp:docPr id="46" name="IM 46"/>
            <wp:cNvGraphicFramePr/>
            <a:graphic xmlns:a="http://schemas.openxmlformats.org/drawingml/2006/main">
              <a:graphicData uri="http://schemas.openxmlformats.org/drawingml/2006/picture">
                <pic:pic xmlns:pic="http://schemas.openxmlformats.org/drawingml/2006/picture">
                  <pic:nvPicPr>
                    <pic:cNvPr id="46" name="IM 46"/>
                    <pic:cNvPicPr/>
                  </pic:nvPicPr>
                  <pic:blipFill>
                    <a:blip xmlns:r="http://schemas.openxmlformats.org/officeDocument/2006/relationships" r:embed="rId33"/>
                    <a:stretch>
                      <a:fillRect/>
                    </a:stretch>
                  </pic:blipFill>
                  <pic:spPr>
                    <a:xfrm>
                      <a:off x="0" y="0"/>
                      <a:ext cx="460387" cy="288175"/>
                    </a:xfrm>
                    <a:prstGeom prst="rect">
                      <a:avLst/>
                    </a:prstGeom>
                  </pic:spPr>
                </pic:pic>
              </a:graphicData>
            </a:graphic>
          </wp:anchor>
        </w:drawing>
      </w:r>
      <w:r>
        <w:drawing>
          <wp:anchor distT="0" distB="0" distL="0" distR="0" simplePos="0" relativeHeight="251716608" behindDoc="0" locked="0" layoutInCell="0" allowOverlap="1">
            <wp:simplePos x="0" y="0"/>
            <wp:positionH relativeFrom="page">
              <wp:posOffset>6085643</wp:posOffset>
            </wp:positionH>
            <wp:positionV relativeFrom="page">
              <wp:posOffset>5172767</wp:posOffset>
            </wp:positionV>
            <wp:extent cx="461150" cy="288175"/>
            <wp:effectExtent l="0" t="0" r="0" b="0"/>
            <wp:wrapNone/>
            <wp:docPr id="48" name="IM 48"/>
            <wp:cNvGraphicFramePr/>
            <a:graphic xmlns:a="http://schemas.openxmlformats.org/drawingml/2006/main">
              <a:graphicData uri="http://schemas.openxmlformats.org/drawingml/2006/picture">
                <pic:pic xmlns:pic="http://schemas.openxmlformats.org/drawingml/2006/picture">
                  <pic:nvPicPr>
                    <pic:cNvPr id="48" name="IM 48"/>
                    <pic:cNvPicPr/>
                  </pic:nvPicPr>
                  <pic:blipFill>
                    <a:blip xmlns:r="http://schemas.openxmlformats.org/officeDocument/2006/relationships" r:embed="rId34"/>
                    <a:stretch>
                      <a:fillRect/>
                    </a:stretch>
                  </pic:blipFill>
                  <pic:spPr>
                    <a:xfrm>
                      <a:off x="0" y="0"/>
                      <a:ext cx="461150" cy="288175"/>
                    </a:xfrm>
                    <a:prstGeom prst="rect">
                      <a:avLst/>
                    </a:prstGeom>
                  </pic:spPr>
                </pic:pic>
              </a:graphicData>
            </a:graphic>
          </wp:anchor>
        </w:drawing>
      </w:r>
      <w:r>
        <w:pict>
          <v:group id="_x0000_s1132" style="width:4.4pt;height:10.2pt;margin-top:392.66pt;margin-left:382.38pt;mso-position-horizontal-relative:page;mso-position-vertical-relative:page;position:absolute;z-index:251736064" coordorigin="0,0" coordsize="88,203" o:allowincell="f" filled="f" stroked="f">
            <v:shape id="_x0000_s1133" style="width:4;height:128;left:41;position:absolute" coordorigin="0,0" coordsize="4,128" path="m1,1l1,126e" filled="f" strokecolor="#040503" strokeweight="0.19pt">
              <v:stroke endcap="round"/>
            </v:shape>
            <v:shape id="_x0000_s1134" style="width:88;height:88;position:absolute;top:115" coordorigin="0,0" coordsize="88,88" path="m87,l43,87l,l87,e" filled="t" fillcolor="#040503" stroked="f"/>
          </v:group>
        </w:pict>
      </w:r>
      <w:r>
        <w:pict>
          <v:group id="_x0000_s1135" style="width:11.15pt;height:4.4pt;margin-top:381.54pt;margin-left:73.46pt;mso-position-horizontal-relative:page;mso-position-vertical-relative:page;position:absolute;z-index:251753472" coordorigin="0,0" coordsize="222,88" o:allowincell="f" filled="f" stroked="f">
            <v:shape id="_x0000_s1136" style="width:148;height:4;position:absolute;top:41" coordorigin="0,0" coordsize="148,4" path="m1,1l145,1e" filled="f" strokecolor="#040503" strokeweight="0.19pt">
              <v:stroke endcap="round"/>
            </v:shape>
            <v:shape id="_x0000_s1137" style="width:88;height:88;left:135;position:absolute" coordorigin="0,0" coordsize="88,88" path="m,l87,43l,87l,e" filled="t" fillcolor="#040503" stroked="f"/>
          </v:group>
        </w:pict>
      </w:r>
      <w:r>
        <w:pict>
          <v:shape id="_x0000_s1138" style="width:4.4pt;height:4.4pt;margin-top:437.88pt;margin-left:382.38pt;mso-position-horizontal-relative:page;mso-position-vertical-relative:page;position:absolute;z-index:251745280" coordorigin="0,0" coordsize="88,88" o:allowincell="f" path="m87,l43,87l,l87,e" filled="t" fillcolor="#040503" stroked="f"/>
        </w:pict>
      </w:r>
      <w:r>
        <w:pict>
          <v:shape id="_x0000_s1139" style="width:12.9pt;height:42.1pt;margin-top:437.66pt;margin-left:259.28pt;mso-position-horizontal-relative:page;mso-position-vertical-relative:page;position:absolute;z-index:-251632640" coordorigin="0,0" coordsize="257,841" o:allowincell="f" path="m1,839l255,839l255,1e" filled="f" strokecolor="#040503" strokeweight="0.19pt">
            <v:stroke endcap="round"/>
          </v:shape>
        </w:pict>
      </w:r>
      <w:r>
        <w:drawing>
          <wp:anchor distT="0" distB="0" distL="0" distR="0" simplePos="0" relativeHeight="251711488" behindDoc="0" locked="0" layoutInCell="0" allowOverlap="1">
            <wp:simplePos x="0" y="0"/>
            <wp:positionH relativeFrom="page">
              <wp:posOffset>3708203</wp:posOffset>
            </wp:positionH>
            <wp:positionV relativeFrom="page">
              <wp:posOffset>5615489</wp:posOffset>
            </wp:positionV>
            <wp:extent cx="461149" cy="288937"/>
            <wp:effectExtent l="0" t="0" r="0" b="0"/>
            <wp:wrapNone/>
            <wp:docPr id="50" name="IM 50"/>
            <wp:cNvGraphicFramePr/>
            <a:graphic xmlns:a="http://schemas.openxmlformats.org/drawingml/2006/main">
              <a:graphicData uri="http://schemas.openxmlformats.org/drawingml/2006/picture">
                <pic:pic xmlns:pic="http://schemas.openxmlformats.org/drawingml/2006/picture">
                  <pic:nvPicPr>
                    <pic:cNvPr id="50" name="IM 50"/>
                    <pic:cNvPicPr/>
                  </pic:nvPicPr>
                  <pic:blipFill>
                    <a:blip xmlns:r="http://schemas.openxmlformats.org/officeDocument/2006/relationships" r:embed="rId35"/>
                    <a:stretch>
                      <a:fillRect/>
                    </a:stretch>
                  </pic:blipFill>
                  <pic:spPr>
                    <a:xfrm>
                      <a:off x="0" y="0"/>
                      <a:ext cx="461149" cy="288937"/>
                    </a:xfrm>
                    <a:prstGeom prst="rect">
                      <a:avLst/>
                    </a:prstGeom>
                  </pic:spPr>
                </pic:pic>
              </a:graphicData>
            </a:graphic>
          </wp:anchor>
        </w:drawing>
      </w:r>
      <w:r>
        <w:drawing>
          <wp:anchor distT="0" distB="0" distL="0" distR="0" simplePos="0" relativeHeight="251712512" behindDoc="0" locked="0" layoutInCell="0" allowOverlap="1">
            <wp:simplePos x="0" y="0"/>
            <wp:positionH relativeFrom="page">
              <wp:posOffset>4653845</wp:posOffset>
            </wp:positionH>
            <wp:positionV relativeFrom="page">
              <wp:posOffset>5615489</wp:posOffset>
            </wp:positionV>
            <wp:extent cx="460387" cy="288937"/>
            <wp:effectExtent l="0" t="0" r="0" b="0"/>
            <wp:wrapNone/>
            <wp:docPr id="52" name="IM 52"/>
            <wp:cNvGraphicFramePr/>
            <a:graphic xmlns:a="http://schemas.openxmlformats.org/drawingml/2006/main">
              <a:graphicData uri="http://schemas.openxmlformats.org/drawingml/2006/picture">
                <pic:pic xmlns:pic="http://schemas.openxmlformats.org/drawingml/2006/picture">
                  <pic:nvPicPr>
                    <pic:cNvPr id="52" name="IM 52"/>
                    <pic:cNvPicPr/>
                  </pic:nvPicPr>
                  <pic:blipFill>
                    <a:blip xmlns:r="http://schemas.openxmlformats.org/officeDocument/2006/relationships" r:embed="rId36"/>
                    <a:stretch>
                      <a:fillRect/>
                    </a:stretch>
                  </pic:blipFill>
                  <pic:spPr>
                    <a:xfrm>
                      <a:off x="0" y="0"/>
                      <a:ext cx="460387" cy="288937"/>
                    </a:xfrm>
                    <a:prstGeom prst="rect">
                      <a:avLst/>
                    </a:prstGeom>
                  </pic:spPr>
                </pic:pic>
              </a:graphicData>
            </a:graphic>
          </wp:anchor>
        </w:drawing>
      </w:r>
      <w:r>
        <w:pict>
          <v:group id="_x0000_s1140" style="width:4.45pt;height:13.85pt;margin-top:453.44pt;margin-left:230.1pt;mso-position-horizontal-relative:page;mso-position-vertical-relative:page;position:absolute;z-index:-251631616" coordorigin="0,0" coordsize="88,277" o:allowincell="f" filled="f" stroked="f">
            <v:shape id="_x0000_s1141" style="width:4;height:202;left:42;position:absolute" coordorigin="0,0" coordsize="4,202" path="m1,1l1,199e" filled="f" strokecolor="#040503" strokeweight="0.19pt">
              <v:stroke endcap="round"/>
            </v:shape>
            <v:shape id="_x0000_s1142" style="width:88;height:88;position:absolute;top:187" coordorigin="0,0" coordsize="88,88" path="m88,l44,88l,l88,e" filled="t" fillcolor="#040503" stroked="f"/>
          </v:group>
        </w:pict>
      </w:r>
      <w:r>
        <w:drawing>
          <wp:anchor distT="0" distB="0" distL="0" distR="0" simplePos="0" relativeHeight="251717632" behindDoc="0" locked="0" layoutInCell="0" allowOverlap="1">
            <wp:simplePos x="0" y="0"/>
            <wp:positionH relativeFrom="page">
              <wp:posOffset>1144835</wp:posOffset>
            </wp:positionH>
            <wp:positionV relativeFrom="page">
              <wp:posOffset>5751887</wp:posOffset>
            </wp:positionV>
            <wp:extent cx="460387" cy="288175"/>
            <wp:effectExtent l="0" t="0" r="0" b="0"/>
            <wp:wrapNone/>
            <wp:docPr id="54" name="IM 54"/>
            <wp:cNvGraphicFramePr/>
            <a:graphic xmlns:a="http://schemas.openxmlformats.org/drawingml/2006/main">
              <a:graphicData uri="http://schemas.openxmlformats.org/drawingml/2006/picture">
                <pic:pic xmlns:pic="http://schemas.openxmlformats.org/drawingml/2006/picture">
                  <pic:nvPicPr>
                    <pic:cNvPr id="54" name="IM 54"/>
                    <pic:cNvPicPr/>
                  </pic:nvPicPr>
                  <pic:blipFill>
                    <a:blip xmlns:r="http://schemas.openxmlformats.org/officeDocument/2006/relationships" r:embed="rId37"/>
                    <a:stretch>
                      <a:fillRect/>
                    </a:stretch>
                  </pic:blipFill>
                  <pic:spPr>
                    <a:xfrm>
                      <a:off x="0" y="0"/>
                      <a:ext cx="460387" cy="288175"/>
                    </a:xfrm>
                    <a:prstGeom prst="rect">
                      <a:avLst/>
                    </a:prstGeom>
                  </pic:spPr>
                </pic:pic>
              </a:graphicData>
            </a:graphic>
          </wp:anchor>
        </w:drawing>
      </w:r>
      <w:r>
        <w:pict>
          <v:group id="_x0000_s1143" style="width:147.8pt;height:19pt;margin-top:208.16pt;margin-left:171.32pt;mso-position-horizontal-relative:page;mso-position-vertical-relative:page;position:absolute;z-index:-251640832" coordorigin="0,0" coordsize="2956,380" o:allowincell="f" filled="f" stroked="f">
            <v:shape id="_x0000_s1144" style="width:2913;height:337;position:absolute" coordorigin="0,0" coordsize="2913,337" path="m1,335l1,1l2911,1l2911,303e" filled="f" strokecolor="#040503" strokeweight="0.19pt">
              <v:stroke endcap="round"/>
            </v:shape>
            <v:shape id="_x0000_s1145" style="width:88;height:88;left:2867;position:absolute;top:292" coordorigin="0,0" coordsize="88,88" path="m87,l44,87l,l87,e" filled="t" fillcolor="#040503" stroked="f"/>
          </v:group>
        </w:pict>
      </w:r>
      <w:r>
        <w:pict>
          <v:group id="_x0000_s1146" style="width:4.4pt;height:11.35pt;margin-top:249.62pt;margin-left:314.7pt;mso-position-horizontal-relative:page;mso-position-vertical-relative:page;position:absolute;z-index:251728896" coordorigin="0,0" coordsize="88,227" o:allowincell="f" filled="f" stroked="f">
            <v:shape id="_x0000_s1147" style="width:4;height:151;left:42;position:absolute" coordorigin="0,0" coordsize="4,151" path="m1,1l1,149e" filled="f" strokecolor="#040503" strokeweight="0.19pt">
              <v:stroke endcap="round"/>
            </v:shape>
            <v:shape id="_x0000_s1148" style="width:88;height:88;position:absolute;top:138" coordorigin="0,0" coordsize="88,88" path="m87,l44,87l,l87,e" filled="t" fillcolor="#040503" stroked="f"/>
          </v:group>
        </w:pict>
      </w:r>
      <w:r>
        <w:pict>
          <v:group id="_x0000_s1149" style="width:4.4pt;height:10.25pt;margin-top:249.62pt;margin-left:438.78pt;mso-position-horizontal-relative:page;mso-position-vertical-relative:page;position:absolute;z-index:251763712" coordorigin="0,0" coordsize="88,205" o:allowincell="f" filled="f" stroked="f">
            <v:shape id="_x0000_s1150" style="width:4;height:130;left:41;position:absolute" coordorigin="0,0" coordsize="4,130" path="m1,1l1,127e" filled="f" strokecolor="#040503" strokeweight="0.19pt">
              <v:stroke endcap="round"/>
            </v:shape>
            <v:shape id="_x0000_s1151" style="width:88;height:88;position:absolute;top:117" coordorigin="0,0" coordsize="88,88" path="m87,l43,87l,l87,e" filled="t" fillcolor="#040503" stroked="f"/>
          </v:group>
        </w:pict>
      </w:r>
      <w:r>
        <w:pict>
          <v:shape id="_x0000_s1152" type="#_x0000_t202" style="width:7.3pt;height:7.85pt;margin-top:438.68pt;margin-left:104.42pt;mso-position-horizontal-relative:page;mso-position-vertical-relative:page;position:absolute;z-index:251749376" o:allowincell="f" filled="f" stroked="f">
            <o:lock v:ext="edit" aspectratio="f"/>
            <v:textbox inset="0,0,0,0">
              <w:txbxContent>
                <w:p>
                  <w:pPr>
                    <w:spacing w:before="20" w:line="116" w:lineRule="exact"/>
                    <w:ind w:left="20"/>
                    <w:rPr>
                      <w:rFonts w:ascii="Microsoft YaHei" w:eastAsia="Microsoft YaHei" w:hAnsi="Microsoft YaHei" w:cs="Microsoft YaHei"/>
                      <w:sz w:val="12"/>
                      <w:szCs w:val="12"/>
                    </w:rPr>
                  </w:pPr>
                  <w:r>
                    <w:rPr>
                      <w:rFonts w:ascii="Microsoft YaHei" w:eastAsia="Microsoft YaHei" w:hAnsi="Microsoft YaHei" w:cs="Microsoft YaHei"/>
                      <w:color w:val="040503"/>
                      <w:sz w:val="12"/>
                      <w:szCs w:val="12"/>
                      <w:shd w:val="clear" w:color="auto" w:fill="FFFFFE"/>
                    </w:rPr>
                    <w:t>是</w:t>
                  </w:r>
                </w:p>
              </w:txbxContent>
            </v:textbox>
          </v:shape>
        </w:pict>
      </w:r>
      <w:r>
        <w:pict>
          <v:shape id="_x0000_s1153" style="width:4.4pt;height:4.4pt;margin-top:448.62pt;margin-left:106.08pt;mso-position-horizontal-relative:page;mso-position-vertical-relative:page;position:absolute;z-index:251750400" coordorigin="0,0" coordsize="88,88" o:allowincell="f" path="m87,l44,87l,l87,e" filled="t" fillcolor="#040503" stroked="f"/>
        </w:pict>
      </w:r>
      <w:r>
        <w:pict>
          <v:group id="_x0000_s1154" style="width:4.45pt;height:12.5pt;margin-top:249.62pt;margin-left:169.2pt;mso-position-horizontal-relative:page;mso-position-vertical-relative:page;position:absolute;z-index:251762688" coordorigin="0,0" coordsize="88,250" o:allowincell="f" filled="f" stroked="f">
            <v:shape id="_x0000_s1155" style="width:4;height:175;left:42;position:absolute" coordorigin="0,0" coordsize="4,175" path="m1,1l1,172e" filled="f" strokecolor="#040503" strokeweight="0.19pt">
              <v:stroke endcap="round"/>
            </v:shape>
            <v:shape id="_x0000_s1156" style="width:88;height:88;position:absolute;top:161" coordorigin="0,0" coordsize="88,88" path="m88,l44,87l,l88,e" filled="t" fillcolor="#040503" stroked="f"/>
          </v:group>
        </w:pict>
      </w:r>
      <w:r>
        <w:pict>
          <v:shape id="_x0000_s1157" type="#_x0000_t202" style="width:7.3pt;height:7.85pt;margin-top:363.26pt;margin-left:313.04pt;mso-position-horizontal-relative:page;mso-position-vertical-relative:page;position:absolute;z-index:251756544" o:allowincell="f" filled="f" stroked="f">
            <o:lock v:ext="edit" aspectratio="f"/>
            <v:textbox inset="0,0,0,0">
              <w:txbxContent>
                <w:p>
                  <w:pPr>
                    <w:spacing w:before="20" w:line="116" w:lineRule="exact"/>
                    <w:ind w:left="20"/>
                    <w:rPr>
                      <w:rFonts w:ascii="Microsoft YaHei" w:eastAsia="Microsoft YaHei" w:hAnsi="Microsoft YaHei" w:cs="Microsoft YaHei"/>
                      <w:sz w:val="12"/>
                      <w:szCs w:val="12"/>
                    </w:rPr>
                  </w:pPr>
                  <w:r>
                    <w:rPr>
                      <w:rFonts w:ascii="Microsoft YaHei" w:eastAsia="Microsoft YaHei" w:hAnsi="Microsoft YaHei" w:cs="Microsoft YaHei"/>
                      <w:color w:val="040503"/>
                      <w:sz w:val="12"/>
                      <w:szCs w:val="12"/>
                      <w:shd w:val="clear" w:color="auto" w:fill="FFFFFE"/>
                    </w:rPr>
                    <w:t>是</w:t>
                  </w:r>
                </w:p>
              </w:txbxContent>
            </v:textbox>
          </v:shape>
        </w:pict>
      </w:r>
      <w:bookmarkStart w:id="5" w:name="bookmark9"/>
      <w:bookmarkEnd w:id="5"/>
      <w:r>
        <w:rPr>
          <w:rFonts w:ascii="Times New Roman" w:eastAsia="Times New Roman" w:hAnsi="Times New Roman" w:cs="Times New Roman"/>
          <w:b/>
          <w:bCs/>
          <w:spacing w:val="-7"/>
        </w:rPr>
        <w:t xml:space="preserve">DL / T </w:t>
      </w:r>
      <w:r>
        <w:rPr>
          <w:spacing w:val="-7"/>
        </w:rPr>
        <w:t xml:space="preserve">2045 </w:t>
      </w:r>
      <w:r>
        <w:rPr>
          <w:rFonts w:ascii="SimSun" w:eastAsia="SimSun" w:hAnsi="SimSun" w:cs="SimSun"/>
          <w:spacing w:val="-7"/>
        </w:rPr>
        <w:t>—</w:t>
      </w:r>
      <w:r>
        <w:rPr>
          <w:rFonts w:ascii="SimSun" w:eastAsia="SimSun" w:hAnsi="SimSun" w:cs="SimSun"/>
          <w:spacing w:val="-40"/>
        </w:rPr>
        <w:t xml:space="preserve"> </w:t>
      </w:r>
      <w:r>
        <w:rPr>
          <w:spacing w:val="-7"/>
        </w:rPr>
        <w:t>2019</w:t>
      </w:r>
    </w:p>
    <w:p>
      <w:pPr>
        <w:tabs>
          <w:tab w:val="left" w:pos="3791"/>
        </w:tabs>
        <w:spacing w:before="298" w:line="180" w:lineRule="auto"/>
        <w:ind w:left="3507"/>
        <w:rPr>
          <w:rFonts w:ascii="Microsoft YaHei" w:eastAsia="Microsoft YaHei" w:hAnsi="Microsoft YaHei" w:cs="Microsoft YaHei"/>
          <w:sz w:val="14"/>
          <w:szCs w:val="14"/>
        </w:rPr>
      </w:pPr>
      <w:r>
        <w:rPr>
          <w:rFonts w:ascii="Microsoft YaHei" w:eastAsia="Microsoft YaHei" w:hAnsi="Microsoft YaHei" w:cs="Microsoft YaHei"/>
          <w:color w:val="040503"/>
          <w:sz w:val="14"/>
          <w:szCs w:val="14"/>
        </w:rPr>
        <w:tab/>
      </w:r>
      <w:r>
        <w:rPr>
          <w:rFonts w:ascii="Microsoft YaHei" w:eastAsia="Microsoft YaHei" w:hAnsi="Microsoft YaHei" w:cs="Microsoft YaHei"/>
          <w:color w:val="040503"/>
          <w:spacing w:val="9"/>
          <w:sz w:val="14"/>
          <w:szCs w:val="14"/>
        </w:rPr>
        <w:t>防治技术优选策</w:t>
      </w:r>
      <w:r>
        <w:rPr>
          <w:position w:val="-3"/>
          <w:sz w:val="14"/>
          <w:szCs w:val="14"/>
        </w:rPr>
        <w:drawing>
          <wp:inline distT="0" distB="0" distL="0" distR="0">
            <wp:extent cx="128016" cy="114300"/>
            <wp:effectExtent l="0" t="0" r="0" b="0"/>
            <wp:docPr id="56" name="IM 56"/>
            <wp:cNvGraphicFramePr/>
            <a:graphic xmlns:a="http://schemas.openxmlformats.org/drawingml/2006/main">
              <a:graphicData uri="http://schemas.openxmlformats.org/drawingml/2006/picture">
                <pic:pic xmlns:pic="http://schemas.openxmlformats.org/drawingml/2006/picture">
                  <pic:nvPicPr>
                    <pic:cNvPr id="56" name="IM 56"/>
                    <pic:cNvPicPr/>
                  </pic:nvPicPr>
                  <pic:blipFill>
                    <a:blip xmlns:r="http://schemas.openxmlformats.org/officeDocument/2006/relationships" r:embed="rId38"/>
                    <a:stretch>
                      <a:fillRect/>
                    </a:stretch>
                  </pic:blipFill>
                  <pic:spPr>
                    <a:xfrm>
                      <a:off x="0" y="0"/>
                      <a:ext cx="128016" cy="114300"/>
                    </a:xfrm>
                    <a:prstGeom prst="rect">
                      <a:avLst/>
                    </a:prstGeom>
                  </pic:spPr>
                </pic:pic>
              </a:graphicData>
            </a:graphic>
          </wp:inline>
        </w:drawing>
      </w:r>
      <w:r>
        <w:rPr>
          <w:rFonts w:ascii="Microsoft YaHei" w:eastAsia="Microsoft YaHei" w:hAnsi="Microsoft YaHei" w:cs="Microsoft YaHei"/>
          <w:color w:val="040503"/>
          <w:sz w:val="14"/>
          <w:szCs w:val="14"/>
        </w:rPr>
        <w:t xml:space="preserve">       </w:t>
      </w:r>
    </w:p>
    <w:p>
      <w:pPr>
        <w:spacing w:before="126" w:line="281" w:lineRule="exact"/>
        <w:ind w:left="4410"/>
      </w:pPr>
      <w:r>
        <w:rPr>
          <w:position w:val="-6"/>
        </w:rPr>
        <w:drawing>
          <wp:inline distT="0" distB="0" distL="0" distR="0">
            <wp:extent cx="2425" cy="178223"/>
            <wp:effectExtent l="0" t="0" r="0" b="0"/>
            <wp:docPr id="58" name="IM 58"/>
            <wp:cNvGraphicFramePr/>
            <a:graphic xmlns:a="http://schemas.openxmlformats.org/drawingml/2006/main">
              <a:graphicData uri="http://schemas.openxmlformats.org/drawingml/2006/picture">
                <pic:pic xmlns:pic="http://schemas.openxmlformats.org/drawingml/2006/picture">
                  <pic:nvPicPr>
                    <pic:cNvPr id="58" name="IM 58"/>
                    <pic:cNvPicPr/>
                  </pic:nvPicPr>
                  <pic:blipFill>
                    <a:blip xmlns:r="http://schemas.openxmlformats.org/officeDocument/2006/relationships" r:embed="rId39"/>
                    <a:stretch>
                      <a:fillRect/>
                    </a:stretch>
                  </pic:blipFill>
                  <pic:spPr>
                    <a:xfrm>
                      <a:off x="0" y="0"/>
                      <a:ext cx="2425" cy="178223"/>
                    </a:xfrm>
                    <a:prstGeom prst="rect">
                      <a:avLst/>
                    </a:prstGeom>
                  </pic:spPr>
                </pic:pic>
              </a:graphicData>
            </a:graphic>
          </wp:inline>
        </w:drawing>
      </w:r>
    </w:p>
    <w:p>
      <w:pPr>
        <w:spacing w:line="81" w:lineRule="exact"/>
        <w:ind w:left="4367"/>
      </w:pPr>
      <w:r>
        <w:rPr>
          <w:position w:val="-2"/>
        </w:rPr>
        <w:drawing>
          <wp:inline distT="0" distB="0" distL="0" distR="0">
            <wp:extent cx="55626" cy="51589"/>
            <wp:effectExtent l="0" t="0" r="0" b="0"/>
            <wp:docPr id="60" name="IM 60"/>
            <wp:cNvGraphicFramePr/>
            <a:graphic xmlns:a="http://schemas.openxmlformats.org/drawingml/2006/main">
              <a:graphicData uri="http://schemas.openxmlformats.org/drawingml/2006/picture">
                <pic:pic xmlns:pic="http://schemas.openxmlformats.org/drawingml/2006/picture">
                  <pic:nvPicPr>
                    <pic:cNvPr id="60" name="IM 60"/>
                    <pic:cNvPicPr/>
                  </pic:nvPicPr>
                  <pic:blipFill>
                    <a:blip xmlns:r="http://schemas.openxmlformats.org/officeDocument/2006/relationships" r:embed="rId40"/>
                    <a:stretch>
                      <a:fillRect/>
                    </a:stretch>
                  </pic:blipFill>
                  <pic:spPr>
                    <a:xfrm>
                      <a:off x="0" y="0"/>
                      <a:ext cx="55626" cy="51589"/>
                    </a:xfrm>
                    <a:prstGeom prst="rect">
                      <a:avLst/>
                    </a:prstGeom>
                  </pic:spPr>
                </pic:pic>
              </a:graphicData>
            </a:graphic>
          </wp:inline>
        </w:drawing>
      </w:r>
    </w:p>
    <w:p>
      <w:pPr>
        <w:spacing w:before="43"/>
        <w:ind w:left="3782"/>
        <w:rPr>
          <w:sz w:val="14"/>
          <w:szCs w:val="14"/>
        </w:rPr>
      </w:pPr>
      <w:r>
        <w:rPr>
          <w:rFonts w:ascii="Microsoft YaHei" w:eastAsia="Microsoft YaHei" w:hAnsi="Microsoft YaHei" w:cs="Microsoft YaHei"/>
          <w:color w:val="040503"/>
          <w:spacing w:val="3"/>
          <w:position w:val="2"/>
          <w:sz w:val="14"/>
          <w:szCs w:val="14"/>
        </w:rPr>
        <w:t>测量分析系统电</w:t>
      </w:r>
      <w:r>
        <w:rPr>
          <w:sz w:val="14"/>
          <w:szCs w:val="14"/>
        </w:rPr>
        <w:drawing>
          <wp:inline distT="0" distB="0" distL="0" distR="0">
            <wp:extent cx="134111" cy="114300"/>
            <wp:effectExtent l="0" t="0" r="0" b="0"/>
            <wp:docPr id="62" name="IM 62"/>
            <wp:cNvGraphicFramePr/>
            <a:graphic xmlns:a="http://schemas.openxmlformats.org/drawingml/2006/main">
              <a:graphicData uri="http://schemas.openxmlformats.org/drawingml/2006/picture">
                <pic:pic xmlns:pic="http://schemas.openxmlformats.org/drawingml/2006/picture">
                  <pic:nvPicPr>
                    <pic:cNvPr id="62" name="IM 62"/>
                    <pic:cNvPicPr/>
                  </pic:nvPicPr>
                  <pic:blipFill>
                    <a:blip xmlns:r="http://schemas.openxmlformats.org/officeDocument/2006/relationships" r:embed="rId41"/>
                    <a:stretch>
                      <a:fillRect/>
                    </a:stretch>
                  </pic:blipFill>
                  <pic:spPr>
                    <a:xfrm>
                      <a:off x="0" y="0"/>
                      <a:ext cx="134111" cy="114300"/>
                    </a:xfrm>
                    <a:prstGeom prst="rect">
                      <a:avLst/>
                    </a:prstGeom>
                  </pic:spPr>
                </pic:pic>
              </a:graphicData>
            </a:graphic>
          </wp:inline>
        </w:drawing>
      </w:r>
      <w:r>
        <w:rPr>
          <w:rFonts w:ascii="Microsoft YaHei" w:eastAsia="Microsoft YaHei" w:hAnsi="Microsoft YaHei" w:cs="Microsoft YaHei"/>
          <w:color w:val="040503"/>
          <w:spacing w:val="7"/>
          <w:position w:val="2"/>
          <w:sz w:val="14"/>
          <w:szCs w:val="14"/>
        </w:rPr>
        <w:t xml:space="preserve"> </w:t>
      </w:r>
      <w:r>
        <w:rPr>
          <w:rFonts w:ascii="Microsoft YaHei" w:eastAsia="Microsoft YaHei" w:hAnsi="Microsoft YaHei" w:cs="Microsoft YaHei"/>
          <w:strike/>
          <w:color w:val="040503"/>
          <w:spacing w:val="1"/>
          <w:position w:val="2"/>
          <w:sz w:val="14"/>
          <w:szCs w:val="14"/>
        </w:rPr>
        <w:t xml:space="preserve">        </w:t>
      </w:r>
      <w:r>
        <w:rPr>
          <w:rFonts w:ascii="Microsoft YaHei" w:eastAsia="Microsoft YaHei" w:hAnsi="Microsoft YaHei" w:cs="Microsoft YaHei"/>
          <w:color w:val="040503"/>
          <w:spacing w:val="3"/>
          <w:position w:val="-4"/>
          <w:sz w:val="14"/>
          <w:szCs w:val="14"/>
          <w:shd w:val="clear" w:color="auto" w:fill="FFFFFE"/>
        </w:rPr>
        <w:t>无谐振风8</w:t>
      </w:r>
      <w:r>
        <w:rPr>
          <w:rFonts w:ascii="Microsoft YaHei" w:eastAsia="Microsoft YaHei" w:hAnsi="Microsoft YaHei" w:cs="Microsoft YaHei"/>
          <w:strike/>
          <w:color w:val="040503"/>
          <w:spacing w:val="3"/>
          <w:position w:val="-4"/>
          <w:sz w:val="14"/>
          <w:szCs w:val="14"/>
        </w:rPr>
        <w:t xml:space="preserve">      </w:t>
      </w:r>
      <w:r>
        <w:rPr>
          <w:position w:val="-22"/>
          <w:sz w:val="14"/>
          <w:szCs w:val="14"/>
        </w:rPr>
        <w:drawing>
          <wp:inline distT="0" distB="0" distL="0" distR="0">
            <wp:extent cx="514800" cy="288176"/>
            <wp:effectExtent l="0" t="0" r="0" b="0"/>
            <wp:docPr id="64" name="IM 64"/>
            <wp:cNvGraphicFramePr/>
            <a:graphic xmlns:a="http://schemas.openxmlformats.org/drawingml/2006/main">
              <a:graphicData uri="http://schemas.openxmlformats.org/drawingml/2006/picture">
                <pic:pic xmlns:pic="http://schemas.openxmlformats.org/drawingml/2006/picture">
                  <pic:nvPicPr>
                    <pic:cNvPr id="64" name="IM 64"/>
                    <pic:cNvPicPr/>
                  </pic:nvPicPr>
                  <pic:blipFill>
                    <a:blip xmlns:r="http://schemas.openxmlformats.org/officeDocument/2006/relationships" r:embed="rId42"/>
                    <a:stretch>
                      <a:fillRect/>
                    </a:stretch>
                  </pic:blipFill>
                  <pic:spPr>
                    <a:xfrm>
                      <a:off x="0" y="0"/>
                      <a:ext cx="514800" cy="288176"/>
                    </a:xfrm>
                    <a:prstGeom prst="rect">
                      <a:avLst/>
                    </a:prstGeom>
                  </pic:spPr>
                </pic:pic>
              </a:graphicData>
            </a:graphic>
          </wp:inline>
        </w:drawing>
      </w:r>
    </w:p>
    <w:p>
      <w:pPr>
        <w:spacing w:before="169" w:line="130" w:lineRule="exact"/>
        <w:ind w:left="4098"/>
        <w:rPr>
          <w:rFonts w:ascii="Microsoft YaHei" w:eastAsia="Microsoft YaHei" w:hAnsi="Microsoft YaHei" w:cs="Microsoft YaHei"/>
          <w:sz w:val="13"/>
          <w:szCs w:val="13"/>
        </w:rPr>
      </w:pPr>
      <w:r>
        <w:rPr>
          <w:rFonts w:ascii="Microsoft YaHei" w:eastAsia="Microsoft YaHei" w:hAnsi="Microsoft YaHei" w:cs="Microsoft YaHei"/>
          <w:color w:val="040503"/>
          <w:spacing w:val="1"/>
          <w:position w:val="-1"/>
          <w:sz w:val="13"/>
          <w:szCs w:val="13"/>
          <w:shd w:val="clear" w:color="auto" w:fill="FFFFFE"/>
        </w:rPr>
        <w:t>有谐振风</w:t>
      </w:r>
      <w:r>
        <w:rPr>
          <w:position w:val="-1"/>
          <w:sz w:val="13"/>
          <w:szCs w:val="13"/>
          <w:shd w:val="clear" w:color="auto" w:fill="FFFFFE"/>
        </w:rPr>
        <w:drawing>
          <wp:inline distT="0" distB="0" distL="0" distR="0">
            <wp:extent cx="60959" cy="70746"/>
            <wp:effectExtent l="0" t="0" r="0" b="0"/>
            <wp:docPr id="66" name="IM 66"/>
            <wp:cNvGraphicFramePr/>
            <a:graphic xmlns:a="http://schemas.openxmlformats.org/drawingml/2006/main">
              <a:graphicData uri="http://schemas.openxmlformats.org/drawingml/2006/picture">
                <pic:pic xmlns:pic="http://schemas.openxmlformats.org/drawingml/2006/picture">
                  <pic:nvPicPr>
                    <pic:cNvPr id="66" name="IM 66"/>
                    <pic:cNvPicPr/>
                  </pic:nvPicPr>
                  <pic:blipFill>
                    <a:blip xmlns:r="http://schemas.openxmlformats.org/officeDocument/2006/relationships" r:embed="rId43"/>
                    <a:stretch>
                      <a:fillRect/>
                    </a:stretch>
                  </pic:blipFill>
                  <pic:spPr>
                    <a:xfrm>
                      <a:off x="0" y="0"/>
                      <a:ext cx="60959" cy="70746"/>
                    </a:xfrm>
                    <a:prstGeom prst="rect">
                      <a:avLst/>
                    </a:prstGeom>
                  </pic:spPr>
                </pic:pic>
              </a:graphicData>
            </a:graphic>
          </wp:inline>
        </w:drawing>
      </w:r>
      <w:r>
        <w:rPr>
          <w:rFonts w:ascii="Microsoft YaHei" w:eastAsia="Microsoft YaHei" w:hAnsi="Microsoft YaHei" w:cs="Microsoft YaHei"/>
          <w:color w:val="040503"/>
          <w:spacing w:val="1"/>
          <w:position w:val="-1"/>
          <w:sz w:val="13"/>
          <w:szCs w:val="13"/>
          <w:shd w:val="clear" w:color="auto" w:fill="FFFFFE"/>
        </w:rPr>
        <w:t xml:space="preserve">  </w:t>
      </w:r>
    </w:p>
    <w:p>
      <w:pPr>
        <w:spacing w:before="40" w:line="88" w:lineRule="exact"/>
        <w:ind w:left="4367"/>
      </w:pPr>
      <w:r>
        <w:rPr>
          <w:position w:val="-2"/>
        </w:rPr>
        <w:drawing>
          <wp:inline distT="0" distB="0" distL="0" distR="0">
            <wp:extent cx="55626" cy="55625"/>
            <wp:effectExtent l="0" t="0" r="0" b="0"/>
            <wp:docPr id="68" name="IM 68"/>
            <wp:cNvGraphicFramePr/>
            <a:graphic xmlns:a="http://schemas.openxmlformats.org/drawingml/2006/main">
              <a:graphicData uri="http://schemas.openxmlformats.org/drawingml/2006/picture">
                <pic:pic xmlns:pic="http://schemas.openxmlformats.org/drawingml/2006/picture">
                  <pic:nvPicPr>
                    <pic:cNvPr id="68" name="IM 68"/>
                    <pic:cNvPicPr/>
                  </pic:nvPicPr>
                  <pic:blipFill>
                    <a:blip xmlns:r="http://schemas.openxmlformats.org/officeDocument/2006/relationships" r:embed="rId44"/>
                    <a:stretch>
                      <a:fillRect/>
                    </a:stretch>
                  </pic:blipFill>
                  <pic:spPr>
                    <a:xfrm>
                      <a:off x="0" y="0"/>
                      <a:ext cx="55626" cy="55625"/>
                    </a:xfrm>
                    <a:prstGeom prst="rect">
                      <a:avLst/>
                    </a:prstGeom>
                  </pic:spPr>
                </pic:pic>
              </a:graphicData>
            </a:graphic>
          </wp:inline>
        </w:drawing>
      </w:r>
    </w:p>
    <w:p>
      <w:pPr>
        <w:spacing w:line="144" w:lineRule="exact"/>
      </w:pPr>
    </w:p>
    <w:tbl>
      <w:tblPr>
        <w:tblStyle w:val="TableNormal0"/>
        <w:tblW w:w="1351" w:type="dxa"/>
        <w:tblInd w:w="6104" w:type="dxa"/>
        <w:tblBorders>
          <w:top w:val="single" w:sz="2" w:space="0" w:color="040503"/>
          <w:left w:val="single" w:sz="2" w:space="0" w:color="040503"/>
          <w:bottom w:val="single" w:sz="2" w:space="0" w:color="040503"/>
          <w:right w:val="single" w:sz="2" w:space="0" w:color="040503"/>
        </w:tblBorders>
        <w:tblLayout w:type="fixed"/>
      </w:tblPr>
      <w:tblGrid>
        <w:gridCol w:w="1351"/>
      </w:tblGrid>
      <w:tr>
        <w:tblPrEx>
          <w:tblW w:w="1351" w:type="dxa"/>
          <w:tblInd w:w="6104" w:type="dxa"/>
          <w:tblBorders>
            <w:top w:val="single" w:sz="2" w:space="0" w:color="040503"/>
            <w:left w:val="single" w:sz="2" w:space="0" w:color="040503"/>
            <w:bottom w:val="single" w:sz="2" w:space="0" w:color="040503"/>
            <w:right w:val="single" w:sz="2" w:space="0" w:color="040503"/>
          </w:tblBorders>
          <w:tblLayout w:type="fixed"/>
        </w:tblPrEx>
        <w:trPr>
          <w:trHeight w:val="489"/>
        </w:trPr>
        <w:tc>
          <w:tcPr>
            <w:tcW w:w="1351" w:type="dxa"/>
            <w:vAlign w:val="top"/>
          </w:tcPr>
          <w:p>
            <w:pPr>
              <w:pStyle w:val="TableText"/>
              <w:spacing w:before="66" w:line="180" w:lineRule="exact"/>
              <w:ind w:left="41"/>
              <w:rPr>
                <w:sz w:val="18"/>
                <w:szCs w:val="18"/>
              </w:rPr>
            </w:pPr>
            <w:r>
              <w:rPr>
                <w:color w:val="040503"/>
                <w:spacing w:val="-6"/>
                <w:position w:val="-1"/>
                <w:sz w:val="18"/>
                <w:szCs w:val="18"/>
              </w:rPr>
              <w:t>避开谐振区域</w:t>
            </w:r>
            <w:r>
              <w:rPr>
                <w:position w:val="-4"/>
                <w:sz w:val="18"/>
                <w:szCs w:val="18"/>
              </w:rPr>
              <w:drawing>
                <wp:inline distT="0" distB="0" distL="0" distR="0">
                  <wp:extent cx="134112" cy="114300"/>
                  <wp:effectExtent l="0" t="0" r="0" b="0"/>
                  <wp:docPr id="70" name="IM 70"/>
                  <wp:cNvGraphicFramePr/>
                  <a:graphic xmlns:a="http://schemas.openxmlformats.org/drawingml/2006/main">
                    <a:graphicData uri="http://schemas.openxmlformats.org/drawingml/2006/picture">
                      <pic:pic xmlns:pic="http://schemas.openxmlformats.org/drawingml/2006/picture">
                        <pic:nvPicPr>
                          <pic:cNvPr id="70" name="IM 70"/>
                          <pic:cNvPicPr/>
                        </pic:nvPicPr>
                        <pic:blipFill>
                          <a:blip xmlns:r="http://schemas.openxmlformats.org/officeDocument/2006/relationships" r:embed="rId45"/>
                          <a:stretch>
                            <a:fillRect/>
                          </a:stretch>
                        </pic:blipFill>
                        <pic:spPr>
                          <a:xfrm>
                            <a:off x="0" y="0"/>
                            <a:ext cx="134112" cy="114300"/>
                          </a:xfrm>
                          <a:prstGeom prst="rect">
                            <a:avLst/>
                          </a:prstGeom>
                        </pic:spPr>
                      </pic:pic>
                    </a:graphicData>
                  </a:graphic>
                </wp:inline>
              </w:drawing>
            </w:r>
          </w:p>
          <w:p>
            <w:pPr>
              <w:pStyle w:val="TableText"/>
              <w:spacing w:before="10" w:line="149" w:lineRule="exact"/>
              <w:ind w:left="42"/>
            </w:pPr>
            <w:r>
              <w:rPr>
                <w:color w:val="040503"/>
                <w:spacing w:val="7"/>
                <w:position w:val="-1"/>
              </w:rPr>
              <w:t>无谐振风险变电站</w:t>
            </w:r>
          </w:p>
        </w:tc>
      </w:tr>
    </w:tbl>
    <w:p>
      <w:pPr>
        <w:pStyle w:val="BodyText"/>
        <w:spacing w:line="302" w:lineRule="auto"/>
      </w:pPr>
    </w:p>
    <w:p>
      <w:pPr>
        <w:spacing w:before="1" w:line="380" w:lineRule="exact"/>
        <w:ind w:firstLine="2289"/>
      </w:pPr>
      <w:r>
        <w:rPr>
          <w:position w:val="-7"/>
        </w:rPr>
        <w:pict>
          <v:group id="_x0000_i1158" style="width:271.85pt;height:19.1pt;mso-position-horizontal-relative:char;mso-position-vertical-relative:line" coordorigin="0,0" coordsize="5437,382" filled="f" stroked="f">
            <v:shape id="_x0000_s1159" style="width:5395;height:382;position:absolute" coordorigin="0,0" coordsize="5395,382" path="m1,379l1,1l5392,1l5392,303e" filled="f" strokecolor="#040503" strokeweight="0.19pt">
              <v:stroke endcap="round"/>
            </v:shape>
            <v:shape id="_x0000_s1160" style="width:88;height:88;left:5349;position:absolute;top:292" coordorigin="0,0" coordsize="88,88" path="m87,l43,87l,l87,e" filled="t" fillcolor="#040503" stroked="f"/>
            <w10:wrap type="none"/>
          </v:group>
        </w:pict>
      </w:r>
    </w:p>
    <w:tbl>
      <w:tblPr>
        <w:tblStyle w:val="TableNormal0"/>
        <w:tblW w:w="1352" w:type="dxa"/>
        <w:tblInd w:w="7005" w:type="dxa"/>
        <w:tblBorders>
          <w:top w:val="single" w:sz="2" w:space="0" w:color="040503"/>
          <w:left w:val="single" w:sz="2" w:space="0" w:color="040503"/>
          <w:bottom w:val="single" w:sz="2" w:space="0" w:color="040503"/>
          <w:right w:val="single" w:sz="2" w:space="0" w:color="040503"/>
        </w:tblBorders>
        <w:tblLayout w:type="fixed"/>
      </w:tblPr>
      <w:tblGrid>
        <w:gridCol w:w="1352"/>
      </w:tblGrid>
      <w:tr>
        <w:tblPrEx>
          <w:tblW w:w="1352" w:type="dxa"/>
          <w:tblInd w:w="7005" w:type="dxa"/>
          <w:tblBorders>
            <w:top w:val="single" w:sz="2" w:space="0" w:color="040503"/>
            <w:left w:val="single" w:sz="2" w:space="0" w:color="040503"/>
            <w:bottom w:val="single" w:sz="2" w:space="0" w:color="040503"/>
            <w:right w:val="single" w:sz="2" w:space="0" w:color="040503"/>
          </w:tblBorders>
          <w:tblLayout w:type="fixed"/>
        </w:tblPrEx>
        <w:trPr>
          <w:trHeight w:val="443"/>
        </w:trPr>
        <w:tc>
          <w:tcPr>
            <w:tcW w:w="1352" w:type="dxa"/>
            <w:vAlign w:val="top"/>
          </w:tcPr>
          <w:p>
            <w:pPr>
              <w:pStyle w:val="TableText"/>
              <w:spacing w:before="42" w:line="180" w:lineRule="auto"/>
              <w:ind w:left="43"/>
              <w:rPr>
                <w:sz w:val="14"/>
                <w:szCs w:val="14"/>
              </w:rPr>
            </w:pPr>
            <w:r>
              <w:rPr>
                <w:color w:val="040503"/>
                <w:spacing w:val="9"/>
                <w:sz w:val="14"/>
                <w:szCs w:val="14"/>
              </w:rPr>
              <w:t>频繁发生单相接</w:t>
            </w:r>
            <w:r>
              <w:rPr>
                <w:position w:val="-3"/>
                <w:sz w:val="14"/>
                <w:szCs w:val="14"/>
              </w:rPr>
              <w:drawing>
                <wp:inline distT="0" distB="0" distL="0" distR="0">
                  <wp:extent cx="134111" cy="114300"/>
                  <wp:effectExtent l="0" t="0" r="0" b="0"/>
                  <wp:docPr id="72" name="IM 72"/>
                  <wp:cNvGraphicFramePr/>
                  <a:graphic xmlns:a="http://schemas.openxmlformats.org/drawingml/2006/main">
                    <a:graphicData uri="http://schemas.openxmlformats.org/drawingml/2006/picture">
                      <pic:pic xmlns:pic="http://schemas.openxmlformats.org/drawingml/2006/picture">
                        <pic:nvPicPr>
                          <pic:cNvPr id="72" name="IM 72"/>
                          <pic:cNvPicPr/>
                        </pic:nvPicPr>
                        <pic:blipFill>
                          <a:blip xmlns:r="http://schemas.openxmlformats.org/officeDocument/2006/relationships" r:embed="rId46"/>
                          <a:stretch>
                            <a:fillRect/>
                          </a:stretch>
                        </pic:blipFill>
                        <pic:spPr>
                          <a:xfrm>
                            <a:off x="0" y="0"/>
                            <a:ext cx="134111" cy="114300"/>
                          </a:xfrm>
                          <a:prstGeom prst="rect">
                            <a:avLst/>
                          </a:prstGeom>
                        </pic:spPr>
                      </pic:pic>
                    </a:graphicData>
                  </a:graphic>
                </wp:inline>
              </w:drawing>
            </w:r>
          </w:p>
          <w:p>
            <w:pPr>
              <w:pStyle w:val="TableText"/>
              <w:spacing w:before="9" w:line="159" w:lineRule="exact"/>
              <w:ind w:left="85"/>
            </w:pPr>
            <w:r>
              <w:rPr>
                <w:color w:val="040503"/>
                <w:spacing w:val="7"/>
                <w:position w:val="-1"/>
              </w:rPr>
              <w:t>故障/雷击的系统</w:t>
            </w:r>
          </w:p>
        </w:tc>
      </w:tr>
    </w:tbl>
    <w:p>
      <w:pPr>
        <w:spacing w:before="2"/>
      </w:pPr>
    </w:p>
    <w:tbl>
      <w:tblPr>
        <w:tblStyle w:val="TableNormal0"/>
        <w:tblW w:w="1352" w:type="dxa"/>
        <w:tblInd w:w="1615" w:type="dxa"/>
        <w:tblBorders>
          <w:top w:val="single" w:sz="2" w:space="0" w:color="040503"/>
          <w:left w:val="single" w:sz="2" w:space="0" w:color="040503"/>
          <w:bottom w:val="single" w:sz="2" w:space="0" w:color="040503"/>
          <w:right w:val="single" w:sz="2" w:space="0" w:color="040503"/>
        </w:tblBorders>
        <w:tblLayout w:type="fixed"/>
      </w:tblPr>
      <w:tblGrid>
        <w:gridCol w:w="1352"/>
      </w:tblGrid>
      <w:tr>
        <w:tblPrEx>
          <w:tblW w:w="1352" w:type="dxa"/>
          <w:tblInd w:w="1615" w:type="dxa"/>
          <w:tblBorders>
            <w:top w:val="single" w:sz="2" w:space="0" w:color="040503"/>
            <w:left w:val="single" w:sz="2" w:space="0" w:color="040503"/>
            <w:bottom w:val="single" w:sz="2" w:space="0" w:color="040503"/>
            <w:right w:val="single" w:sz="2" w:space="0" w:color="040503"/>
          </w:tblBorders>
          <w:tblLayout w:type="fixed"/>
        </w:tblPrEx>
        <w:trPr>
          <w:trHeight w:val="445"/>
        </w:trPr>
        <w:tc>
          <w:tcPr>
            <w:tcW w:w="1352" w:type="dxa"/>
            <w:vAlign w:val="top"/>
          </w:tcPr>
          <w:p>
            <w:pPr>
              <w:pStyle w:val="TableText"/>
              <w:spacing w:before="139" w:line="158" w:lineRule="exact"/>
              <w:ind w:left="202"/>
            </w:pPr>
            <w:r>
              <w:rPr>
                <w:color w:val="040503"/>
                <w:spacing w:val="6"/>
              </w:rPr>
              <w:t>选用阻尼装置</w:t>
            </w:r>
          </w:p>
        </w:tc>
      </w:tr>
    </w:tbl>
    <w:p>
      <w:pPr>
        <w:spacing w:before="93" w:line="113" w:lineRule="exact"/>
        <w:ind w:left="4050"/>
        <w:rPr>
          <w:rFonts w:ascii="Microsoft YaHei" w:eastAsia="Microsoft YaHei" w:hAnsi="Microsoft YaHei" w:cs="Microsoft YaHei"/>
          <w:sz w:val="12"/>
          <w:szCs w:val="12"/>
        </w:rPr>
      </w:pPr>
      <w:r>
        <w:pict>
          <v:shape id="_x0000_s1161" style="width:74.2pt;height:74.55pt;margin-top:-11.47pt;margin-left:152.17pt;position:absolute;z-index:-251637760" coordorigin="0,0" coordsize="1483,1491" path="m1481,1488l1165,1488l1165,384l271,384l271,1l1,1e" filled="f" strokecolor="#040503" strokeweight="0.19pt">
            <v:stroke endcap="round"/>
          </v:shape>
        </w:pict>
      </w:r>
      <w:r>
        <w:rPr>
          <w:rFonts w:ascii="Microsoft YaHei" w:eastAsia="Microsoft YaHei" w:hAnsi="Microsoft YaHei" w:cs="Microsoft YaHei"/>
          <w:color w:val="040503"/>
          <w:sz w:val="12"/>
          <w:szCs w:val="12"/>
          <w:shd w:val="clear" w:color="auto" w:fill="FFFFFE"/>
        </w:rPr>
        <w:t>否</w:t>
      </w:r>
    </w:p>
    <w:p>
      <w:pPr>
        <w:spacing w:line="150" w:lineRule="exact"/>
        <w:ind w:firstLine="6484"/>
      </w:pPr>
      <w:r>
        <w:rPr>
          <w:position w:val="-2"/>
        </w:rPr>
        <w:pict>
          <v:shape id="_x0000_i1162" type="#_x0000_t202" style="width:6.45pt;height:7.5pt;mso-position-horizontal-relative:char;mso-position-vertical-relative:line" filled="t" fillcolor="white" stroked="f">
            <o:lock v:ext="edit" aspectratio="f"/>
            <v:textbox inset="0,0,0,0">
              <w:txbxContent>
                <w:p>
                  <w:pPr>
                    <w:spacing w:before="11" w:line="117" w:lineRule="exact"/>
                    <w:ind w:left="13"/>
                    <w:rPr>
                      <w:rFonts w:ascii="Microsoft YaHei" w:eastAsia="Microsoft YaHei" w:hAnsi="Microsoft YaHei" w:cs="Microsoft YaHei"/>
                      <w:sz w:val="11"/>
                      <w:szCs w:val="11"/>
                    </w:rPr>
                  </w:pPr>
                  <w:r>
                    <w:rPr>
                      <w:rFonts w:ascii="Microsoft YaHei" w:eastAsia="Microsoft YaHei" w:hAnsi="Microsoft YaHei" w:cs="Microsoft YaHei"/>
                      <w:color w:val="040503"/>
                      <w:sz w:val="11"/>
                      <w:szCs w:val="11"/>
                    </w:rPr>
                    <w:t>否</w:t>
                  </w:r>
                </w:p>
              </w:txbxContent>
            </v:textbox>
            <w10:wrap type="none"/>
          </v:shape>
        </w:pict>
      </w:r>
    </w:p>
    <w:p>
      <w:pPr>
        <w:spacing w:line="23" w:lineRule="exact"/>
      </w:pPr>
    </w:p>
    <w:tbl>
      <w:tblPr>
        <w:tblStyle w:val="TableNormal0"/>
        <w:tblW w:w="1352" w:type="dxa"/>
        <w:tblInd w:w="4525" w:type="dxa"/>
        <w:tblBorders>
          <w:top w:val="single" w:sz="2" w:space="0" w:color="040503"/>
          <w:left w:val="single" w:sz="2" w:space="0" w:color="040503"/>
          <w:bottom w:val="single" w:sz="2" w:space="0" w:color="040503"/>
          <w:right w:val="single" w:sz="2" w:space="0" w:color="040503"/>
        </w:tblBorders>
        <w:tblLayout w:type="fixed"/>
      </w:tblPr>
      <w:tblGrid>
        <w:gridCol w:w="1352"/>
      </w:tblGrid>
      <w:tr>
        <w:tblPrEx>
          <w:tblW w:w="1352" w:type="dxa"/>
          <w:tblInd w:w="4525" w:type="dxa"/>
          <w:tblBorders>
            <w:top w:val="single" w:sz="2" w:space="0" w:color="040503"/>
            <w:left w:val="single" w:sz="2" w:space="0" w:color="040503"/>
            <w:bottom w:val="single" w:sz="2" w:space="0" w:color="040503"/>
            <w:right w:val="single" w:sz="2" w:space="0" w:color="040503"/>
          </w:tblBorders>
          <w:tblLayout w:type="fixed"/>
        </w:tblPrEx>
        <w:trPr>
          <w:trHeight w:val="443"/>
        </w:trPr>
        <w:tc>
          <w:tcPr>
            <w:tcW w:w="1352" w:type="dxa"/>
            <w:vAlign w:val="top"/>
          </w:tcPr>
          <w:p>
            <w:pPr>
              <w:pStyle w:val="TableText"/>
              <w:spacing w:before="43" w:line="149" w:lineRule="exact"/>
              <w:ind w:left="137"/>
              <w:rPr>
                <w:sz w:val="14"/>
                <w:szCs w:val="14"/>
              </w:rPr>
            </w:pPr>
            <w:r>
              <w:rPr>
                <w:color w:val="040503"/>
                <w:spacing w:val="14"/>
                <w:sz w:val="14"/>
                <w:szCs w:val="14"/>
              </w:rPr>
              <w:t>四单元互感器组</w:t>
            </w:r>
          </w:p>
          <w:p>
            <w:pPr>
              <w:spacing w:before="50" w:line="204" w:lineRule="auto"/>
              <w:ind w:left="484"/>
              <w:rPr>
                <w:rFonts w:ascii="Arial" w:eastAsia="Arial" w:hAnsi="Arial" w:cs="Arial"/>
                <w:sz w:val="14"/>
                <w:szCs w:val="14"/>
              </w:rPr>
            </w:pPr>
            <w:r>
              <w:rPr>
                <w:rFonts w:ascii="Arial" w:eastAsia="Arial" w:hAnsi="Arial" w:cs="Arial"/>
                <w:color w:val="040503"/>
                <w:spacing w:val="6"/>
                <w:sz w:val="14"/>
                <w:szCs w:val="14"/>
              </w:rPr>
              <w:t>(4</w:t>
            </w:r>
            <w:r>
              <w:rPr>
                <w:rFonts w:ascii="Arial" w:eastAsia="Arial" w:hAnsi="Arial" w:cs="Arial"/>
                <w:color w:val="040503"/>
                <w:sz w:val="14"/>
                <w:szCs w:val="14"/>
              </w:rPr>
              <w:t>PT</w:t>
            </w:r>
            <w:r>
              <w:rPr>
                <w:rFonts w:ascii="Arial" w:eastAsia="Arial" w:hAnsi="Arial" w:cs="Arial"/>
                <w:color w:val="040503"/>
                <w:spacing w:val="6"/>
                <w:sz w:val="14"/>
                <w:szCs w:val="14"/>
              </w:rPr>
              <w:t>)</w:t>
            </w:r>
          </w:p>
        </w:tc>
      </w:tr>
    </w:tbl>
    <w:p>
      <w:pPr>
        <w:spacing w:line="199" w:lineRule="exact"/>
      </w:pPr>
    </w:p>
    <w:tbl>
      <w:tblPr>
        <w:tblStyle w:val="TableNormal0"/>
        <w:tblW w:w="1352" w:type="dxa"/>
        <w:tblInd w:w="4525" w:type="dxa"/>
        <w:tblBorders>
          <w:top w:val="single" w:sz="2" w:space="0" w:color="040503"/>
          <w:left w:val="single" w:sz="2" w:space="0" w:color="040503"/>
          <w:bottom w:val="single" w:sz="2" w:space="0" w:color="040503"/>
          <w:right w:val="single" w:sz="2" w:space="0" w:color="040503"/>
        </w:tblBorders>
        <w:tblLayout w:type="fixed"/>
      </w:tblPr>
      <w:tblGrid>
        <w:gridCol w:w="1352"/>
      </w:tblGrid>
      <w:tr>
        <w:tblPrEx>
          <w:tblW w:w="1352" w:type="dxa"/>
          <w:tblInd w:w="4525" w:type="dxa"/>
          <w:tblBorders>
            <w:top w:val="single" w:sz="2" w:space="0" w:color="040503"/>
            <w:left w:val="single" w:sz="2" w:space="0" w:color="040503"/>
            <w:bottom w:val="single" w:sz="2" w:space="0" w:color="040503"/>
            <w:right w:val="single" w:sz="2" w:space="0" w:color="040503"/>
          </w:tblBorders>
          <w:tblLayout w:type="fixed"/>
        </w:tblPrEx>
        <w:trPr>
          <w:trHeight w:val="443"/>
        </w:trPr>
        <w:tc>
          <w:tcPr>
            <w:tcW w:w="1352" w:type="dxa"/>
            <w:vAlign w:val="top"/>
          </w:tcPr>
          <w:p>
            <w:pPr>
              <w:spacing w:before="44" w:line="149" w:lineRule="exact"/>
              <w:ind w:firstLine="887"/>
            </w:pPr>
            <w:r>
              <w:rPr>
                <w:position w:val="-2"/>
              </w:rPr>
              <w:drawing>
                <wp:inline distT="0" distB="0" distL="0" distR="0">
                  <wp:extent cx="256032" cy="94488"/>
                  <wp:effectExtent l="0" t="0" r="0" b="0"/>
                  <wp:docPr id="74" name="IM 74"/>
                  <wp:cNvGraphicFramePr/>
                  <a:graphic xmlns:a="http://schemas.openxmlformats.org/drawingml/2006/main">
                    <a:graphicData uri="http://schemas.openxmlformats.org/drawingml/2006/picture">
                      <pic:pic xmlns:pic="http://schemas.openxmlformats.org/drawingml/2006/picture">
                        <pic:nvPicPr>
                          <pic:cNvPr id="74" name="IM 74"/>
                          <pic:cNvPicPr/>
                        </pic:nvPicPr>
                        <pic:blipFill>
                          <a:blip xmlns:r="http://schemas.openxmlformats.org/officeDocument/2006/relationships" r:embed="rId47"/>
                          <a:stretch>
                            <a:fillRect/>
                          </a:stretch>
                        </pic:blipFill>
                        <pic:spPr>
                          <a:xfrm>
                            <a:off x="0" y="0"/>
                            <a:ext cx="256032" cy="94488"/>
                          </a:xfrm>
                          <a:prstGeom prst="rect">
                            <a:avLst/>
                          </a:prstGeom>
                        </pic:spPr>
                      </pic:pic>
                    </a:graphicData>
                  </a:graphic>
                </wp:inline>
              </w:drawing>
            </w:r>
          </w:p>
        </w:tc>
      </w:tr>
    </w:tbl>
    <w:p>
      <w:pPr>
        <w:spacing w:before="70"/>
      </w:pPr>
    </w:p>
    <w:tbl>
      <w:tblPr>
        <w:tblStyle w:val="TableNormal0"/>
        <w:tblW w:w="1082" w:type="dxa"/>
        <w:tblInd w:w="487" w:type="dxa"/>
        <w:tblBorders>
          <w:top w:val="single" w:sz="2" w:space="0" w:color="040503"/>
          <w:left w:val="single" w:sz="2" w:space="0" w:color="040503"/>
          <w:bottom w:val="single" w:sz="2" w:space="0" w:color="040503"/>
          <w:right w:val="single" w:sz="2" w:space="0" w:color="040503"/>
          <w:insideH w:val="single" w:sz="2" w:space="0" w:color="040503"/>
          <w:insideV w:val="single" w:sz="2" w:space="0" w:color="040503"/>
        </w:tblBorders>
        <w:tblLayout w:type="fixed"/>
      </w:tblPr>
      <w:tblGrid>
        <w:gridCol w:w="542"/>
        <w:gridCol w:w="470"/>
        <w:gridCol w:w="70"/>
      </w:tblGrid>
      <w:tr>
        <w:tblPrEx>
          <w:tblW w:w="1082" w:type="dxa"/>
          <w:tblInd w:w="487" w:type="dxa"/>
          <w:tblBorders>
            <w:top w:val="single" w:sz="2" w:space="0" w:color="040503"/>
            <w:left w:val="single" w:sz="2" w:space="0" w:color="040503"/>
            <w:bottom w:val="single" w:sz="2" w:space="0" w:color="040503"/>
            <w:right w:val="single" w:sz="2" w:space="0" w:color="040503"/>
            <w:insideH w:val="single" w:sz="2" w:space="0" w:color="040503"/>
            <w:insideV w:val="single" w:sz="2" w:space="0" w:color="040503"/>
          </w:tblBorders>
          <w:tblLayout w:type="fixed"/>
        </w:tblPrEx>
        <w:trPr>
          <w:trHeight w:val="357"/>
        </w:trPr>
        <w:tc>
          <w:tcPr>
            <w:tcW w:w="1012" w:type="dxa"/>
            <w:gridSpan w:val="2"/>
            <w:vAlign w:val="top"/>
          </w:tcPr>
          <w:p>
            <w:pPr>
              <w:pStyle w:val="TableText"/>
              <w:spacing w:line="152" w:lineRule="exact"/>
              <w:ind w:left="200"/>
            </w:pPr>
            <w:r>
              <w:rPr>
                <w:color w:val="040503"/>
                <w:position w:val="-1"/>
              </w:rPr>
              <w:t>sic</w:t>
            </w:r>
            <w:r>
              <w:rPr>
                <w:color w:val="040503"/>
                <w:spacing w:val="1"/>
                <w:position w:val="-1"/>
              </w:rPr>
              <w:t>消谐器</w:t>
            </w:r>
            <w:r>
              <w:rPr>
                <w:position w:val="-3"/>
              </w:rPr>
              <w:drawing>
                <wp:inline distT="0" distB="0" distL="0" distR="0">
                  <wp:extent cx="18287" cy="92540"/>
                  <wp:effectExtent l="0" t="0" r="0" b="0"/>
                  <wp:docPr id="76" name="IM 76"/>
                  <wp:cNvGraphicFramePr/>
                  <a:graphic xmlns:a="http://schemas.openxmlformats.org/drawingml/2006/main">
                    <a:graphicData uri="http://schemas.openxmlformats.org/drawingml/2006/picture">
                      <pic:pic xmlns:pic="http://schemas.openxmlformats.org/drawingml/2006/picture">
                        <pic:nvPicPr>
                          <pic:cNvPr id="76" name="IM 76"/>
                          <pic:cNvPicPr/>
                        </pic:nvPicPr>
                        <pic:blipFill>
                          <a:blip xmlns:r="http://schemas.openxmlformats.org/officeDocument/2006/relationships" r:embed="rId48"/>
                          <a:stretch>
                            <a:fillRect/>
                          </a:stretch>
                        </pic:blipFill>
                        <pic:spPr>
                          <a:xfrm>
                            <a:off x="0" y="0"/>
                            <a:ext cx="18287" cy="92540"/>
                          </a:xfrm>
                          <a:prstGeom prst="rect">
                            <a:avLst/>
                          </a:prstGeom>
                        </pic:spPr>
                      </pic:pic>
                    </a:graphicData>
                  </a:graphic>
                </wp:inline>
              </w:drawing>
            </w:r>
          </w:p>
          <w:p>
            <w:pPr>
              <w:spacing w:before="39" w:line="155" w:lineRule="exact"/>
              <w:ind w:firstLine="385"/>
            </w:pPr>
            <w:r>
              <w:rPr>
                <w:position w:val="-3"/>
              </w:rPr>
              <w:drawing>
                <wp:inline distT="0" distB="0" distL="0" distR="0">
                  <wp:extent cx="188975" cy="98867"/>
                  <wp:effectExtent l="0" t="0" r="0" b="0"/>
                  <wp:docPr id="78" name="IM 78"/>
                  <wp:cNvGraphicFramePr/>
                  <a:graphic xmlns:a="http://schemas.openxmlformats.org/drawingml/2006/main">
                    <a:graphicData uri="http://schemas.openxmlformats.org/drawingml/2006/picture">
                      <pic:pic xmlns:pic="http://schemas.openxmlformats.org/drawingml/2006/picture">
                        <pic:nvPicPr>
                          <pic:cNvPr id="78" name="IM 78"/>
                          <pic:cNvPicPr/>
                        </pic:nvPicPr>
                        <pic:blipFill>
                          <a:blip xmlns:r="http://schemas.openxmlformats.org/officeDocument/2006/relationships" r:embed="rId49"/>
                          <a:stretch>
                            <a:fillRect/>
                          </a:stretch>
                        </pic:blipFill>
                        <pic:spPr>
                          <a:xfrm>
                            <a:off x="0" y="0"/>
                            <a:ext cx="188975" cy="98867"/>
                          </a:xfrm>
                          <a:prstGeom prst="rect">
                            <a:avLst/>
                          </a:prstGeom>
                        </pic:spPr>
                      </pic:pic>
                    </a:graphicData>
                  </a:graphic>
                </wp:inline>
              </w:drawing>
            </w:r>
          </w:p>
        </w:tc>
        <w:tc>
          <w:tcPr>
            <w:tcW w:w="70" w:type="dxa"/>
            <w:tcBorders>
              <w:top w:val="nil"/>
              <w:bottom w:val="nil"/>
              <w:right w:val="nil"/>
            </w:tcBorders>
            <w:vAlign w:val="top"/>
          </w:tcPr>
          <w:p>
            <w:pPr>
              <w:rPr>
                <w:rFonts w:ascii="Arial"/>
                <w:sz w:val="21"/>
              </w:rPr>
            </w:pPr>
          </w:p>
        </w:tc>
      </w:tr>
      <w:tr>
        <w:tblPrEx>
          <w:tblW w:w="1082" w:type="dxa"/>
          <w:tblInd w:w="487" w:type="dxa"/>
          <w:tblLayout w:type="fixed"/>
        </w:tblPrEx>
        <w:trPr>
          <w:trHeight w:val="320"/>
        </w:trPr>
        <w:tc>
          <w:tcPr>
            <w:tcW w:w="542" w:type="dxa"/>
            <w:tcBorders>
              <w:left w:val="nil"/>
            </w:tcBorders>
            <w:vAlign w:val="top"/>
          </w:tcPr>
          <w:p>
            <w:pPr>
              <w:rPr>
                <w:rFonts w:ascii="Arial"/>
                <w:sz w:val="21"/>
              </w:rPr>
            </w:pPr>
            <w:r>
              <w:pict>
                <v:rect id="_x0000_s1163" style="width:4.4pt;height:4.4pt;margin-top:11.75pt;margin-left:-2.1pt;mso-position-horizontal-relative:right-margin-area;mso-position-vertical-relative:top-margin-area;position:absolute;z-index:251747328" filled="t" fillcolor="#040503" stroked="f"/>
              </w:pict>
            </w:r>
          </w:p>
        </w:tc>
        <w:tc>
          <w:tcPr>
            <w:tcW w:w="540" w:type="dxa"/>
            <w:gridSpan w:val="2"/>
            <w:tcBorders>
              <w:right w:val="nil"/>
            </w:tcBorders>
            <w:vAlign w:val="top"/>
          </w:tcPr>
          <w:p>
            <w:pPr>
              <w:rPr>
                <w:rFonts w:ascii="Arial"/>
                <w:sz w:val="21"/>
              </w:rPr>
            </w:pPr>
          </w:p>
        </w:tc>
      </w:tr>
      <w:tr>
        <w:tblPrEx>
          <w:tblW w:w="1082" w:type="dxa"/>
          <w:tblInd w:w="487" w:type="dxa"/>
          <w:tblLayout w:type="fixed"/>
        </w:tblPrEx>
        <w:trPr>
          <w:trHeight w:val="490"/>
        </w:trPr>
        <w:tc>
          <w:tcPr>
            <w:tcW w:w="1082" w:type="dxa"/>
            <w:gridSpan w:val="3"/>
            <w:vAlign w:val="top"/>
          </w:tcPr>
          <w:p>
            <w:pPr>
              <w:pStyle w:val="TableText"/>
              <w:spacing w:before="67" w:line="147" w:lineRule="exact"/>
              <w:ind w:left="66"/>
            </w:pPr>
            <w:r>
              <w:rPr>
                <w:color w:val="040503"/>
                <w:spacing w:val="6"/>
                <w:position w:val="-1"/>
              </w:rPr>
              <w:t>验证谐振衰减</w:t>
            </w:r>
          </w:p>
          <w:p>
            <w:pPr>
              <w:pStyle w:val="TableText"/>
              <w:spacing w:before="43" w:line="157" w:lineRule="exact"/>
              <w:ind w:left="70"/>
            </w:pPr>
            <w:r>
              <w:rPr>
                <w:color w:val="040503"/>
                <w:spacing w:val="5"/>
              </w:rPr>
              <w:t>是否满足要求</w:t>
            </w:r>
          </w:p>
        </w:tc>
      </w:tr>
    </w:tbl>
    <w:p>
      <w:pPr>
        <w:spacing w:before="33" w:line="88" w:lineRule="exact"/>
        <w:ind w:firstLine="4107"/>
      </w:pPr>
      <w:r>
        <w:rPr>
          <w:position w:val="-1"/>
        </w:rPr>
        <w:pict>
          <v:group id="_x0000_i1164" style="width:9.95pt;height:4.4pt;mso-position-horizontal-relative:char;mso-position-vertical-relative:line" coordorigin="0,0" coordsize="198,88" filled="f" stroked="f">
            <v:shape id="_x0000_s1165" style="width:123;height:4;left:74;position:absolute;top:41" coordorigin="0,0" coordsize="123,4" path="m121,1l1,1e" filled="f" strokecolor="#040503" strokeweight="0.19pt">
              <v:stroke endcap="round"/>
            </v:shape>
            <v:shape id="_x0000_s1166" style="width:88;height:88;position:absolute" coordorigin="0,0" coordsize="88,88" path="m87,87l,43l87,l87,87e" filled="t" fillcolor="#040503" stroked="f"/>
            <w10:wrap type="none"/>
          </v:group>
        </w:pict>
      </w:r>
    </w:p>
    <w:p>
      <w:pPr>
        <w:pStyle w:val="BodyText"/>
        <w:spacing w:line="324" w:lineRule="auto"/>
      </w:pPr>
    </w:p>
    <w:p>
      <w:pPr>
        <w:spacing w:line="152" w:lineRule="exact"/>
        <w:ind w:firstLine="4234"/>
      </w:pPr>
      <w:r>
        <w:rPr>
          <w:position w:val="-3"/>
        </w:rPr>
        <w:pict>
          <v:shape id="_x0000_i1167" type="#_x0000_t202" style="width:6.4pt;height:7.65pt;mso-position-horizontal-relative:char;mso-position-vertical-relative:line" filled="t" fillcolor="white" stroked="f">
            <o:lock v:ext="edit" aspectratio="f"/>
            <v:textbox inset="0,0,0,0">
              <w:txbxContent>
                <w:p>
                  <w:pPr>
                    <w:spacing w:before="14" w:line="117" w:lineRule="exact"/>
                    <w:ind w:left="11"/>
                    <w:rPr>
                      <w:rFonts w:ascii="Microsoft YaHei" w:eastAsia="Microsoft YaHei" w:hAnsi="Microsoft YaHei" w:cs="Microsoft YaHei"/>
                      <w:sz w:val="11"/>
                      <w:szCs w:val="11"/>
                    </w:rPr>
                  </w:pPr>
                  <w:r>
                    <w:rPr>
                      <w:rFonts w:ascii="Microsoft YaHei" w:eastAsia="Microsoft YaHei" w:hAnsi="Microsoft YaHei" w:cs="Microsoft YaHei"/>
                      <w:color w:val="040503"/>
                      <w:sz w:val="11"/>
                      <w:szCs w:val="11"/>
                    </w:rPr>
                    <w:t>否</w:t>
                  </w:r>
                </w:p>
              </w:txbxContent>
            </v:textbox>
            <w10:wrap type="none"/>
          </v:shape>
        </w:pict>
      </w:r>
    </w:p>
    <w:tbl>
      <w:tblPr>
        <w:tblStyle w:val="TableNormal0"/>
        <w:tblW w:w="1081" w:type="dxa"/>
        <w:tblInd w:w="2969" w:type="dxa"/>
        <w:tblBorders>
          <w:top w:val="single" w:sz="2" w:space="0" w:color="040503"/>
          <w:left w:val="single" w:sz="2" w:space="0" w:color="040503"/>
          <w:bottom w:val="single" w:sz="2" w:space="0" w:color="040503"/>
          <w:right w:val="single" w:sz="2" w:space="0" w:color="040503"/>
        </w:tblBorders>
        <w:tblLayout w:type="fixed"/>
      </w:tblPr>
      <w:tblGrid>
        <w:gridCol w:w="1081"/>
      </w:tblGrid>
      <w:tr>
        <w:tblPrEx>
          <w:tblW w:w="1081" w:type="dxa"/>
          <w:tblInd w:w="2969" w:type="dxa"/>
          <w:tblBorders>
            <w:top w:val="single" w:sz="2" w:space="0" w:color="040503"/>
            <w:left w:val="single" w:sz="2" w:space="0" w:color="040503"/>
            <w:bottom w:val="single" w:sz="2" w:space="0" w:color="040503"/>
            <w:right w:val="single" w:sz="2" w:space="0" w:color="040503"/>
          </w:tblBorders>
          <w:tblLayout w:type="fixed"/>
        </w:tblPrEx>
        <w:trPr>
          <w:trHeight w:val="488"/>
        </w:trPr>
        <w:tc>
          <w:tcPr>
            <w:tcW w:w="1081" w:type="dxa"/>
            <w:vAlign w:val="top"/>
          </w:tcPr>
          <w:p>
            <w:pPr>
              <w:pStyle w:val="TableText"/>
              <w:spacing w:before="66" w:line="148" w:lineRule="exact"/>
              <w:ind w:left="66"/>
            </w:pPr>
            <w:r>
              <w:rPr>
                <w:color w:val="040503"/>
                <w:spacing w:val="6"/>
                <w:position w:val="-1"/>
              </w:rPr>
              <w:t>验证谐振衰减</w:t>
            </w:r>
          </w:p>
          <w:p>
            <w:pPr>
              <w:pStyle w:val="TableText"/>
              <w:spacing w:before="43" w:line="147" w:lineRule="exact"/>
              <w:ind w:left="70"/>
              <w:rPr>
                <w:sz w:val="14"/>
                <w:szCs w:val="14"/>
              </w:rPr>
            </w:pPr>
            <w:r>
              <w:rPr>
                <w:color w:val="040503"/>
                <w:spacing w:val="15"/>
                <w:sz w:val="14"/>
                <w:szCs w:val="14"/>
              </w:rPr>
              <w:t>是否满足要求</w:t>
            </w:r>
          </w:p>
        </w:tc>
      </w:tr>
    </w:tbl>
    <w:p>
      <w:pPr>
        <w:sectPr>
          <w:footerReference w:type="default" r:id="rId50"/>
          <w:pgSz w:w="11905" w:h="16840"/>
          <w:pgMar w:top="1067" w:right="1416" w:bottom="915" w:left="1136" w:header="0" w:footer="754" w:gutter="0"/>
          <w:pgNumType w:start="15"/>
          <w:cols w:space="708"/>
        </w:sectPr>
      </w:pPr>
    </w:p>
    <w:p>
      <w:pPr>
        <w:pStyle w:val="BodyText"/>
        <w:spacing w:before="78" w:line="4117" w:lineRule="exact"/>
        <w:ind w:firstLine="6"/>
      </w:pPr>
      <w:r>
        <w:rPr>
          <w:position w:val="-82"/>
        </w:rPr>
        <w:pict>
          <v:group id="_x0000_i1168" style="width:415.85pt;height:205.9pt;mso-position-horizontal-relative:char;mso-position-vertical-relative:line" coordorigin="0,0" coordsize="8317,4117" filled="f" stroked="f">
            <v:shape id="_x0000_s1169" type="#_x0000_t75" style="width:6300;height:3980;left:2016;position:absolute" filled="f" stroked="f">
              <v:imagedata r:id="rId7" o:title=""/>
            </v:shape>
            <v:shape id="_x0000_s1170" type="#_x0000_t202" style="width:5810;height:4122;left:-20;position:absolute;top:15" filled="f" stroked="f">
              <o:lock v:ext="edit" aspectratio="f"/>
              <v:textbox inset="0,0,0,0">
                <w:txbxContent>
                  <w:p>
                    <w:pPr>
                      <w:spacing w:before="20" w:line="116" w:lineRule="exact"/>
                      <w:ind w:left="3466"/>
                      <w:rPr>
                        <w:rFonts w:ascii="Microsoft YaHei" w:eastAsia="Microsoft YaHei" w:hAnsi="Microsoft YaHei" w:cs="Microsoft YaHei"/>
                        <w:sz w:val="12"/>
                        <w:szCs w:val="12"/>
                      </w:rPr>
                    </w:pPr>
                    <w:r>
                      <w:rPr>
                        <w:rFonts w:ascii="Microsoft YaHei" w:eastAsia="Microsoft YaHei" w:hAnsi="Microsoft YaHei" w:cs="Microsoft YaHei"/>
                        <w:color w:val="040503"/>
                        <w:sz w:val="12"/>
                        <w:szCs w:val="12"/>
                        <w:shd w:val="clear" w:color="auto" w:fill="FFFFFE"/>
                      </w:rPr>
                      <w:t>是</w:t>
                    </w:r>
                  </w:p>
                  <w:p>
                    <w:pPr>
                      <w:spacing w:before="19" w:line="87" w:lineRule="exact"/>
                      <w:ind w:left="3478"/>
                    </w:pPr>
                    <w:r>
                      <w:rPr>
                        <w:position w:val="-2"/>
                      </w:rPr>
                      <w:drawing>
                        <wp:inline distT="0" distB="0" distL="0" distR="0">
                          <wp:extent cx="56387" cy="55019"/>
                          <wp:effectExtent l="0" t="0" r="0" b="0"/>
                          <wp:docPr id="80" name="IM 80"/>
                          <wp:cNvGraphicFramePr/>
                          <a:graphic xmlns:a="http://schemas.openxmlformats.org/drawingml/2006/main">
                            <a:graphicData uri="http://schemas.openxmlformats.org/drawingml/2006/picture">
                              <pic:pic xmlns:pic="http://schemas.openxmlformats.org/drawingml/2006/picture">
                                <pic:nvPicPr>
                                  <pic:cNvPr id="80" name="IM 80"/>
                                  <pic:cNvPicPr/>
                                </pic:nvPicPr>
                                <pic:blipFill>
                                  <a:blip xmlns:r="http://schemas.openxmlformats.org/officeDocument/2006/relationships" r:embed="rId51"/>
                                  <a:stretch>
                                    <a:fillRect/>
                                  </a:stretch>
                                </pic:blipFill>
                                <pic:spPr>
                                  <a:xfrm>
                                    <a:off x="0" y="0"/>
                                    <a:ext cx="56387" cy="55019"/>
                                  </a:xfrm>
                                  <a:prstGeom prst="rect">
                                    <a:avLst/>
                                  </a:prstGeom>
                                </pic:spPr>
                              </pic:pic>
                            </a:graphicData>
                          </a:graphic>
                        </wp:inline>
                      </w:drawing>
                    </w:r>
                  </w:p>
                  <w:p>
                    <w:pPr>
                      <w:spacing w:line="452" w:lineRule="exact"/>
                      <w:ind w:firstLine="3160"/>
                    </w:pPr>
                    <w:r>
                      <w:rPr>
                        <w:position w:val="-9"/>
                      </w:rPr>
                      <w:drawing>
                        <wp:inline distT="0" distB="0" distL="0" distR="0">
                          <wp:extent cx="461149" cy="287569"/>
                          <wp:effectExtent l="0" t="0" r="0" b="0"/>
                          <wp:docPr id="82" name="IM 82"/>
                          <wp:cNvGraphicFramePr/>
                          <a:graphic xmlns:a="http://schemas.openxmlformats.org/drawingml/2006/main">
                            <a:graphicData uri="http://schemas.openxmlformats.org/drawingml/2006/picture">
                              <pic:pic xmlns:pic="http://schemas.openxmlformats.org/drawingml/2006/picture">
                                <pic:nvPicPr>
                                  <pic:cNvPr id="82" name="IM 82"/>
                                  <pic:cNvPicPr/>
                                </pic:nvPicPr>
                                <pic:blipFill>
                                  <a:blip xmlns:r="http://schemas.openxmlformats.org/officeDocument/2006/relationships" r:embed="rId52"/>
                                  <a:stretch>
                                    <a:fillRect/>
                                  </a:stretch>
                                </pic:blipFill>
                                <pic:spPr>
                                  <a:xfrm>
                                    <a:off x="0" y="0"/>
                                    <a:ext cx="461149" cy="287569"/>
                                  </a:xfrm>
                                  <a:prstGeom prst="rect">
                                    <a:avLst/>
                                  </a:prstGeom>
                                </pic:spPr>
                              </pic:pic>
                            </a:graphicData>
                          </a:graphic>
                        </wp:inline>
                      </w:drawing>
                    </w:r>
                  </w:p>
                  <w:p>
                    <w:pPr>
                      <w:spacing w:line="285" w:lineRule="auto"/>
                      <w:rPr>
                        <w:rFonts w:ascii="Arial"/>
                        <w:sz w:val="21"/>
                      </w:rPr>
                    </w:pPr>
                  </w:p>
                  <w:p>
                    <w:pPr>
                      <w:spacing w:before="68" w:line="217" w:lineRule="auto"/>
                      <w:ind w:right="19"/>
                      <w:jc w:val="right"/>
                      <w:rPr>
                        <w:rFonts w:ascii="SimHei" w:eastAsia="SimHei" w:hAnsi="SimHei" w:cs="SimHei"/>
                        <w:sz w:val="21"/>
                        <w:szCs w:val="21"/>
                      </w:rPr>
                    </w:pPr>
                    <w:r>
                      <w:rPr>
                        <w:rFonts w:ascii="SimHei" w:eastAsia="SimHei" w:hAnsi="SimHei" w:cs="SimHei"/>
                        <w:spacing w:val="-5"/>
                        <w:sz w:val="21"/>
                        <w:szCs w:val="21"/>
                      </w:rPr>
                      <w:t>图</w:t>
                    </w:r>
                    <w:r>
                      <w:rPr>
                        <w:rFonts w:ascii="Times New Roman" w:eastAsia="Times New Roman" w:hAnsi="Times New Roman" w:cs="Times New Roman"/>
                        <w:spacing w:val="-5"/>
                        <w:sz w:val="21"/>
                        <w:szCs w:val="21"/>
                      </w:rPr>
                      <w:t>2</w:t>
                    </w:r>
                    <w:r>
                      <w:rPr>
                        <w:rFonts w:ascii="Times New Roman" w:eastAsia="Times New Roman" w:hAnsi="Times New Roman" w:cs="Times New Roman"/>
                        <w:spacing w:val="6"/>
                        <w:sz w:val="21"/>
                        <w:szCs w:val="21"/>
                      </w:rPr>
                      <w:t xml:space="preserve">    </w:t>
                    </w:r>
                    <w:r>
                      <w:rPr>
                        <w:rFonts w:ascii="SimHei" w:eastAsia="SimHei" w:hAnsi="SimHei" w:cs="SimHei"/>
                        <w:spacing w:val="-5"/>
                        <w:sz w:val="21"/>
                        <w:szCs w:val="21"/>
                      </w:rPr>
                      <w:t>防治技术优选策略</w:t>
                    </w:r>
                  </w:p>
                  <w:p>
                    <w:pPr>
                      <w:spacing w:line="308" w:lineRule="auto"/>
                      <w:rPr>
                        <w:rFonts w:ascii="Arial"/>
                        <w:sz w:val="21"/>
                      </w:rPr>
                    </w:pPr>
                  </w:p>
                  <w:p>
                    <w:pPr>
                      <w:spacing w:before="68" w:line="217" w:lineRule="auto"/>
                      <w:ind w:left="20"/>
                      <w:rPr>
                        <w:rFonts w:ascii="SimHei" w:eastAsia="SimHei" w:hAnsi="SimHei" w:cs="SimHei"/>
                        <w:sz w:val="21"/>
                        <w:szCs w:val="21"/>
                      </w:rPr>
                    </w:pPr>
                    <w:r>
                      <w:rPr>
                        <w:rFonts w:ascii="SimHei" w:eastAsia="SimHei" w:hAnsi="SimHei" w:cs="SimHei"/>
                        <w:spacing w:val="-4"/>
                        <w:sz w:val="21"/>
                        <w:szCs w:val="21"/>
                      </w:rPr>
                      <w:t>8</w:t>
                    </w:r>
                    <w:r>
                      <w:rPr>
                        <w:rFonts w:ascii="SimHei" w:eastAsia="SimHei" w:hAnsi="SimHei" w:cs="SimHei"/>
                        <w:spacing w:val="10"/>
                        <w:sz w:val="21"/>
                        <w:szCs w:val="21"/>
                      </w:rPr>
                      <w:t xml:space="preserve">  </w:t>
                    </w:r>
                    <w:r>
                      <w:rPr>
                        <w:rFonts w:ascii="SimHei" w:eastAsia="SimHei" w:hAnsi="SimHei" w:cs="SimHei"/>
                        <w:spacing w:val="-4"/>
                        <w:sz w:val="21"/>
                        <w:szCs w:val="21"/>
                      </w:rPr>
                      <w:t>防治设备选用</w:t>
                    </w:r>
                  </w:p>
                  <w:p>
                    <w:pPr>
                      <w:spacing w:line="305" w:lineRule="auto"/>
                      <w:rPr>
                        <w:rFonts w:ascii="Arial"/>
                        <w:sz w:val="21"/>
                      </w:rPr>
                    </w:pPr>
                  </w:p>
                  <w:p>
                    <w:pPr>
                      <w:spacing w:before="68" w:line="468" w:lineRule="exact"/>
                      <w:ind w:left="20"/>
                      <w:rPr>
                        <w:rFonts w:ascii="SimHei" w:eastAsia="SimHei" w:hAnsi="SimHei" w:cs="SimHei"/>
                        <w:sz w:val="21"/>
                        <w:szCs w:val="21"/>
                      </w:rPr>
                    </w:pPr>
                    <w:r>
                      <w:rPr>
                        <w:rFonts w:ascii="SimHei" w:eastAsia="SimHei" w:hAnsi="SimHei" w:cs="SimHei"/>
                        <w:spacing w:val="-3"/>
                        <w:position w:val="20"/>
                        <w:sz w:val="21"/>
                        <w:szCs w:val="21"/>
                      </w:rPr>
                      <w:t>8.1</w:t>
                    </w:r>
                    <w:r>
                      <w:rPr>
                        <w:rFonts w:ascii="SimHei" w:eastAsia="SimHei" w:hAnsi="SimHei" w:cs="SimHei"/>
                        <w:spacing w:val="7"/>
                        <w:position w:val="20"/>
                        <w:sz w:val="21"/>
                        <w:szCs w:val="21"/>
                      </w:rPr>
                      <w:t xml:space="preserve">  </w:t>
                    </w:r>
                    <w:r>
                      <w:rPr>
                        <w:rFonts w:ascii="SimHei" w:eastAsia="SimHei" w:hAnsi="SimHei" w:cs="SimHei"/>
                        <w:spacing w:val="-3"/>
                        <w:position w:val="20"/>
                        <w:sz w:val="21"/>
                        <w:szCs w:val="21"/>
                      </w:rPr>
                      <w:t>一次消谐器</w:t>
                    </w:r>
                  </w:p>
                  <w:p>
                    <w:pPr>
                      <w:spacing w:before="1" w:line="222" w:lineRule="auto"/>
                      <w:ind w:left="20"/>
                      <w:rPr>
                        <w:rFonts w:ascii="SimHei" w:eastAsia="SimHei" w:hAnsi="SimHei" w:cs="SimHei"/>
                        <w:sz w:val="21"/>
                        <w:szCs w:val="21"/>
                      </w:rPr>
                    </w:pPr>
                    <w:r>
                      <w:rPr>
                        <w:rFonts w:ascii="SimHei" w:eastAsia="SimHei" w:hAnsi="SimHei" w:cs="SimHei"/>
                        <w:spacing w:val="-3"/>
                        <w:sz w:val="21"/>
                        <w:szCs w:val="21"/>
                      </w:rPr>
                      <w:t>8.1.1</w:t>
                    </w:r>
                    <w:r>
                      <w:rPr>
                        <w:rFonts w:ascii="SimHei" w:eastAsia="SimHei" w:hAnsi="SimHei" w:cs="SimHei"/>
                        <w:spacing w:val="8"/>
                        <w:sz w:val="21"/>
                        <w:szCs w:val="21"/>
                      </w:rPr>
                      <w:t xml:space="preserve">  </w:t>
                    </w:r>
                    <w:r>
                      <w:rPr>
                        <w:rFonts w:ascii="SimHei" w:eastAsia="SimHei" w:hAnsi="SimHei" w:cs="SimHei"/>
                        <w:spacing w:val="-3"/>
                        <w:sz w:val="21"/>
                        <w:szCs w:val="21"/>
                      </w:rPr>
                      <w:t>选用</w:t>
                    </w:r>
                  </w:p>
                  <w:p>
                    <w:pPr>
                      <w:spacing w:before="215" w:line="218" w:lineRule="auto"/>
                      <w:ind w:left="441"/>
                      <w:rPr>
                        <w:rFonts w:ascii="SimSun" w:eastAsia="SimSun" w:hAnsi="SimSun" w:cs="SimSun"/>
                        <w:sz w:val="21"/>
                        <w:szCs w:val="21"/>
                      </w:rPr>
                    </w:pPr>
                    <w:r>
                      <w:rPr>
                        <w:rFonts w:ascii="SimSun" w:eastAsia="SimSun" w:hAnsi="SimSun" w:cs="SimSun"/>
                        <w:spacing w:val="-3"/>
                        <w:sz w:val="21"/>
                        <w:szCs w:val="21"/>
                      </w:rPr>
                      <w:t>一次消谐器通常选用碳化硅消谐器，其选用依据如下：</w:t>
                    </w:r>
                  </w:p>
                  <w:p>
                    <w:pPr>
                      <w:spacing w:before="65" w:line="261" w:lineRule="auto"/>
                      <w:ind w:left="430" w:right="54" w:firstLine="7"/>
                      <w:rPr>
                        <w:rFonts w:ascii="SimSun" w:eastAsia="SimSun" w:hAnsi="SimSun" w:cs="SimSun"/>
                        <w:sz w:val="21"/>
                        <w:szCs w:val="21"/>
                      </w:rPr>
                    </w:pPr>
                    <w:r>
                      <w:rPr>
                        <w:rFonts w:ascii="Times New Roman" w:eastAsia="Times New Roman" w:hAnsi="Times New Roman" w:cs="Times New Roman"/>
                        <w:spacing w:val="-3"/>
                        <w:sz w:val="21"/>
                        <w:szCs w:val="21"/>
                      </w:rPr>
                      <w:t>a</w:t>
                    </w:r>
                    <w:r>
                      <w:rPr>
                        <w:rFonts w:ascii="Times New Roman" w:eastAsia="Times New Roman" w:hAnsi="Times New Roman" w:cs="Times New Roman"/>
                        <w:spacing w:val="-13"/>
                        <w:sz w:val="21"/>
                        <w:szCs w:val="21"/>
                      </w:rPr>
                      <w:t xml:space="preserve"> </w:t>
                    </w:r>
                    <w:r>
                      <w:rPr>
                        <w:rFonts w:ascii="SimSun" w:eastAsia="SimSun" w:hAnsi="SimSun" w:cs="SimSun"/>
                        <w:spacing w:val="-3"/>
                        <w:sz w:val="21"/>
                        <w:szCs w:val="21"/>
                      </w:rPr>
                      <w:t>）全绝缘电磁式电压互感器宜采用不带限压间隙消谐器。</w:t>
                    </w:r>
                    <w:r>
                      <w:rPr>
                        <w:rFonts w:ascii="SimSun" w:eastAsia="SimSun" w:hAnsi="SimSun" w:cs="SimSun"/>
                        <w:sz w:val="21"/>
                        <w:szCs w:val="21"/>
                      </w:rPr>
                      <w:t xml:space="preserve"> </w:t>
                    </w:r>
                    <w:r>
                      <w:rPr>
                        <w:rFonts w:ascii="Times New Roman" w:eastAsia="Times New Roman" w:hAnsi="Times New Roman" w:cs="Times New Roman"/>
                        <w:spacing w:val="-1"/>
                        <w:sz w:val="21"/>
                        <w:szCs w:val="21"/>
                      </w:rPr>
                      <w:t>b</w:t>
                    </w:r>
                    <w:r>
                      <w:rPr>
                        <w:rFonts w:ascii="SimSun" w:eastAsia="SimSun" w:hAnsi="SimSun" w:cs="SimSun"/>
                        <w:spacing w:val="-1"/>
                        <w:sz w:val="21"/>
                        <w:szCs w:val="21"/>
                      </w:rPr>
                      <w:t>）分级绝缘电磁式电压互感器应采用带限压间</w:t>
                    </w:r>
                    <w:r>
                      <w:rPr>
                        <w:rFonts w:ascii="SimSun" w:eastAsia="SimSun" w:hAnsi="SimSun" w:cs="SimSun"/>
                        <w:spacing w:val="-2"/>
                        <w:sz w:val="21"/>
                        <w:szCs w:val="21"/>
                      </w:rPr>
                      <w:t>隙消谐器。</w:t>
                    </w:r>
                  </w:p>
                </w:txbxContent>
              </v:textbox>
            </v:shape>
            <w10:wrap type="none"/>
          </v:group>
        </w:pict>
      </w:r>
    </w:p>
    <w:p>
      <w:pPr>
        <w:spacing w:before="224" w:line="223" w:lineRule="auto"/>
        <w:ind w:left="6"/>
        <w:rPr>
          <w:rFonts w:ascii="SimHei" w:eastAsia="SimHei" w:hAnsi="SimHei" w:cs="SimHei"/>
          <w:sz w:val="21"/>
          <w:szCs w:val="21"/>
        </w:rPr>
      </w:pPr>
      <w:r>
        <w:rPr>
          <w:rFonts w:ascii="SimHei" w:eastAsia="SimHei" w:hAnsi="SimHei" w:cs="SimHei"/>
          <w:spacing w:val="-3"/>
          <w:sz w:val="21"/>
          <w:szCs w:val="21"/>
        </w:rPr>
        <w:t>8.1.2</w:t>
      </w:r>
      <w:r>
        <w:rPr>
          <w:rFonts w:ascii="SimHei" w:eastAsia="SimHei" w:hAnsi="SimHei" w:cs="SimHei"/>
          <w:spacing w:val="8"/>
          <w:sz w:val="21"/>
          <w:szCs w:val="21"/>
        </w:rPr>
        <w:t xml:space="preserve">  </w:t>
      </w:r>
      <w:r>
        <w:rPr>
          <w:rFonts w:ascii="SimHei" w:eastAsia="SimHei" w:hAnsi="SimHei" w:cs="SimHei"/>
          <w:spacing w:val="-3"/>
          <w:sz w:val="21"/>
          <w:szCs w:val="21"/>
        </w:rPr>
        <w:t>选型</w:t>
      </w:r>
    </w:p>
    <w:p>
      <w:pPr>
        <w:spacing w:before="213" w:line="247" w:lineRule="auto"/>
        <w:ind w:left="6" w:firstLine="418"/>
        <w:rPr>
          <w:rFonts w:ascii="SimSun" w:eastAsia="SimSun" w:hAnsi="SimSun" w:cs="SimSun"/>
          <w:sz w:val="21"/>
          <w:szCs w:val="21"/>
        </w:rPr>
      </w:pPr>
      <w:r>
        <w:rPr>
          <w:rFonts w:ascii="SimSun" w:eastAsia="SimSun" w:hAnsi="SimSun" w:cs="SimSun"/>
          <w:spacing w:val="2"/>
          <w:sz w:val="21"/>
          <w:szCs w:val="21"/>
        </w:rPr>
        <w:t>碳化硅消谐器应能承受工频电流</w:t>
      </w:r>
      <w:r>
        <w:rPr>
          <w:rFonts w:ascii="Times New Roman" w:eastAsia="Times New Roman" w:hAnsi="Times New Roman" w:cs="Times New Roman"/>
          <w:spacing w:val="2"/>
          <w:sz w:val="21"/>
          <w:szCs w:val="21"/>
        </w:rPr>
        <w:t>200</w:t>
      </w:r>
      <w:r>
        <w:rPr>
          <w:rFonts w:ascii="Times New Roman" w:eastAsia="Times New Roman" w:hAnsi="Times New Roman" w:cs="Times New Roman"/>
          <w:sz w:val="21"/>
          <w:szCs w:val="21"/>
        </w:rPr>
        <w:t>mA</w:t>
      </w:r>
      <w:r>
        <w:rPr>
          <w:rFonts w:ascii="SimSun" w:eastAsia="SimSun" w:hAnsi="SimSun" w:cs="SimSun"/>
          <w:spacing w:val="2"/>
          <w:sz w:val="21"/>
          <w:szCs w:val="21"/>
        </w:rPr>
        <w:t>（有效值）持续</w:t>
      </w:r>
      <w:r>
        <w:rPr>
          <w:rFonts w:ascii="Times New Roman" w:eastAsia="Times New Roman" w:hAnsi="Times New Roman" w:cs="Times New Roman"/>
          <w:spacing w:val="2"/>
          <w:sz w:val="21"/>
          <w:szCs w:val="21"/>
        </w:rPr>
        <w:t>120</w:t>
      </w:r>
      <w:r>
        <w:rPr>
          <w:rFonts w:ascii="Times New Roman" w:eastAsia="Times New Roman" w:hAnsi="Times New Roman" w:cs="Times New Roman"/>
          <w:sz w:val="21"/>
          <w:szCs w:val="21"/>
        </w:rPr>
        <w:t>min</w:t>
      </w:r>
      <w:r>
        <w:rPr>
          <w:rFonts w:ascii="SimSun" w:eastAsia="SimSun" w:hAnsi="SimSun" w:cs="SimSun"/>
          <w:spacing w:val="2"/>
          <w:sz w:val="21"/>
          <w:szCs w:val="21"/>
        </w:rPr>
        <w:t>的作用，电流作用前后消谐器的主</w:t>
      </w:r>
      <w:r>
        <w:rPr>
          <w:rFonts w:ascii="SimSun" w:eastAsia="SimSun" w:hAnsi="SimSun" w:cs="SimSun"/>
          <w:spacing w:val="9"/>
          <w:sz w:val="21"/>
          <w:szCs w:val="21"/>
        </w:rPr>
        <w:t xml:space="preserve"> </w:t>
      </w:r>
      <w:r>
        <w:rPr>
          <w:rFonts w:ascii="SimSun" w:eastAsia="SimSun" w:hAnsi="SimSun" w:cs="SimSun"/>
          <w:spacing w:val="-1"/>
          <w:sz w:val="21"/>
          <w:szCs w:val="21"/>
        </w:rPr>
        <w:t>要技术参数应满足表</w:t>
      </w:r>
      <w:r>
        <w:rPr>
          <w:rFonts w:ascii="Times New Roman" w:eastAsia="Times New Roman" w:hAnsi="Times New Roman" w:cs="Times New Roman"/>
          <w:spacing w:val="-1"/>
          <w:sz w:val="21"/>
          <w:szCs w:val="21"/>
        </w:rPr>
        <w:t>1</w:t>
      </w:r>
      <w:r>
        <w:rPr>
          <w:rFonts w:ascii="SimSun" w:eastAsia="SimSun" w:hAnsi="SimSun" w:cs="SimSun"/>
          <w:spacing w:val="-1"/>
          <w:sz w:val="21"/>
          <w:szCs w:val="21"/>
        </w:rPr>
        <w:t>要求。</w:t>
      </w:r>
    </w:p>
    <w:p>
      <w:pPr>
        <w:spacing w:line="247" w:lineRule="auto"/>
        <w:rPr>
          <w:rFonts w:ascii="SimSun" w:eastAsia="SimSun" w:hAnsi="SimSun" w:cs="SimSun"/>
          <w:sz w:val="21"/>
          <w:szCs w:val="21"/>
        </w:rPr>
        <w:sectPr>
          <w:footerReference w:type="default" r:id="rId53"/>
          <w:type w:val="nextPage"/>
          <w:pgSz w:w="11905" w:h="16840"/>
          <w:pgMar w:top="1067" w:right="1416" w:bottom="915" w:left="1136" w:header="0" w:footer="754" w:gutter="0"/>
          <w:pgNumType w:start="16"/>
          <w:cols w:space="708"/>
          <w:titlePg w:val="0"/>
        </w:sectPr>
      </w:pPr>
    </w:p>
    <w:p>
      <w:pPr>
        <w:pStyle w:val="BodyText"/>
        <w:spacing w:before="32" w:line="196" w:lineRule="auto"/>
        <w:jc w:val="right"/>
      </w:pPr>
      <w:r>
        <w:rPr>
          <w:rFonts w:ascii="Times New Roman" w:eastAsia="Times New Roman" w:hAnsi="Times New Roman" w:cs="Times New Roman"/>
          <w:b/>
          <w:bCs/>
          <w:spacing w:val="-8"/>
        </w:rPr>
        <w:t xml:space="preserve">DL / T </w:t>
      </w:r>
      <w:r>
        <w:rPr>
          <w:spacing w:val="-8"/>
        </w:rPr>
        <w:t xml:space="preserve">2045 </w:t>
      </w:r>
      <w:r>
        <w:rPr>
          <w:rFonts w:ascii="SimSun" w:eastAsia="SimSun" w:hAnsi="SimSun" w:cs="SimSun"/>
          <w:spacing w:val="-8"/>
        </w:rPr>
        <w:t>—</w:t>
      </w:r>
      <w:r>
        <w:rPr>
          <w:rFonts w:ascii="SimSun" w:eastAsia="SimSun" w:hAnsi="SimSun" w:cs="SimSun"/>
          <w:spacing w:val="-35"/>
        </w:rPr>
        <w:t xml:space="preserve"> </w:t>
      </w:r>
      <w:r>
        <w:rPr>
          <w:spacing w:val="-8"/>
        </w:rPr>
        <w:t>2019</w:t>
      </w:r>
    </w:p>
    <w:p>
      <w:pPr>
        <w:spacing w:before="146" w:line="217" w:lineRule="auto"/>
        <w:ind w:left="2895"/>
        <w:rPr>
          <w:rFonts w:ascii="SimHei" w:eastAsia="SimHei" w:hAnsi="SimHei" w:cs="SimHei"/>
          <w:sz w:val="21"/>
          <w:szCs w:val="21"/>
        </w:rPr>
      </w:pPr>
      <w:r>
        <w:rPr>
          <w:rFonts w:ascii="SimHei" w:eastAsia="SimHei" w:hAnsi="SimHei" w:cs="SimHei"/>
          <w:spacing w:val="-1"/>
          <w:sz w:val="21"/>
          <w:szCs w:val="21"/>
        </w:rPr>
        <w:t>表</w:t>
      </w:r>
      <w:r>
        <w:rPr>
          <w:rFonts w:ascii="Times New Roman" w:eastAsia="Times New Roman" w:hAnsi="Times New Roman" w:cs="Times New Roman"/>
          <w:spacing w:val="-1"/>
          <w:sz w:val="21"/>
          <w:szCs w:val="21"/>
        </w:rPr>
        <w:t>1    6kV~35kV</w:t>
      </w:r>
      <w:r>
        <w:rPr>
          <w:rFonts w:ascii="SimHei" w:eastAsia="SimHei" w:hAnsi="SimHei" w:cs="SimHei"/>
          <w:spacing w:val="-1"/>
          <w:sz w:val="21"/>
          <w:szCs w:val="21"/>
        </w:rPr>
        <w:t>碳化硅消谐器技术参数</w:t>
      </w:r>
    </w:p>
    <w:p>
      <w:pPr>
        <w:spacing w:line="169" w:lineRule="exact"/>
      </w:pPr>
    </w:p>
    <w:tbl>
      <w:tblPr>
        <w:tblStyle w:val="TableNormal1"/>
        <w:tblW w:w="7622" w:type="dxa"/>
        <w:tblInd w:w="85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955"/>
        <w:gridCol w:w="1137"/>
        <w:gridCol w:w="2218"/>
        <w:gridCol w:w="2312"/>
      </w:tblGrid>
      <w:tr>
        <w:tblPrEx>
          <w:tblW w:w="7622" w:type="dxa"/>
          <w:tblInd w:w="85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689"/>
        </w:trPr>
        <w:tc>
          <w:tcPr>
            <w:tcW w:w="3092" w:type="dxa"/>
            <w:gridSpan w:val="2"/>
            <w:tcBorders>
              <w:tl2br w:val="single" w:sz="2" w:space="0" w:color="000000"/>
            </w:tcBorders>
            <w:vAlign w:val="top"/>
          </w:tcPr>
          <w:p>
            <w:pPr>
              <w:spacing w:before="98" w:line="220" w:lineRule="auto"/>
              <w:ind w:left="1419"/>
              <w:rPr>
                <w:rFonts w:ascii="SimSun" w:eastAsia="SimSun" w:hAnsi="SimSun" w:cs="SimSun"/>
                <w:sz w:val="18"/>
                <w:szCs w:val="18"/>
              </w:rPr>
            </w:pPr>
            <w:r>
              <w:rPr>
                <w:rFonts w:ascii="SimSun" w:eastAsia="SimSun" w:hAnsi="SimSun" w:cs="SimSun"/>
                <w:spacing w:val="-2"/>
                <w:sz w:val="18"/>
                <w:szCs w:val="18"/>
              </w:rPr>
              <w:t>系统标称电压</w:t>
            </w:r>
          </w:p>
          <w:p>
            <w:pPr>
              <w:spacing w:before="97" w:line="219" w:lineRule="auto"/>
              <w:ind w:left="295"/>
              <w:rPr>
                <w:rFonts w:ascii="SimSun" w:eastAsia="SimSun" w:hAnsi="SimSun" w:cs="SimSun"/>
                <w:sz w:val="18"/>
                <w:szCs w:val="18"/>
              </w:rPr>
            </w:pPr>
            <w:r>
              <w:rPr>
                <w:rFonts w:ascii="SimSun" w:eastAsia="SimSun" w:hAnsi="SimSun" w:cs="SimSun"/>
                <w:spacing w:val="-2"/>
                <w:sz w:val="18"/>
                <w:szCs w:val="18"/>
              </w:rPr>
              <w:t>技术参数</w:t>
            </w:r>
          </w:p>
        </w:tc>
        <w:tc>
          <w:tcPr>
            <w:tcW w:w="2218" w:type="dxa"/>
            <w:vAlign w:val="top"/>
          </w:tcPr>
          <w:p>
            <w:pPr>
              <w:spacing w:before="255" w:line="231" w:lineRule="auto"/>
              <w:ind w:left="592"/>
              <w:rPr>
                <w:rFonts w:ascii="SimSun" w:eastAsia="SimSun" w:hAnsi="SimSun" w:cs="SimSun"/>
                <w:sz w:val="18"/>
                <w:szCs w:val="18"/>
              </w:rPr>
            </w:pPr>
            <w:r>
              <w:rPr>
                <w:rFonts w:ascii="Times New Roman" w:eastAsia="Times New Roman" w:hAnsi="Times New Roman" w:cs="Times New Roman"/>
                <w:spacing w:val="-3"/>
                <w:sz w:val="18"/>
                <w:szCs w:val="18"/>
              </w:rPr>
              <w:t>10kV</w:t>
            </w:r>
            <w:r>
              <w:rPr>
                <w:rFonts w:ascii="SimSun" w:eastAsia="SimSun" w:hAnsi="SimSun" w:cs="SimSun"/>
                <w:spacing w:val="-3"/>
                <w:sz w:val="18"/>
                <w:szCs w:val="18"/>
              </w:rPr>
              <w:t>（</w:t>
            </w:r>
            <w:r>
              <w:rPr>
                <w:rFonts w:ascii="Times New Roman" w:eastAsia="Times New Roman" w:hAnsi="Times New Roman" w:cs="Times New Roman"/>
                <w:spacing w:val="-3"/>
                <w:sz w:val="18"/>
                <w:szCs w:val="18"/>
              </w:rPr>
              <w:t>6kV</w:t>
            </w:r>
            <w:r>
              <w:rPr>
                <w:rFonts w:ascii="SimSun" w:eastAsia="SimSun" w:hAnsi="SimSun" w:cs="SimSun"/>
                <w:spacing w:val="-3"/>
                <w:sz w:val="18"/>
                <w:szCs w:val="18"/>
              </w:rPr>
              <w:t>）</w:t>
            </w:r>
          </w:p>
        </w:tc>
        <w:tc>
          <w:tcPr>
            <w:tcW w:w="2312" w:type="dxa"/>
            <w:vAlign w:val="top"/>
          </w:tcPr>
          <w:p>
            <w:pPr>
              <w:spacing w:before="255" w:line="231" w:lineRule="auto"/>
              <w:ind w:left="579"/>
              <w:rPr>
                <w:rFonts w:ascii="SimSun" w:eastAsia="SimSun" w:hAnsi="SimSun" w:cs="SimSun"/>
                <w:sz w:val="18"/>
                <w:szCs w:val="18"/>
              </w:rPr>
            </w:pPr>
            <w:r>
              <w:rPr>
                <w:rFonts w:ascii="Times New Roman" w:eastAsia="Times New Roman" w:hAnsi="Times New Roman" w:cs="Times New Roman"/>
                <w:spacing w:val="-1"/>
                <w:sz w:val="18"/>
                <w:szCs w:val="18"/>
              </w:rPr>
              <w:t>35kV</w:t>
            </w:r>
            <w:r>
              <w:rPr>
                <w:rFonts w:ascii="SimSun" w:eastAsia="SimSun" w:hAnsi="SimSun" w:cs="SimSun"/>
                <w:spacing w:val="-1"/>
                <w:sz w:val="18"/>
                <w:szCs w:val="18"/>
              </w:rPr>
              <w:t>（</w:t>
            </w:r>
            <w:r>
              <w:rPr>
                <w:rFonts w:ascii="Times New Roman" w:eastAsia="Times New Roman" w:hAnsi="Times New Roman" w:cs="Times New Roman"/>
                <w:spacing w:val="-1"/>
                <w:sz w:val="18"/>
                <w:szCs w:val="18"/>
              </w:rPr>
              <w:t>20kV</w:t>
            </w:r>
            <w:r>
              <w:rPr>
                <w:rFonts w:ascii="SimSun" w:eastAsia="SimSun" w:hAnsi="SimSun" w:cs="SimSun"/>
                <w:spacing w:val="-1"/>
                <w:sz w:val="18"/>
                <w:szCs w:val="18"/>
              </w:rPr>
              <w:t>）</w:t>
            </w:r>
          </w:p>
        </w:tc>
      </w:tr>
      <w:tr>
        <w:tblPrEx>
          <w:tblW w:w="7622" w:type="dxa"/>
          <w:tblInd w:w="858" w:type="dxa"/>
          <w:tblLayout w:type="fixed"/>
        </w:tblPrEx>
        <w:trPr>
          <w:trHeight w:val="1251"/>
        </w:trPr>
        <w:tc>
          <w:tcPr>
            <w:tcW w:w="3092" w:type="dxa"/>
            <w:gridSpan w:val="2"/>
            <w:vAlign w:val="top"/>
          </w:tcPr>
          <w:p>
            <w:pPr>
              <w:spacing w:before="260" w:line="624" w:lineRule="exact"/>
              <w:ind w:left="116"/>
              <w:rPr>
                <w:rFonts w:ascii="Times New Roman" w:eastAsia="Times New Roman" w:hAnsi="Times New Roman" w:cs="Times New Roman"/>
                <w:sz w:val="12"/>
                <w:szCs w:val="12"/>
              </w:rPr>
            </w:pPr>
            <w:r>
              <w:rPr>
                <w:rFonts w:ascii="SimSun" w:eastAsia="SimSun" w:hAnsi="SimSun" w:cs="SimSun"/>
                <w:spacing w:val="-5"/>
                <w:position w:val="32"/>
                <w:sz w:val="18"/>
                <w:szCs w:val="18"/>
              </w:rPr>
              <w:t>工频电流</w:t>
            </w:r>
            <w:r>
              <w:rPr>
                <w:rFonts w:ascii="Times New Roman" w:eastAsia="Times New Roman" w:hAnsi="Times New Roman" w:cs="Times New Roman"/>
                <w:spacing w:val="-5"/>
                <w:position w:val="32"/>
                <w:sz w:val="18"/>
                <w:szCs w:val="18"/>
              </w:rPr>
              <w:t>1mA</w:t>
            </w:r>
            <w:r>
              <w:rPr>
                <w:rFonts w:ascii="SimSun" w:eastAsia="SimSun" w:hAnsi="SimSun" w:cs="SimSun"/>
                <w:spacing w:val="-5"/>
                <w:position w:val="32"/>
                <w:sz w:val="18"/>
                <w:szCs w:val="18"/>
              </w:rPr>
              <w:t>（峰值</w:t>
            </w:r>
            <w:r>
              <w:rPr>
                <w:rFonts w:ascii="Times New Roman" w:eastAsia="Times New Roman" w:hAnsi="Times New Roman" w:cs="Times New Roman"/>
                <w:spacing w:val="-5"/>
                <w:position w:val="32"/>
                <w:sz w:val="18"/>
                <w:szCs w:val="18"/>
              </w:rPr>
              <w:t xml:space="preserve">/     </w:t>
            </w:r>
            <w:r>
              <w:rPr>
                <w:rFonts w:ascii="SimSun" w:eastAsia="SimSun" w:hAnsi="SimSun" w:cs="SimSun"/>
                <w:spacing w:val="-5"/>
                <w:position w:val="32"/>
                <w:sz w:val="18"/>
                <w:szCs w:val="18"/>
              </w:rPr>
              <w:t>）下电压</w:t>
            </w:r>
            <w:r>
              <w:rPr>
                <w:rFonts w:ascii="Times New Roman" w:eastAsia="Times New Roman" w:hAnsi="Times New Roman" w:cs="Times New Roman"/>
                <w:i/>
                <w:iCs/>
                <w:spacing w:val="-5"/>
                <w:position w:val="32"/>
                <w:sz w:val="18"/>
                <w:szCs w:val="18"/>
              </w:rPr>
              <w:t>U</w:t>
            </w:r>
            <w:r>
              <w:rPr>
                <w:rFonts w:ascii="Times New Roman" w:eastAsia="Times New Roman" w:hAnsi="Times New Roman" w:cs="Times New Roman"/>
                <w:spacing w:val="-5"/>
                <w:position w:val="30"/>
                <w:sz w:val="12"/>
                <w:szCs w:val="12"/>
              </w:rPr>
              <w:t>1mA</w:t>
            </w:r>
          </w:p>
          <w:p>
            <w:pPr>
              <w:spacing w:line="270" w:lineRule="exact"/>
              <w:ind w:left="971"/>
              <w:rPr>
                <w:rFonts w:ascii="Times New Roman" w:eastAsia="Times New Roman" w:hAnsi="Times New Roman" w:cs="Times New Roman"/>
                <w:sz w:val="18"/>
                <w:szCs w:val="18"/>
              </w:rPr>
            </w:pPr>
            <w:r>
              <w:rPr>
                <w:rFonts w:ascii="SimSun" w:eastAsia="SimSun" w:hAnsi="SimSun" w:cs="SimSun"/>
                <w:spacing w:val="-6"/>
                <w:position w:val="2"/>
                <w:sz w:val="18"/>
                <w:szCs w:val="18"/>
              </w:rPr>
              <w:t>（峰值</w:t>
            </w:r>
            <w:r>
              <w:rPr>
                <w:rFonts w:ascii="Times New Roman" w:eastAsia="Times New Roman" w:hAnsi="Times New Roman" w:cs="Times New Roman"/>
                <w:spacing w:val="-6"/>
                <w:position w:val="2"/>
                <w:sz w:val="18"/>
                <w:szCs w:val="18"/>
              </w:rPr>
              <w:t>/</w:t>
            </w:r>
            <w:r>
              <w:rPr>
                <w:rFonts w:ascii="Times New Roman" w:eastAsia="Times New Roman" w:hAnsi="Times New Roman" w:cs="Times New Roman"/>
                <w:spacing w:val="4"/>
                <w:position w:val="2"/>
                <w:sz w:val="18"/>
                <w:szCs w:val="18"/>
              </w:rPr>
              <w:t xml:space="preserve">     </w:t>
            </w:r>
            <w:r>
              <w:rPr>
                <w:rFonts w:ascii="SimSun" w:eastAsia="SimSun" w:hAnsi="SimSun" w:cs="SimSun"/>
                <w:spacing w:val="-6"/>
                <w:position w:val="2"/>
                <w:sz w:val="18"/>
                <w:szCs w:val="18"/>
              </w:rPr>
              <w:t>）</w:t>
            </w:r>
            <w:r>
              <w:rPr>
                <w:rFonts w:ascii="Times New Roman" w:eastAsia="Times New Roman" w:hAnsi="Times New Roman" w:cs="Times New Roman"/>
                <w:spacing w:val="-6"/>
                <w:position w:val="2"/>
                <w:sz w:val="18"/>
                <w:szCs w:val="18"/>
              </w:rPr>
              <w:t>/V</w:t>
            </w:r>
          </w:p>
        </w:tc>
        <w:tc>
          <w:tcPr>
            <w:tcW w:w="2218" w:type="dxa"/>
            <w:vAlign w:val="top"/>
          </w:tcPr>
          <w:p>
            <w:pPr>
              <w:spacing w:line="474" w:lineRule="auto"/>
              <w:rPr>
                <w:rFonts w:ascii="Arial"/>
                <w:sz w:val="21"/>
              </w:rPr>
            </w:pPr>
          </w:p>
          <w:p>
            <w:pPr>
              <w:spacing w:before="58" w:line="235" w:lineRule="auto"/>
              <w:ind w:left="750"/>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280</w:t>
            </w:r>
            <w:r>
              <w:rPr>
                <w:rFonts w:ascii="SimSun" w:eastAsia="SimSun" w:hAnsi="SimSun" w:cs="SimSun"/>
                <w:spacing w:val="-1"/>
                <w:sz w:val="18"/>
                <w:szCs w:val="18"/>
              </w:rPr>
              <w:t>～</w:t>
            </w:r>
            <w:r>
              <w:rPr>
                <w:rFonts w:ascii="Times New Roman" w:eastAsia="Times New Roman" w:hAnsi="Times New Roman" w:cs="Times New Roman"/>
                <w:spacing w:val="-1"/>
                <w:sz w:val="18"/>
                <w:szCs w:val="18"/>
              </w:rPr>
              <w:t>350</w:t>
            </w:r>
          </w:p>
        </w:tc>
        <w:tc>
          <w:tcPr>
            <w:tcW w:w="2312" w:type="dxa"/>
            <w:vAlign w:val="top"/>
          </w:tcPr>
          <w:p>
            <w:pPr>
              <w:spacing w:line="474" w:lineRule="auto"/>
              <w:rPr>
                <w:rFonts w:ascii="Arial"/>
                <w:sz w:val="21"/>
              </w:rPr>
            </w:pPr>
          </w:p>
          <w:p>
            <w:pPr>
              <w:spacing w:before="58" w:line="235" w:lineRule="auto"/>
              <w:ind w:left="758"/>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800</w:t>
            </w:r>
            <w:r>
              <w:rPr>
                <w:rFonts w:ascii="SimSun" w:eastAsia="SimSun" w:hAnsi="SimSun" w:cs="SimSun"/>
                <w:spacing w:val="-2"/>
                <w:sz w:val="18"/>
                <w:szCs w:val="18"/>
              </w:rPr>
              <w:t>～</w:t>
            </w:r>
            <w:r>
              <w:rPr>
                <w:rFonts w:ascii="Times New Roman" w:eastAsia="Times New Roman" w:hAnsi="Times New Roman" w:cs="Times New Roman"/>
                <w:spacing w:val="-2"/>
                <w:sz w:val="18"/>
                <w:szCs w:val="18"/>
              </w:rPr>
              <w:t>1000</w:t>
            </w:r>
          </w:p>
        </w:tc>
      </w:tr>
      <w:tr>
        <w:tblPrEx>
          <w:tblW w:w="7622" w:type="dxa"/>
          <w:tblInd w:w="858" w:type="dxa"/>
          <w:tblLayout w:type="fixed"/>
        </w:tblPrEx>
        <w:trPr>
          <w:trHeight w:val="1251"/>
        </w:trPr>
        <w:tc>
          <w:tcPr>
            <w:tcW w:w="3092" w:type="dxa"/>
            <w:gridSpan w:val="2"/>
            <w:vAlign w:val="top"/>
          </w:tcPr>
          <w:p>
            <w:pPr>
              <w:spacing w:before="262" w:line="624" w:lineRule="exact"/>
              <w:ind w:left="204"/>
              <w:rPr>
                <w:rFonts w:ascii="SimSun" w:eastAsia="SimSun" w:hAnsi="SimSun" w:cs="SimSun"/>
                <w:sz w:val="18"/>
                <w:szCs w:val="18"/>
              </w:rPr>
            </w:pPr>
            <w:r>
              <w:rPr>
                <w:rFonts w:ascii="SimSun" w:eastAsia="SimSun" w:hAnsi="SimSun" w:cs="SimSun"/>
                <w:spacing w:val="-1"/>
                <w:position w:val="32"/>
                <w:sz w:val="18"/>
                <w:szCs w:val="18"/>
              </w:rPr>
              <w:t>工频电流</w:t>
            </w:r>
            <w:r>
              <w:rPr>
                <w:rFonts w:ascii="Times New Roman" w:eastAsia="Times New Roman" w:hAnsi="Times New Roman" w:cs="Times New Roman"/>
                <w:spacing w:val="-1"/>
                <w:position w:val="32"/>
                <w:sz w:val="18"/>
                <w:szCs w:val="18"/>
              </w:rPr>
              <w:t>10mA</w:t>
            </w:r>
            <w:r>
              <w:rPr>
                <w:rFonts w:ascii="SimSun" w:eastAsia="SimSun" w:hAnsi="SimSun" w:cs="SimSun"/>
                <w:spacing w:val="-1"/>
                <w:position w:val="32"/>
                <w:sz w:val="18"/>
                <w:szCs w:val="18"/>
              </w:rPr>
              <w:t>（峰值</w:t>
            </w:r>
            <w:r>
              <w:rPr>
                <w:rFonts w:ascii="Times New Roman" w:eastAsia="Times New Roman" w:hAnsi="Times New Roman" w:cs="Times New Roman"/>
                <w:spacing w:val="-1"/>
                <w:position w:val="32"/>
                <w:sz w:val="18"/>
                <w:szCs w:val="18"/>
              </w:rPr>
              <w:t xml:space="preserve">/     </w:t>
            </w:r>
            <w:r>
              <w:rPr>
                <w:rFonts w:ascii="SimSun" w:eastAsia="SimSun" w:hAnsi="SimSun" w:cs="SimSun"/>
                <w:spacing w:val="-1"/>
                <w:position w:val="32"/>
                <w:sz w:val="18"/>
                <w:szCs w:val="18"/>
              </w:rPr>
              <w:t>）下电压</w:t>
            </w:r>
          </w:p>
          <w:p>
            <w:pPr>
              <w:spacing w:line="267" w:lineRule="exact"/>
              <w:ind w:left="764"/>
              <w:rPr>
                <w:rFonts w:ascii="Times New Roman" w:eastAsia="Times New Roman" w:hAnsi="Times New Roman" w:cs="Times New Roman"/>
                <w:sz w:val="18"/>
                <w:szCs w:val="18"/>
              </w:rPr>
            </w:pPr>
            <w:r>
              <w:rPr>
                <w:rFonts w:ascii="Times New Roman" w:eastAsia="Times New Roman" w:hAnsi="Times New Roman" w:cs="Times New Roman"/>
                <w:i/>
                <w:iCs/>
                <w:spacing w:val="-11"/>
                <w:w w:val="99"/>
                <w:position w:val="2"/>
                <w:sz w:val="18"/>
                <w:szCs w:val="18"/>
              </w:rPr>
              <w:t>U</w:t>
            </w:r>
            <w:r>
              <w:rPr>
                <w:rFonts w:ascii="Times New Roman" w:eastAsia="Times New Roman" w:hAnsi="Times New Roman" w:cs="Times New Roman"/>
                <w:spacing w:val="-11"/>
                <w:w w:val="99"/>
                <w:sz w:val="12"/>
                <w:szCs w:val="12"/>
              </w:rPr>
              <w:t>10mA</w:t>
            </w:r>
            <w:r>
              <w:rPr>
                <w:rFonts w:ascii="Times New Roman" w:eastAsia="Times New Roman" w:hAnsi="Times New Roman" w:cs="Times New Roman"/>
                <w:spacing w:val="3"/>
                <w:sz w:val="12"/>
                <w:szCs w:val="12"/>
              </w:rPr>
              <w:t xml:space="preserve">  </w:t>
            </w:r>
            <w:r>
              <w:rPr>
                <w:rFonts w:ascii="SimSun" w:eastAsia="SimSun" w:hAnsi="SimSun" w:cs="SimSun"/>
                <w:spacing w:val="-11"/>
                <w:w w:val="99"/>
                <w:position w:val="2"/>
                <w:sz w:val="18"/>
                <w:szCs w:val="18"/>
              </w:rPr>
              <w:t>（峰值</w:t>
            </w:r>
            <w:r>
              <w:rPr>
                <w:rFonts w:ascii="Times New Roman" w:eastAsia="Times New Roman" w:hAnsi="Times New Roman" w:cs="Times New Roman"/>
                <w:spacing w:val="-4"/>
                <w:position w:val="2"/>
                <w:sz w:val="18"/>
                <w:szCs w:val="18"/>
              </w:rPr>
              <w:t>/</w:t>
            </w:r>
            <w:r>
              <w:rPr>
                <w:rFonts w:ascii="Times New Roman" w:eastAsia="Times New Roman" w:hAnsi="Times New Roman" w:cs="Times New Roman"/>
                <w:spacing w:val="4"/>
                <w:position w:val="2"/>
                <w:sz w:val="18"/>
                <w:szCs w:val="18"/>
              </w:rPr>
              <w:t xml:space="preserve">     </w:t>
            </w:r>
            <w:r>
              <w:rPr>
                <w:rFonts w:ascii="SimSun" w:eastAsia="SimSun" w:hAnsi="SimSun" w:cs="SimSun"/>
                <w:spacing w:val="-4"/>
                <w:position w:val="2"/>
                <w:sz w:val="18"/>
                <w:szCs w:val="18"/>
              </w:rPr>
              <w:t>）</w:t>
            </w:r>
            <w:r>
              <w:rPr>
                <w:rFonts w:ascii="Times New Roman" w:eastAsia="Times New Roman" w:hAnsi="Times New Roman" w:cs="Times New Roman"/>
                <w:spacing w:val="-4"/>
                <w:position w:val="2"/>
                <w:sz w:val="18"/>
                <w:szCs w:val="18"/>
              </w:rPr>
              <w:t>/V</w:t>
            </w:r>
          </w:p>
        </w:tc>
        <w:tc>
          <w:tcPr>
            <w:tcW w:w="2218" w:type="dxa"/>
            <w:vAlign w:val="top"/>
          </w:tcPr>
          <w:p>
            <w:pPr>
              <w:spacing w:line="476" w:lineRule="auto"/>
              <w:rPr>
                <w:rFonts w:ascii="Arial"/>
                <w:sz w:val="21"/>
              </w:rPr>
            </w:pPr>
          </w:p>
          <w:p>
            <w:pPr>
              <w:spacing w:before="58" w:line="235" w:lineRule="auto"/>
              <w:ind w:left="711"/>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800</w:t>
            </w:r>
            <w:r>
              <w:rPr>
                <w:rFonts w:ascii="SimSun" w:eastAsia="SimSun" w:hAnsi="SimSun" w:cs="SimSun"/>
                <w:spacing w:val="-2"/>
                <w:sz w:val="18"/>
                <w:szCs w:val="18"/>
              </w:rPr>
              <w:t>～</w:t>
            </w:r>
            <w:r>
              <w:rPr>
                <w:rFonts w:ascii="Times New Roman" w:eastAsia="Times New Roman" w:hAnsi="Times New Roman" w:cs="Times New Roman"/>
                <w:spacing w:val="-2"/>
                <w:sz w:val="18"/>
                <w:szCs w:val="18"/>
              </w:rPr>
              <w:t>1000</w:t>
            </w:r>
          </w:p>
        </w:tc>
        <w:tc>
          <w:tcPr>
            <w:tcW w:w="2312" w:type="dxa"/>
            <w:vAlign w:val="top"/>
          </w:tcPr>
          <w:p>
            <w:pPr>
              <w:spacing w:line="476" w:lineRule="auto"/>
              <w:rPr>
                <w:rFonts w:ascii="Arial"/>
                <w:sz w:val="21"/>
              </w:rPr>
            </w:pPr>
          </w:p>
          <w:p>
            <w:pPr>
              <w:spacing w:before="58" w:line="235" w:lineRule="auto"/>
              <w:ind w:left="705"/>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2000</w:t>
            </w:r>
            <w:r>
              <w:rPr>
                <w:rFonts w:ascii="SimSun" w:eastAsia="SimSun" w:hAnsi="SimSun" w:cs="SimSun"/>
                <w:spacing w:val="-1"/>
                <w:sz w:val="18"/>
                <w:szCs w:val="18"/>
              </w:rPr>
              <w:t>～</w:t>
            </w:r>
            <w:r>
              <w:rPr>
                <w:rFonts w:ascii="Times New Roman" w:eastAsia="Times New Roman" w:hAnsi="Times New Roman" w:cs="Times New Roman"/>
                <w:spacing w:val="-1"/>
                <w:sz w:val="18"/>
                <w:szCs w:val="18"/>
              </w:rPr>
              <w:t>2500</w:t>
            </w:r>
          </w:p>
        </w:tc>
      </w:tr>
      <w:tr>
        <w:tblPrEx>
          <w:tblW w:w="7622" w:type="dxa"/>
          <w:tblInd w:w="858" w:type="dxa"/>
          <w:tblLayout w:type="fixed"/>
        </w:tblPrEx>
        <w:trPr>
          <w:trHeight w:val="318"/>
        </w:trPr>
        <w:tc>
          <w:tcPr>
            <w:tcW w:w="3092" w:type="dxa"/>
            <w:gridSpan w:val="2"/>
            <w:vAlign w:val="top"/>
          </w:tcPr>
          <w:p>
            <w:pPr>
              <w:spacing w:before="70" w:line="220" w:lineRule="auto"/>
              <w:ind w:left="381"/>
              <w:rPr>
                <w:rFonts w:ascii="Times New Roman" w:eastAsia="Times New Roman" w:hAnsi="Times New Roman" w:cs="Times New Roman"/>
                <w:sz w:val="18"/>
                <w:szCs w:val="18"/>
              </w:rPr>
            </w:pPr>
            <w:r>
              <w:rPr>
                <w:rFonts w:ascii="SimSun" w:eastAsia="SimSun" w:hAnsi="SimSun" w:cs="SimSun"/>
                <w:spacing w:val="-1"/>
                <w:sz w:val="18"/>
                <w:szCs w:val="18"/>
              </w:rPr>
              <w:t>直流电流</w:t>
            </w:r>
            <w:r>
              <w:rPr>
                <w:rFonts w:ascii="Times New Roman" w:eastAsia="Times New Roman" w:hAnsi="Times New Roman" w:cs="Times New Roman"/>
                <w:spacing w:val="-1"/>
                <w:sz w:val="18"/>
                <w:szCs w:val="18"/>
              </w:rPr>
              <w:t>1mA</w:t>
            </w:r>
            <w:r>
              <w:rPr>
                <w:rFonts w:ascii="SimSun" w:eastAsia="SimSun" w:hAnsi="SimSun" w:cs="SimSun"/>
                <w:spacing w:val="-1"/>
                <w:sz w:val="18"/>
                <w:szCs w:val="18"/>
              </w:rPr>
              <w:t>下的直流电压</w:t>
            </w:r>
            <w:r>
              <w:rPr>
                <w:rFonts w:ascii="Times New Roman" w:eastAsia="Times New Roman" w:hAnsi="Times New Roman" w:cs="Times New Roman"/>
                <w:spacing w:val="-1"/>
                <w:sz w:val="18"/>
                <w:szCs w:val="18"/>
              </w:rPr>
              <w:t>/V</w:t>
            </w:r>
          </w:p>
        </w:tc>
        <w:tc>
          <w:tcPr>
            <w:tcW w:w="2218" w:type="dxa"/>
            <w:vAlign w:val="top"/>
          </w:tcPr>
          <w:p>
            <w:pPr>
              <w:spacing w:before="71" w:line="235" w:lineRule="auto"/>
              <w:ind w:left="750"/>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280</w:t>
            </w:r>
            <w:r>
              <w:rPr>
                <w:rFonts w:ascii="SimSun" w:eastAsia="SimSun" w:hAnsi="SimSun" w:cs="SimSun"/>
                <w:spacing w:val="-1"/>
                <w:sz w:val="18"/>
                <w:szCs w:val="18"/>
              </w:rPr>
              <w:t>～</w:t>
            </w:r>
            <w:r>
              <w:rPr>
                <w:rFonts w:ascii="Times New Roman" w:eastAsia="Times New Roman" w:hAnsi="Times New Roman" w:cs="Times New Roman"/>
                <w:spacing w:val="-1"/>
                <w:sz w:val="18"/>
                <w:szCs w:val="18"/>
              </w:rPr>
              <w:t>350</w:t>
            </w:r>
          </w:p>
        </w:tc>
        <w:tc>
          <w:tcPr>
            <w:tcW w:w="2312" w:type="dxa"/>
            <w:vAlign w:val="top"/>
          </w:tcPr>
          <w:p>
            <w:pPr>
              <w:spacing w:before="71" w:line="235" w:lineRule="auto"/>
              <w:ind w:left="758"/>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800</w:t>
            </w:r>
            <w:r>
              <w:rPr>
                <w:rFonts w:ascii="SimSun" w:eastAsia="SimSun" w:hAnsi="SimSun" w:cs="SimSun"/>
                <w:spacing w:val="-2"/>
                <w:sz w:val="18"/>
                <w:szCs w:val="18"/>
              </w:rPr>
              <w:t>～</w:t>
            </w:r>
            <w:r>
              <w:rPr>
                <w:rFonts w:ascii="Times New Roman" w:eastAsia="Times New Roman" w:hAnsi="Times New Roman" w:cs="Times New Roman"/>
                <w:spacing w:val="-2"/>
                <w:sz w:val="18"/>
                <w:szCs w:val="18"/>
              </w:rPr>
              <w:t>1000</w:t>
            </w:r>
          </w:p>
        </w:tc>
      </w:tr>
      <w:tr>
        <w:tblPrEx>
          <w:tblW w:w="7622" w:type="dxa"/>
          <w:tblInd w:w="858" w:type="dxa"/>
          <w:tblLayout w:type="fixed"/>
        </w:tblPrEx>
        <w:trPr>
          <w:trHeight w:val="316"/>
        </w:trPr>
        <w:tc>
          <w:tcPr>
            <w:tcW w:w="3092" w:type="dxa"/>
            <w:gridSpan w:val="2"/>
            <w:vAlign w:val="top"/>
          </w:tcPr>
          <w:p>
            <w:pPr>
              <w:spacing w:before="70" w:line="220" w:lineRule="auto"/>
              <w:ind w:left="335"/>
              <w:rPr>
                <w:rFonts w:ascii="Times New Roman" w:eastAsia="Times New Roman" w:hAnsi="Times New Roman" w:cs="Times New Roman"/>
                <w:sz w:val="18"/>
                <w:szCs w:val="18"/>
              </w:rPr>
            </w:pPr>
            <w:r>
              <w:rPr>
                <w:rFonts w:ascii="SimSun" w:eastAsia="SimSun" w:hAnsi="SimSun" w:cs="SimSun"/>
                <w:spacing w:val="-1"/>
                <w:sz w:val="18"/>
                <w:szCs w:val="18"/>
              </w:rPr>
              <w:t>直流电流</w:t>
            </w:r>
            <w:r>
              <w:rPr>
                <w:rFonts w:ascii="Times New Roman" w:eastAsia="Times New Roman" w:hAnsi="Times New Roman" w:cs="Times New Roman"/>
                <w:spacing w:val="-1"/>
                <w:sz w:val="18"/>
                <w:szCs w:val="18"/>
              </w:rPr>
              <w:t>10mA</w:t>
            </w:r>
            <w:r>
              <w:rPr>
                <w:rFonts w:ascii="SimSun" w:eastAsia="SimSun" w:hAnsi="SimSun" w:cs="SimSun"/>
                <w:spacing w:val="-1"/>
                <w:sz w:val="18"/>
                <w:szCs w:val="18"/>
              </w:rPr>
              <w:t>下的直流电压</w:t>
            </w:r>
            <w:r>
              <w:rPr>
                <w:rFonts w:ascii="Times New Roman" w:eastAsia="Times New Roman" w:hAnsi="Times New Roman" w:cs="Times New Roman"/>
                <w:spacing w:val="-1"/>
                <w:sz w:val="18"/>
                <w:szCs w:val="18"/>
              </w:rPr>
              <w:t>/V</w:t>
            </w:r>
          </w:p>
        </w:tc>
        <w:tc>
          <w:tcPr>
            <w:tcW w:w="2218" w:type="dxa"/>
            <w:vAlign w:val="top"/>
          </w:tcPr>
          <w:p>
            <w:pPr>
              <w:spacing w:before="70" w:line="235" w:lineRule="auto"/>
              <w:ind w:left="711"/>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800</w:t>
            </w:r>
            <w:r>
              <w:rPr>
                <w:rFonts w:ascii="SimSun" w:eastAsia="SimSun" w:hAnsi="SimSun" w:cs="SimSun"/>
                <w:spacing w:val="-2"/>
                <w:sz w:val="18"/>
                <w:szCs w:val="18"/>
              </w:rPr>
              <w:t>～</w:t>
            </w:r>
            <w:r>
              <w:rPr>
                <w:rFonts w:ascii="Times New Roman" w:eastAsia="Times New Roman" w:hAnsi="Times New Roman" w:cs="Times New Roman"/>
                <w:spacing w:val="-2"/>
                <w:sz w:val="18"/>
                <w:szCs w:val="18"/>
              </w:rPr>
              <w:t>1000</w:t>
            </w:r>
          </w:p>
        </w:tc>
        <w:tc>
          <w:tcPr>
            <w:tcW w:w="2312" w:type="dxa"/>
            <w:vAlign w:val="top"/>
          </w:tcPr>
          <w:p>
            <w:pPr>
              <w:spacing w:before="70" w:line="235" w:lineRule="auto"/>
              <w:ind w:left="705"/>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2000</w:t>
            </w:r>
            <w:r>
              <w:rPr>
                <w:rFonts w:ascii="SimSun" w:eastAsia="SimSun" w:hAnsi="SimSun" w:cs="SimSun"/>
                <w:spacing w:val="-1"/>
                <w:sz w:val="18"/>
                <w:szCs w:val="18"/>
              </w:rPr>
              <w:t>～</w:t>
            </w:r>
            <w:r>
              <w:rPr>
                <w:rFonts w:ascii="Times New Roman" w:eastAsia="Times New Roman" w:hAnsi="Times New Roman" w:cs="Times New Roman"/>
                <w:spacing w:val="-1"/>
                <w:sz w:val="18"/>
                <w:szCs w:val="18"/>
              </w:rPr>
              <w:t>2500</w:t>
            </w:r>
          </w:p>
        </w:tc>
      </w:tr>
      <w:tr>
        <w:tblPrEx>
          <w:tblW w:w="7622" w:type="dxa"/>
          <w:tblInd w:w="858" w:type="dxa"/>
          <w:tblLayout w:type="fixed"/>
        </w:tblPrEx>
        <w:trPr>
          <w:trHeight w:val="316"/>
        </w:trPr>
        <w:tc>
          <w:tcPr>
            <w:tcW w:w="3092" w:type="dxa"/>
            <w:gridSpan w:val="2"/>
            <w:vAlign w:val="top"/>
          </w:tcPr>
          <w:p>
            <w:pPr>
              <w:spacing w:before="70" w:line="219" w:lineRule="auto"/>
              <w:ind w:left="1104"/>
              <w:rPr>
                <w:rFonts w:ascii="SimSun" w:eastAsia="SimSun" w:hAnsi="SimSun" w:cs="SimSun"/>
                <w:sz w:val="18"/>
                <w:szCs w:val="18"/>
              </w:rPr>
            </w:pPr>
            <w:r>
              <w:rPr>
                <w:rFonts w:ascii="SimSun" w:eastAsia="SimSun" w:hAnsi="SimSun" w:cs="SimSun"/>
                <w:spacing w:val="-2"/>
                <w:sz w:val="18"/>
                <w:szCs w:val="18"/>
              </w:rPr>
              <w:t>非线性系数</w:t>
            </w:r>
          </w:p>
        </w:tc>
        <w:tc>
          <w:tcPr>
            <w:tcW w:w="2218" w:type="dxa"/>
            <w:vAlign w:val="top"/>
          </w:tcPr>
          <w:p>
            <w:pPr>
              <w:spacing w:before="71" w:line="235" w:lineRule="auto"/>
              <w:ind w:left="751"/>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0.3</w:t>
            </w:r>
            <w:r>
              <w:rPr>
                <w:rFonts w:ascii="SimSun" w:eastAsia="SimSun" w:hAnsi="SimSun" w:cs="SimSun"/>
                <w:spacing w:val="-1"/>
                <w:sz w:val="18"/>
                <w:szCs w:val="18"/>
              </w:rPr>
              <w:t>～</w:t>
            </w:r>
            <w:r>
              <w:rPr>
                <w:rFonts w:ascii="Times New Roman" w:eastAsia="Times New Roman" w:hAnsi="Times New Roman" w:cs="Times New Roman"/>
                <w:spacing w:val="-1"/>
                <w:sz w:val="18"/>
                <w:szCs w:val="18"/>
              </w:rPr>
              <w:t>0.45</w:t>
            </w:r>
          </w:p>
        </w:tc>
        <w:tc>
          <w:tcPr>
            <w:tcW w:w="2312" w:type="dxa"/>
            <w:vAlign w:val="top"/>
          </w:tcPr>
          <w:p>
            <w:pPr>
              <w:spacing w:before="71" w:line="235" w:lineRule="auto"/>
              <w:ind w:left="832"/>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0.25</w:t>
            </w:r>
            <w:r>
              <w:rPr>
                <w:rFonts w:ascii="SimSun" w:eastAsia="SimSun" w:hAnsi="SimSun" w:cs="SimSun"/>
                <w:spacing w:val="-1"/>
                <w:sz w:val="18"/>
                <w:szCs w:val="18"/>
              </w:rPr>
              <w:t>～</w:t>
            </w:r>
            <w:r>
              <w:rPr>
                <w:rFonts w:ascii="Times New Roman" w:eastAsia="Times New Roman" w:hAnsi="Times New Roman" w:cs="Times New Roman"/>
                <w:spacing w:val="-1"/>
                <w:sz w:val="18"/>
                <w:szCs w:val="18"/>
              </w:rPr>
              <w:t>0.40</w:t>
            </w:r>
          </w:p>
        </w:tc>
      </w:tr>
      <w:tr>
        <w:tblPrEx>
          <w:tblW w:w="7622" w:type="dxa"/>
          <w:tblInd w:w="858" w:type="dxa"/>
          <w:tblLayout w:type="fixed"/>
        </w:tblPrEx>
        <w:trPr>
          <w:trHeight w:val="318"/>
        </w:trPr>
        <w:tc>
          <w:tcPr>
            <w:tcW w:w="1955" w:type="dxa"/>
            <w:vMerge w:val="restart"/>
            <w:tcBorders>
              <w:bottom w:val="nil"/>
            </w:tcBorders>
            <w:vAlign w:val="top"/>
          </w:tcPr>
          <w:p>
            <w:pPr>
              <w:spacing w:before="219" w:line="228" w:lineRule="auto"/>
              <w:ind w:left="414"/>
              <w:rPr>
                <w:rFonts w:ascii="Times New Roman" w:eastAsia="Times New Roman" w:hAnsi="Times New Roman" w:cs="Times New Roman"/>
                <w:sz w:val="12"/>
                <w:szCs w:val="12"/>
              </w:rPr>
            </w:pPr>
            <w:r>
              <w:rPr>
                <w:rFonts w:ascii="SimSun" w:eastAsia="SimSun" w:hAnsi="SimSun" w:cs="SimSun"/>
                <w:spacing w:val="-2"/>
                <w:sz w:val="18"/>
                <w:szCs w:val="18"/>
              </w:rPr>
              <w:t>工频放电电压</w:t>
            </w:r>
            <w:r>
              <w:rPr>
                <w:rFonts w:ascii="Times New Roman" w:eastAsia="Times New Roman" w:hAnsi="Times New Roman" w:cs="Times New Roman"/>
                <w:spacing w:val="-2"/>
                <w:position w:val="7"/>
                <w:sz w:val="12"/>
                <w:szCs w:val="12"/>
              </w:rPr>
              <w:t>1</w:t>
            </w:r>
          </w:p>
        </w:tc>
        <w:tc>
          <w:tcPr>
            <w:tcW w:w="1137" w:type="dxa"/>
            <w:vAlign w:val="top"/>
          </w:tcPr>
          <w:p>
            <w:pPr>
              <w:spacing w:before="71" w:line="220" w:lineRule="auto"/>
              <w:ind w:left="303"/>
              <w:rPr>
                <w:rFonts w:ascii="Times New Roman" w:eastAsia="Times New Roman" w:hAnsi="Times New Roman" w:cs="Times New Roman"/>
                <w:sz w:val="18"/>
                <w:szCs w:val="18"/>
              </w:rPr>
            </w:pPr>
            <w:r>
              <w:rPr>
                <w:rFonts w:ascii="SimSun" w:eastAsia="SimSun" w:hAnsi="SimSun" w:cs="SimSun"/>
                <w:spacing w:val="-3"/>
                <w:sz w:val="18"/>
                <w:szCs w:val="18"/>
              </w:rPr>
              <w:t>下限</w:t>
            </w:r>
            <w:r>
              <w:rPr>
                <w:rFonts w:ascii="Times New Roman" w:eastAsia="Times New Roman" w:hAnsi="Times New Roman" w:cs="Times New Roman"/>
                <w:spacing w:val="-3"/>
                <w:sz w:val="18"/>
                <w:szCs w:val="18"/>
              </w:rPr>
              <w:t>/V</w:t>
            </w:r>
          </w:p>
        </w:tc>
        <w:tc>
          <w:tcPr>
            <w:tcW w:w="2218" w:type="dxa"/>
            <w:vAlign w:val="top"/>
          </w:tcPr>
          <w:p>
            <w:pPr>
              <w:spacing w:before="101" w:line="186" w:lineRule="auto"/>
              <w:ind w:left="947"/>
              <w:rPr>
                <w:rFonts w:ascii="Times New Roman" w:eastAsia="Times New Roman" w:hAnsi="Times New Roman" w:cs="Times New Roman"/>
                <w:sz w:val="18"/>
                <w:szCs w:val="18"/>
              </w:rPr>
            </w:pPr>
            <w:r>
              <w:rPr>
                <w:rFonts w:ascii="Times New Roman" w:eastAsia="Times New Roman" w:hAnsi="Times New Roman" w:cs="Times New Roman"/>
                <w:spacing w:val="-4"/>
                <w:sz w:val="18"/>
                <w:szCs w:val="18"/>
              </w:rPr>
              <w:t>1500</w:t>
            </w:r>
          </w:p>
        </w:tc>
        <w:tc>
          <w:tcPr>
            <w:tcW w:w="2312" w:type="dxa"/>
            <w:vAlign w:val="top"/>
          </w:tcPr>
          <w:p>
            <w:pPr>
              <w:spacing w:before="101" w:line="186" w:lineRule="auto"/>
              <w:ind w:left="979"/>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3000</w:t>
            </w:r>
          </w:p>
        </w:tc>
      </w:tr>
      <w:tr>
        <w:tblPrEx>
          <w:tblW w:w="7622" w:type="dxa"/>
          <w:tblInd w:w="858" w:type="dxa"/>
          <w:tblLayout w:type="fixed"/>
        </w:tblPrEx>
        <w:trPr>
          <w:trHeight w:val="316"/>
        </w:trPr>
        <w:tc>
          <w:tcPr>
            <w:tcW w:w="1955" w:type="dxa"/>
            <w:vMerge/>
            <w:tcBorders>
              <w:top w:val="nil"/>
            </w:tcBorders>
            <w:vAlign w:val="top"/>
          </w:tcPr>
          <w:p>
            <w:pPr>
              <w:rPr>
                <w:rFonts w:ascii="Arial"/>
                <w:sz w:val="21"/>
              </w:rPr>
            </w:pPr>
          </w:p>
        </w:tc>
        <w:tc>
          <w:tcPr>
            <w:tcW w:w="1137" w:type="dxa"/>
            <w:vAlign w:val="top"/>
          </w:tcPr>
          <w:p>
            <w:pPr>
              <w:spacing w:before="71" w:line="220" w:lineRule="auto"/>
              <w:ind w:left="302"/>
              <w:rPr>
                <w:rFonts w:ascii="Times New Roman" w:eastAsia="Times New Roman" w:hAnsi="Times New Roman" w:cs="Times New Roman"/>
                <w:sz w:val="18"/>
                <w:szCs w:val="18"/>
              </w:rPr>
            </w:pPr>
            <w:r>
              <w:rPr>
                <w:rFonts w:ascii="SimSun" w:eastAsia="SimSun" w:hAnsi="SimSun" w:cs="SimSun"/>
                <w:spacing w:val="-2"/>
                <w:sz w:val="18"/>
                <w:szCs w:val="18"/>
              </w:rPr>
              <w:t>上限</w:t>
            </w:r>
            <w:r>
              <w:rPr>
                <w:rFonts w:ascii="Times New Roman" w:eastAsia="Times New Roman" w:hAnsi="Times New Roman" w:cs="Times New Roman"/>
                <w:spacing w:val="-2"/>
                <w:sz w:val="18"/>
                <w:szCs w:val="18"/>
              </w:rPr>
              <w:t>/V</w:t>
            </w:r>
          </w:p>
        </w:tc>
        <w:tc>
          <w:tcPr>
            <w:tcW w:w="2218" w:type="dxa"/>
            <w:vAlign w:val="top"/>
          </w:tcPr>
          <w:p>
            <w:pPr>
              <w:spacing w:before="101" w:line="186" w:lineRule="auto"/>
              <w:ind w:left="930"/>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2200</w:t>
            </w:r>
          </w:p>
        </w:tc>
        <w:tc>
          <w:tcPr>
            <w:tcW w:w="2312" w:type="dxa"/>
            <w:vAlign w:val="top"/>
          </w:tcPr>
          <w:p>
            <w:pPr>
              <w:spacing w:before="101" w:line="186" w:lineRule="auto"/>
              <w:ind w:left="974"/>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4000</w:t>
            </w:r>
          </w:p>
        </w:tc>
      </w:tr>
      <w:tr>
        <w:tblPrEx>
          <w:tblW w:w="7622" w:type="dxa"/>
          <w:tblInd w:w="858" w:type="dxa"/>
          <w:tblLayout w:type="fixed"/>
        </w:tblPrEx>
        <w:trPr>
          <w:trHeight w:val="322"/>
        </w:trPr>
        <w:tc>
          <w:tcPr>
            <w:tcW w:w="7622" w:type="dxa"/>
            <w:gridSpan w:val="4"/>
            <w:vAlign w:val="top"/>
          </w:tcPr>
          <w:p>
            <w:pPr>
              <w:spacing w:before="71" w:line="219" w:lineRule="auto"/>
              <w:ind w:left="114"/>
              <w:rPr>
                <w:rFonts w:ascii="SimSun" w:eastAsia="SimSun" w:hAnsi="SimSun" w:cs="SimSun"/>
                <w:sz w:val="18"/>
                <w:szCs w:val="18"/>
              </w:rPr>
            </w:pPr>
            <w:r>
              <w:rPr>
                <w:rFonts w:ascii="SimSun" w:eastAsia="SimSun" w:hAnsi="SimSun" w:cs="SimSun"/>
                <w:spacing w:val="-1"/>
                <w:sz w:val="18"/>
                <w:szCs w:val="18"/>
              </w:rPr>
              <w:t>注</w:t>
            </w:r>
            <w:r>
              <w:rPr>
                <w:rFonts w:ascii="Times New Roman" w:eastAsia="Times New Roman" w:hAnsi="Times New Roman" w:cs="Times New Roman"/>
                <w:spacing w:val="-1"/>
                <w:sz w:val="18"/>
                <w:szCs w:val="18"/>
              </w:rPr>
              <w:t>1</w:t>
            </w:r>
            <w:r>
              <w:rPr>
                <w:rFonts w:ascii="SimSun" w:eastAsia="SimSun" w:hAnsi="SimSun" w:cs="SimSun"/>
                <w:spacing w:val="-1"/>
                <w:sz w:val="18"/>
                <w:szCs w:val="18"/>
              </w:rPr>
              <w:t>：工频放电电压仅适用于并联限压间隙碳</w:t>
            </w:r>
            <w:r>
              <w:rPr>
                <w:rFonts w:ascii="SimSun" w:eastAsia="SimSun" w:hAnsi="SimSun" w:cs="SimSun"/>
                <w:spacing w:val="-2"/>
                <w:sz w:val="18"/>
                <w:szCs w:val="18"/>
              </w:rPr>
              <w:t>化硅消谐器。</w:t>
            </w:r>
          </w:p>
        </w:tc>
      </w:tr>
    </w:tbl>
    <w:p>
      <w:pPr>
        <w:spacing w:before="206" w:line="468" w:lineRule="exact"/>
        <w:rPr>
          <w:rFonts w:ascii="SimHei" w:eastAsia="SimHei" w:hAnsi="SimHei" w:cs="SimHei"/>
          <w:sz w:val="21"/>
          <w:szCs w:val="21"/>
        </w:rPr>
      </w:pPr>
      <w:r>
        <w:rPr>
          <w:rFonts w:ascii="SimHei" w:eastAsia="SimHei" w:hAnsi="SimHei" w:cs="SimHei"/>
          <w:spacing w:val="-3"/>
          <w:position w:val="20"/>
          <w:sz w:val="21"/>
          <w:szCs w:val="21"/>
        </w:rPr>
        <w:t>8.2</w:t>
      </w:r>
      <w:r>
        <w:rPr>
          <w:rFonts w:ascii="SimHei" w:eastAsia="SimHei" w:hAnsi="SimHei" w:cs="SimHei"/>
          <w:spacing w:val="8"/>
          <w:position w:val="20"/>
          <w:sz w:val="21"/>
          <w:szCs w:val="21"/>
        </w:rPr>
        <w:t xml:space="preserve">  </w:t>
      </w:r>
      <w:r>
        <w:rPr>
          <w:rFonts w:ascii="SimHei" w:eastAsia="SimHei" w:hAnsi="SimHei" w:cs="SimHei"/>
          <w:spacing w:val="-3"/>
          <w:position w:val="20"/>
          <w:sz w:val="21"/>
          <w:szCs w:val="21"/>
        </w:rPr>
        <w:t>二次消谐器</w:t>
      </w:r>
    </w:p>
    <w:p>
      <w:pPr>
        <w:spacing w:before="1" w:line="222" w:lineRule="auto"/>
        <w:rPr>
          <w:rFonts w:ascii="SimHei" w:eastAsia="SimHei" w:hAnsi="SimHei" w:cs="SimHei"/>
          <w:sz w:val="21"/>
          <w:szCs w:val="21"/>
        </w:rPr>
      </w:pPr>
      <w:r>
        <w:rPr>
          <w:rFonts w:ascii="SimHei" w:eastAsia="SimHei" w:hAnsi="SimHei" w:cs="SimHei"/>
          <w:spacing w:val="-3"/>
          <w:sz w:val="21"/>
          <w:szCs w:val="21"/>
        </w:rPr>
        <w:t>8.2.1</w:t>
      </w:r>
      <w:r>
        <w:rPr>
          <w:rFonts w:ascii="SimHei" w:eastAsia="SimHei" w:hAnsi="SimHei" w:cs="SimHei"/>
          <w:spacing w:val="8"/>
          <w:sz w:val="21"/>
          <w:szCs w:val="21"/>
        </w:rPr>
        <w:t xml:space="preserve">  </w:t>
      </w:r>
      <w:r>
        <w:rPr>
          <w:rFonts w:ascii="SimHei" w:eastAsia="SimHei" w:hAnsi="SimHei" w:cs="SimHei"/>
          <w:spacing w:val="-3"/>
          <w:sz w:val="21"/>
          <w:szCs w:val="21"/>
        </w:rPr>
        <w:t>选用</w:t>
      </w:r>
    </w:p>
    <w:p>
      <w:pPr>
        <w:spacing w:before="215" w:line="246" w:lineRule="auto"/>
        <w:ind w:firstLine="423"/>
        <w:rPr>
          <w:rFonts w:ascii="SimSun" w:eastAsia="SimSun" w:hAnsi="SimSun" w:cs="SimSun"/>
          <w:sz w:val="21"/>
          <w:szCs w:val="21"/>
        </w:rPr>
      </w:pPr>
      <w:r>
        <w:rPr>
          <w:rFonts w:ascii="SimSun" w:eastAsia="SimSun" w:hAnsi="SimSun" w:cs="SimSun"/>
          <w:spacing w:val="-2"/>
          <w:sz w:val="21"/>
          <w:szCs w:val="21"/>
        </w:rPr>
        <w:t>二次消谐器宜选用微机消谐装置。对于微机消谐</w:t>
      </w:r>
      <w:r>
        <w:rPr>
          <w:rFonts w:ascii="SimSun" w:eastAsia="SimSun" w:hAnsi="SimSun" w:cs="SimSun"/>
          <w:spacing w:val="-3"/>
          <w:sz w:val="21"/>
          <w:szCs w:val="21"/>
        </w:rPr>
        <w:t>装置应具有防止间歇性接地及电磁式电压互感器损</w:t>
      </w:r>
      <w:r>
        <w:rPr>
          <w:rFonts w:ascii="SimSun" w:eastAsia="SimSun" w:hAnsi="SimSun" w:cs="SimSun"/>
          <w:sz w:val="21"/>
          <w:szCs w:val="21"/>
        </w:rPr>
        <w:t xml:space="preserve"> </w:t>
      </w:r>
      <w:r>
        <w:rPr>
          <w:rFonts w:ascii="SimSun" w:eastAsia="SimSun" w:hAnsi="SimSun" w:cs="SimSun"/>
          <w:spacing w:val="-3"/>
          <w:sz w:val="21"/>
          <w:szCs w:val="21"/>
        </w:rPr>
        <w:t>坏时装置频繁动作的措施，其选用依据如下：</w:t>
      </w:r>
    </w:p>
    <w:p>
      <w:pPr>
        <w:spacing w:before="64" w:line="218" w:lineRule="auto"/>
        <w:ind w:left="419"/>
        <w:rPr>
          <w:rFonts w:ascii="SimSun" w:eastAsia="SimSun" w:hAnsi="SimSun" w:cs="SimSun"/>
          <w:sz w:val="21"/>
          <w:szCs w:val="21"/>
        </w:rPr>
      </w:pPr>
      <w:r>
        <w:rPr>
          <w:rFonts w:ascii="Times New Roman" w:eastAsia="Times New Roman" w:hAnsi="Times New Roman" w:cs="Times New Roman"/>
          <w:spacing w:val="-3"/>
          <w:sz w:val="21"/>
          <w:szCs w:val="21"/>
        </w:rPr>
        <w:t>a</w:t>
      </w:r>
      <w:r>
        <w:rPr>
          <w:rFonts w:ascii="Times New Roman" w:eastAsia="Times New Roman" w:hAnsi="Times New Roman" w:cs="Times New Roman"/>
          <w:spacing w:val="-15"/>
          <w:sz w:val="21"/>
          <w:szCs w:val="21"/>
        </w:rPr>
        <w:t xml:space="preserve"> </w:t>
      </w:r>
      <w:r>
        <w:rPr>
          <w:rFonts w:ascii="SimSun" w:eastAsia="SimSun" w:hAnsi="SimSun" w:cs="SimSun"/>
          <w:spacing w:val="-3"/>
          <w:sz w:val="21"/>
          <w:szCs w:val="21"/>
        </w:rPr>
        <w:t>）采用一次消谐器后导致电压不平衡或零序电压超出保护整定值时；</w:t>
      </w:r>
    </w:p>
    <w:p>
      <w:pPr>
        <w:spacing w:before="32" w:line="344" w:lineRule="exact"/>
        <w:ind w:left="411"/>
        <w:rPr>
          <w:rFonts w:ascii="SimSun" w:eastAsia="SimSun" w:hAnsi="SimSun" w:cs="SimSun"/>
          <w:sz w:val="21"/>
          <w:szCs w:val="21"/>
        </w:rPr>
      </w:pPr>
      <w:r>
        <w:rPr>
          <w:rFonts w:ascii="Times New Roman" w:eastAsia="Times New Roman" w:hAnsi="Times New Roman" w:cs="Times New Roman"/>
          <w:spacing w:val="-2"/>
          <w:position w:val="6"/>
          <w:sz w:val="21"/>
          <w:szCs w:val="21"/>
        </w:rPr>
        <w:t>b</w:t>
      </w:r>
      <w:r>
        <w:rPr>
          <w:rFonts w:ascii="SimSun" w:eastAsia="SimSun" w:hAnsi="SimSun" w:cs="SimSun"/>
          <w:spacing w:val="-2"/>
          <w:position w:val="6"/>
          <w:sz w:val="21"/>
          <w:szCs w:val="21"/>
        </w:rPr>
        <w:t>）采用一次消谐器后导致电磁式电压互感器一次中性点绝缘损坏时；</w:t>
      </w:r>
    </w:p>
    <w:p>
      <w:pPr>
        <w:spacing w:before="1" w:line="218" w:lineRule="auto"/>
        <w:ind w:left="418"/>
        <w:rPr>
          <w:rFonts w:ascii="SimSun" w:eastAsia="SimSun" w:hAnsi="SimSun" w:cs="SimSun"/>
          <w:sz w:val="21"/>
          <w:szCs w:val="21"/>
        </w:rPr>
      </w:pPr>
      <w:r>
        <w:rPr>
          <w:rFonts w:ascii="Times New Roman" w:eastAsia="Times New Roman" w:hAnsi="Times New Roman" w:cs="Times New Roman"/>
          <w:spacing w:val="-2"/>
          <w:sz w:val="21"/>
          <w:szCs w:val="21"/>
        </w:rPr>
        <w:t>c</w:t>
      </w:r>
      <w:r>
        <w:rPr>
          <w:rFonts w:ascii="Times New Roman" w:eastAsia="Times New Roman" w:hAnsi="Times New Roman" w:cs="Times New Roman"/>
          <w:spacing w:val="-21"/>
          <w:sz w:val="21"/>
          <w:szCs w:val="21"/>
        </w:rPr>
        <w:t xml:space="preserve"> </w:t>
      </w:r>
      <w:r>
        <w:rPr>
          <w:rFonts w:ascii="SimSun" w:eastAsia="SimSun" w:hAnsi="SimSun" w:cs="SimSun"/>
          <w:spacing w:val="-2"/>
          <w:sz w:val="21"/>
          <w:szCs w:val="21"/>
        </w:rPr>
        <w:t>）防护断线谐振或电磁式电压互感器仅两相运行情况下的铁磁谐</w:t>
      </w:r>
      <w:r>
        <w:rPr>
          <w:rFonts w:ascii="SimSun" w:eastAsia="SimSun" w:hAnsi="SimSun" w:cs="SimSun"/>
          <w:spacing w:val="-3"/>
          <w:sz w:val="21"/>
          <w:szCs w:val="21"/>
        </w:rPr>
        <w:t>振时。</w:t>
      </w:r>
    </w:p>
    <w:p>
      <w:pPr>
        <w:spacing w:before="219" w:line="223" w:lineRule="auto"/>
        <w:rPr>
          <w:rFonts w:ascii="SimHei" w:eastAsia="SimHei" w:hAnsi="SimHei" w:cs="SimHei"/>
          <w:sz w:val="21"/>
          <w:szCs w:val="21"/>
        </w:rPr>
      </w:pPr>
      <w:r>
        <w:rPr>
          <w:rFonts w:ascii="SimHei" w:eastAsia="SimHei" w:hAnsi="SimHei" w:cs="SimHei"/>
          <w:spacing w:val="-3"/>
          <w:sz w:val="21"/>
          <w:szCs w:val="21"/>
        </w:rPr>
        <w:t>8.2.2</w:t>
      </w:r>
      <w:r>
        <w:rPr>
          <w:rFonts w:ascii="SimHei" w:eastAsia="SimHei" w:hAnsi="SimHei" w:cs="SimHei"/>
          <w:spacing w:val="8"/>
          <w:sz w:val="21"/>
          <w:szCs w:val="21"/>
        </w:rPr>
        <w:t xml:space="preserve">  </w:t>
      </w:r>
      <w:r>
        <w:rPr>
          <w:rFonts w:ascii="SimHei" w:eastAsia="SimHei" w:hAnsi="SimHei" w:cs="SimHei"/>
          <w:spacing w:val="-3"/>
          <w:sz w:val="21"/>
          <w:szCs w:val="21"/>
        </w:rPr>
        <w:t>选型</w:t>
      </w:r>
    </w:p>
    <w:p>
      <w:pPr>
        <w:spacing w:before="214" w:line="219" w:lineRule="auto"/>
        <w:ind w:left="438"/>
        <w:rPr>
          <w:rFonts w:ascii="SimSun" w:eastAsia="SimSun" w:hAnsi="SimSun" w:cs="SimSun"/>
          <w:sz w:val="21"/>
          <w:szCs w:val="21"/>
        </w:rPr>
      </w:pPr>
      <w:r>
        <w:drawing>
          <wp:anchor distT="0" distB="0" distL="0" distR="0" simplePos="0" relativeHeight="251764736" behindDoc="1" locked="0" layoutInCell="1" allowOverlap="1">
            <wp:simplePos x="0" y="0"/>
            <wp:positionH relativeFrom="column">
              <wp:posOffset>1100715</wp:posOffset>
            </wp:positionH>
            <wp:positionV relativeFrom="paragraph">
              <wp:posOffset>-144325</wp:posOffset>
            </wp:positionV>
            <wp:extent cx="4000500" cy="2527300"/>
            <wp:effectExtent l="0" t="0" r="0" b="0"/>
            <wp:wrapNone/>
            <wp:docPr id="84" name="IM 84"/>
            <wp:cNvGraphicFramePr/>
            <a:graphic xmlns:a="http://schemas.openxmlformats.org/drawingml/2006/main">
              <a:graphicData uri="http://schemas.openxmlformats.org/drawingml/2006/picture">
                <pic:pic xmlns:pic="http://schemas.openxmlformats.org/drawingml/2006/picture">
                  <pic:nvPicPr>
                    <pic:cNvPr id="84" name="IM 84"/>
                    <pic:cNvPicPr/>
                  </pic:nvPicPr>
                  <pic:blipFill>
                    <a:blip xmlns:r="http://schemas.openxmlformats.org/officeDocument/2006/relationships" r:embed="rId7"/>
                    <a:stretch>
                      <a:fillRect/>
                    </a:stretch>
                  </pic:blipFill>
                  <pic:spPr>
                    <a:xfrm>
                      <a:off x="0" y="0"/>
                      <a:ext cx="4000500" cy="2527300"/>
                    </a:xfrm>
                    <a:prstGeom prst="rect">
                      <a:avLst/>
                    </a:prstGeom>
                  </pic:spPr>
                </pic:pic>
              </a:graphicData>
            </a:graphic>
          </wp:anchor>
        </w:drawing>
      </w:r>
      <w:r>
        <w:rPr>
          <w:rFonts w:ascii="SimSun" w:eastAsia="SimSun" w:hAnsi="SimSun" w:cs="SimSun"/>
          <w:spacing w:val="-1"/>
          <w:sz w:val="21"/>
          <w:szCs w:val="21"/>
        </w:rPr>
        <w:t>固定接入阻尼的二次消谐器可选择额定电压为</w:t>
      </w:r>
      <w:r>
        <w:rPr>
          <w:rFonts w:ascii="Times New Roman" w:eastAsia="Times New Roman" w:hAnsi="Times New Roman" w:cs="Times New Roman"/>
          <w:spacing w:val="-1"/>
          <w:sz w:val="21"/>
          <w:szCs w:val="21"/>
        </w:rPr>
        <w:t>220V</w:t>
      </w:r>
      <w:r>
        <w:rPr>
          <w:rFonts w:ascii="SimSun" w:eastAsia="SimSun" w:hAnsi="SimSun" w:cs="SimSun"/>
          <w:spacing w:val="-1"/>
          <w:sz w:val="21"/>
          <w:szCs w:val="21"/>
        </w:rPr>
        <w:t>，额定功率为</w:t>
      </w:r>
      <w:r>
        <w:rPr>
          <w:rFonts w:ascii="Times New Roman" w:eastAsia="Times New Roman" w:hAnsi="Times New Roman" w:cs="Times New Roman"/>
          <w:spacing w:val="-1"/>
          <w:sz w:val="21"/>
          <w:szCs w:val="21"/>
        </w:rPr>
        <w:t>200</w:t>
      </w:r>
      <w:r>
        <w:rPr>
          <w:rFonts w:ascii="SimSun" w:eastAsia="SimSun" w:hAnsi="SimSun" w:cs="SimSun"/>
          <w:spacing w:val="-2"/>
          <w:sz w:val="21"/>
          <w:szCs w:val="21"/>
        </w:rPr>
        <w:t>～</w:t>
      </w:r>
      <w:r>
        <w:rPr>
          <w:rFonts w:ascii="Times New Roman" w:eastAsia="Times New Roman" w:hAnsi="Times New Roman" w:cs="Times New Roman"/>
          <w:spacing w:val="-2"/>
          <w:sz w:val="21"/>
          <w:szCs w:val="21"/>
        </w:rPr>
        <w:t>700W</w:t>
      </w:r>
      <w:r>
        <w:rPr>
          <w:rFonts w:ascii="SimSun" w:eastAsia="SimSun" w:hAnsi="SimSun" w:cs="SimSun"/>
          <w:spacing w:val="-2"/>
          <w:sz w:val="21"/>
          <w:szCs w:val="21"/>
        </w:rPr>
        <w:t>的白炽灯。</w:t>
      </w:r>
    </w:p>
    <w:p>
      <w:pPr>
        <w:spacing w:before="64" w:line="246" w:lineRule="auto"/>
        <w:ind w:left="11" w:right="1" w:firstLine="408"/>
        <w:rPr>
          <w:rFonts w:ascii="SimSun" w:eastAsia="SimSun" w:hAnsi="SimSun" w:cs="SimSun"/>
          <w:sz w:val="21"/>
          <w:szCs w:val="21"/>
        </w:rPr>
      </w:pPr>
      <w:r>
        <w:rPr>
          <w:rFonts w:ascii="SimSun" w:eastAsia="SimSun" w:hAnsi="SimSun" w:cs="SimSun"/>
          <w:spacing w:val="-4"/>
          <w:sz w:val="21"/>
          <w:szCs w:val="21"/>
        </w:rPr>
        <w:t>微机消谐装置的阻尼电阻投切开关应选择过零关断的电力电子开关，</w:t>
      </w:r>
      <w:r>
        <w:rPr>
          <w:rFonts w:ascii="SimSun" w:eastAsia="SimSun" w:hAnsi="SimSun" w:cs="SimSun"/>
          <w:spacing w:val="70"/>
          <w:sz w:val="21"/>
          <w:szCs w:val="21"/>
        </w:rPr>
        <w:t xml:space="preserve"> </w:t>
      </w:r>
      <w:r>
        <w:rPr>
          <w:rFonts w:ascii="SimSun" w:eastAsia="SimSun" w:hAnsi="SimSun" w:cs="SimSun"/>
          <w:spacing w:val="-4"/>
          <w:sz w:val="21"/>
          <w:szCs w:val="21"/>
        </w:rPr>
        <w:t>装置采样率不小于</w:t>
      </w:r>
      <w:r>
        <w:rPr>
          <w:rFonts w:ascii="Times New Roman" w:eastAsia="Times New Roman" w:hAnsi="Times New Roman" w:cs="Times New Roman"/>
          <w:spacing w:val="-4"/>
          <w:sz w:val="21"/>
          <w:szCs w:val="21"/>
        </w:rPr>
        <w:t>10k</w:t>
      </w:r>
      <w:r>
        <w:rPr>
          <w:rFonts w:ascii="SimSun" w:eastAsia="SimSun" w:hAnsi="SimSun" w:cs="SimSun"/>
          <w:spacing w:val="-4"/>
          <w:sz w:val="21"/>
          <w:szCs w:val="21"/>
        </w:rPr>
        <w:t>，具备</w:t>
      </w:r>
      <w:r>
        <w:rPr>
          <w:rFonts w:ascii="SimSun" w:eastAsia="SimSun" w:hAnsi="SimSun" w:cs="SimSun"/>
          <w:sz w:val="21"/>
          <w:szCs w:val="21"/>
        </w:rPr>
        <w:t xml:space="preserve"> </w:t>
      </w:r>
      <w:r>
        <w:rPr>
          <w:rFonts w:ascii="SimSun" w:eastAsia="SimSun" w:hAnsi="SimSun" w:cs="SimSun"/>
          <w:spacing w:val="-6"/>
          <w:sz w:val="21"/>
          <w:szCs w:val="21"/>
        </w:rPr>
        <w:t>区分接地和谐振及波形记录功能， 主要技术参数应满足表</w:t>
      </w:r>
      <w:r>
        <w:rPr>
          <w:rFonts w:ascii="Times New Roman" w:eastAsia="Times New Roman" w:hAnsi="Times New Roman" w:cs="Times New Roman"/>
          <w:spacing w:val="-6"/>
          <w:sz w:val="21"/>
          <w:szCs w:val="21"/>
        </w:rPr>
        <w:t>2</w:t>
      </w:r>
      <w:r>
        <w:rPr>
          <w:rFonts w:ascii="SimSun" w:eastAsia="SimSun" w:hAnsi="SimSun" w:cs="SimSun"/>
          <w:spacing w:val="-6"/>
          <w:sz w:val="21"/>
          <w:szCs w:val="21"/>
        </w:rPr>
        <w:t>的要求，</w:t>
      </w:r>
      <w:r>
        <w:rPr>
          <w:rFonts w:ascii="SimSun" w:eastAsia="SimSun" w:hAnsi="SimSun" w:cs="SimSun"/>
          <w:spacing w:val="-40"/>
          <w:sz w:val="21"/>
          <w:szCs w:val="21"/>
        </w:rPr>
        <w:t xml:space="preserve"> </w:t>
      </w:r>
      <w:r>
        <w:rPr>
          <w:rFonts w:ascii="SimSun" w:eastAsia="SimSun" w:hAnsi="SimSun" w:cs="SimSun"/>
          <w:spacing w:val="-6"/>
          <w:sz w:val="21"/>
          <w:szCs w:val="21"/>
        </w:rPr>
        <w:t>并依据本标准</w:t>
      </w:r>
      <w:r>
        <w:rPr>
          <w:rFonts w:ascii="Times New Roman" w:eastAsia="Times New Roman" w:hAnsi="Times New Roman" w:cs="Times New Roman"/>
          <w:spacing w:val="-6"/>
          <w:sz w:val="21"/>
          <w:szCs w:val="21"/>
        </w:rPr>
        <w:t>9</w:t>
      </w:r>
      <w:r>
        <w:rPr>
          <w:rFonts w:ascii="SimSun" w:eastAsia="SimSun" w:hAnsi="SimSun" w:cs="SimSun"/>
          <w:spacing w:val="-6"/>
          <w:sz w:val="21"/>
          <w:szCs w:val="21"/>
        </w:rPr>
        <w:t>的要求进</w:t>
      </w:r>
      <w:r>
        <w:rPr>
          <w:rFonts w:ascii="SimSun" w:eastAsia="SimSun" w:hAnsi="SimSun" w:cs="SimSun"/>
          <w:spacing w:val="-7"/>
          <w:sz w:val="21"/>
          <w:szCs w:val="21"/>
        </w:rPr>
        <w:t>行消谐性能</w:t>
      </w:r>
    </w:p>
    <w:p>
      <w:pPr>
        <w:spacing w:before="64" w:line="219" w:lineRule="auto"/>
        <w:rPr>
          <w:rFonts w:ascii="SimSun" w:eastAsia="SimSun" w:hAnsi="SimSun" w:cs="SimSun"/>
          <w:sz w:val="21"/>
          <w:szCs w:val="21"/>
        </w:rPr>
      </w:pPr>
      <w:r>
        <w:rPr>
          <w:rFonts w:ascii="SimSun" w:eastAsia="SimSun" w:hAnsi="SimSun" w:cs="SimSun"/>
          <w:spacing w:val="-9"/>
          <w:sz w:val="21"/>
          <w:szCs w:val="21"/>
        </w:rPr>
        <w:t>检测。</w:t>
      </w:r>
    </w:p>
    <w:p>
      <w:pPr>
        <w:spacing w:before="219" w:line="218" w:lineRule="auto"/>
        <w:ind w:left="3157"/>
        <w:rPr>
          <w:rFonts w:ascii="SimHei" w:eastAsia="SimHei" w:hAnsi="SimHei" w:cs="SimHei"/>
          <w:sz w:val="21"/>
          <w:szCs w:val="21"/>
        </w:rPr>
      </w:pPr>
      <w:r>
        <w:rPr>
          <w:rFonts w:ascii="SimHei" w:eastAsia="SimHei" w:hAnsi="SimHei" w:cs="SimHei"/>
          <w:spacing w:val="-1"/>
          <w:sz w:val="21"/>
          <w:szCs w:val="21"/>
        </w:rPr>
        <w:t>表</w:t>
      </w:r>
      <w:r>
        <w:rPr>
          <w:rFonts w:ascii="Times New Roman" w:eastAsia="Times New Roman" w:hAnsi="Times New Roman" w:cs="Times New Roman"/>
          <w:spacing w:val="-1"/>
          <w:sz w:val="21"/>
          <w:szCs w:val="21"/>
        </w:rPr>
        <w:t xml:space="preserve">2    </w:t>
      </w:r>
      <w:r>
        <w:rPr>
          <w:rFonts w:ascii="SimHei" w:eastAsia="SimHei" w:hAnsi="SimHei" w:cs="SimHei"/>
          <w:spacing w:val="-1"/>
          <w:sz w:val="21"/>
          <w:szCs w:val="21"/>
        </w:rPr>
        <w:t>微机消谐装置主要技术参数</w:t>
      </w:r>
    </w:p>
    <w:tbl>
      <w:tblPr>
        <w:tblStyle w:val="TableNormal1"/>
        <w:tblW w:w="6224" w:type="dxa"/>
        <w:tblInd w:w="155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962"/>
        <w:gridCol w:w="1689"/>
        <w:gridCol w:w="1302"/>
        <w:gridCol w:w="1271"/>
      </w:tblGrid>
      <w:tr>
        <w:tblPrEx>
          <w:tblW w:w="6224" w:type="dxa"/>
          <w:tblInd w:w="155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680"/>
        </w:trPr>
        <w:tc>
          <w:tcPr>
            <w:tcW w:w="1962" w:type="dxa"/>
            <w:vAlign w:val="top"/>
          </w:tcPr>
          <w:p>
            <w:pPr>
              <w:spacing w:before="251" w:line="219" w:lineRule="auto"/>
              <w:ind w:left="803"/>
              <w:rPr>
                <w:rFonts w:ascii="SimSun" w:eastAsia="SimSun" w:hAnsi="SimSun" w:cs="SimSun"/>
                <w:sz w:val="18"/>
                <w:szCs w:val="18"/>
              </w:rPr>
            </w:pPr>
            <w:r>
              <w:rPr>
                <w:rFonts w:ascii="SimSun" w:eastAsia="SimSun" w:hAnsi="SimSun" w:cs="SimSun"/>
                <w:spacing w:val="-2"/>
                <w:sz w:val="18"/>
                <w:szCs w:val="18"/>
              </w:rPr>
              <w:t>类型</w:t>
            </w:r>
          </w:p>
        </w:tc>
        <w:tc>
          <w:tcPr>
            <w:tcW w:w="1689" w:type="dxa"/>
            <w:vAlign w:val="top"/>
          </w:tcPr>
          <w:p>
            <w:pPr>
              <w:spacing w:before="251" w:line="219" w:lineRule="auto"/>
              <w:ind w:left="502"/>
              <w:rPr>
                <w:rFonts w:ascii="SimSun" w:eastAsia="SimSun" w:hAnsi="SimSun" w:cs="SimSun"/>
                <w:sz w:val="18"/>
                <w:szCs w:val="18"/>
              </w:rPr>
            </w:pPr>
            <w:r>
              <w:rPr>
                <w:rFonts w:ascii="SimSun" w:eastAsia="SimSun" w:hAnsi="SimSun" w:cs="SimSun"/>
                <w:spacing w:val="-4"/>
                <w:sz w:val="18"/>
                <w:szCs w:val="18"/>
              </w:rPr>
              <w:t>阈值范围</w:t>
            </w:r>
          </w:p>
        </w:tc>
        <w:tc>
          <w:tcPr>
            <w:tcW w:w="1302" w:type="dxa"/>
            <w:vAlign w:val="top"/>
          </w:tcPr>
          <w:p>
            <w:pPr>
              <w:spacing w:before="95" w:line="286" w:lineRule="auto"/>
              <w:ind w:left="437" w:right="107" w:hanging="315"/>
              <w:rPr>
                <w:rFonts w:ascii="Times New Roman" w:eastAsia="Times New Roman" w:hAnsi="Times New Roman" w:cs="Times New Roman"/>
                <w:sz w:val="18"/>
                <w:szCs w:val="18"/>
              </w:rPr>
            </w:pPr>
            <w:r>
              <w:rPr>
                <w:rFonts w:ascii="SimSun" w:eastAsia="SimSun" w:hAnsi="SimSun" w:cs="SimSun"/>
                <w:spacing w:val="-3"/>
                <w:sz w:val="18"/>
                <w:szCs w:val="18"/>
              </w:rPr>
              <w:t>消谐电阻投入</w:t>
            </w:r>
            <w:r>
              <w:rPr>
                <w:rFonts w:ascii="SimSun" w:eastAsia="SimSun" w:hAnsi="SimSun" w:cs="SimSun"/>
                <w:spacing w:val="4"/>
                <w:sz w:val="18"/>
                <w:szCs w:val="18"/>
              </w:rPr>
              <w:t xml:space="preserve"> </w:t>
            </w:r>
            <w:r>
              <w:rPr>
                <w:rFonts w:ascii="SimSun" w:eastAsia="SimSun" w:hAnsi="SimSun" w:cs="SimSun"/>
                <w:spacing w:val="-5"/>
                <w:sz w:val="18"/>
                <w:szCs w:val="18"/>
              </w:rPr>
              <w:t>时间</w:t>
            </w:r>
            <w:r>
              <w:rPr>
                <w:rFonts w:ascii="Times New Roman" w:eastAsia="Times New Roman" w:hAnsi="Times New Roman" w:cs="Times New Roman"/>
                <w:spacing w:val="-5"/>
                <w:sz w:val="18"/>
                <w:szCs w:val="18"/>
              </w:rPr>
              <w:t>/t</w:t>
            </w:r>
          </w:p>
        </w:tc>
        <w:tc>
          <w:tcPr>
            <w:tcW w:w="1271" w:type="dxa"/>
            <w:vAlign w:val="top"/>
          </w:tcPr>
          <w:p>
            <w:pPr>
              <w:spacing w:before="251" w:line="220" w:lineRule="auto"/>
              <w:ind w:left="200"/>
              <w:rPr>
                <w:rFonts w:ascii="Times New Roman" w:eastAsia="Times New Roman" w:hAnsi="Times New Roman" w:cs="Times New Roman"/>
                <w:sz w:val="18"/>
                <w:szCs w:val="18"/>
              </w:rPr>
            </w:pPr>
            <w:r>
              <w:rPr>
                <w:rFonts w:ascii="SimSun" w:eastAsia="SimSun" w:hAnsi="SimSun" w:cs="SimSun"/>
                <w:spacing w:val="-2"/>
                <w:sz w:val="18"/>
                <w:szCs w:val="18"/>
              </w:rPr>
              <w:t>消谐电阻</w:t>
            </w:r>
            <w:r>
              <w:rPr>
                <w:rFonts w:ascii="Times New Roman" w:eastAsia="Times New Roman" w:hAnsi="Times New Roman" w:cs="Times New Roman"/>
                <w:spacing w:val="-2"/>
                <w:sz w:val="18"/>
                <w:szCs w:val="18"/>
              </w:rPr>
              <w:t>/R</w:t>
            </w:r>
          </w:p>
        </w:tc>
      </w:tr>
    </w:tbl>
    <w:p>
      <w:pPr>
        <w:sectPr>
          <w:footerReference w:type="default" r:id="rId54"/>
          <w:pgSz w:w="11905" w:h="16840"/>
          <w:pgMar w:top="1067" w:right="1130" w:bottom="912" w:left="1426" w:header="0" w:footer="754" w:gutter="0"/>
          <w:pgNumType w:start="17"/>
          <w:cols w:space="708"/>
        </w:sectPr>
      </w:pPr>
    </w:p>
    <w:tbl>
      <w:tblPr>
        <w:tblStyle w:val="TableNormal2"/>
        <w:tblW w:w="6224" w:type="dxa"/>
        <w:tblInd w:w="155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962"/>
        <w:gridCol w:w="1689"/>
        <w:gridCol w:w="1302"/>
        <w:gridCol w:w="1271"/>
      </w:tblGrid>
      <w:tr>
        <w:tblPrEx>
          <w:tblW w:w="6224" w:type="dxa"/>
          <w:tblInd w:w="155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628"/>
        </w:trPr>
        <w:tc>
          <w:tcPr>
            <w:tcW w:w="1962" w:type="dxa"/>
            <w:vAlign w:val="top"/>
          </w:tcPr>
          <w:p>
            <w:pPr>
              <w:spacing w:before="68" w:line="269" w:lineRule="auto"/>
              <w:ind w:left="445" w:right="168" w:hanging="270"/>
              <w:rPr>
                <w:rFonts w:ascii="SimSun" w:eastAsia="SimSun" w:hAnsi="SimSun" w:cs="SimSun"/>
                <w:sz w:val="18"/>
                <w:szCs w:val="18"/>
              </w:rPr>
            </w:pPr>
            <w:r>
              <w:rPr>
                <w:rFonts w:ascii="SimSun" w:eastAsia="SimSun" w:hAnsi="SimSun" w:cs="SimSun"/>
                <w:spacing w:val="-1"/>
                <w:sz w:val="18"/>
                <w:szCs w:val="18"/>
              </w:rPr>
              <w:t>基于零序电压检测的</w:t>
            </w:r>
            <w:r>
              <w:rPr>
                <w:rFonts w:ascii="SimSun" w:eastAsia="SimSun" w:hAnsi="SimSun" w:cs="SimSun"/>
                <w:spacing w:val="1"/>
                <w:sz w:val="18"/>
                <w:szCs w:val="18"/>
              </w:rPr>
              <w:t xml:space="preserve"> </w:t>
            </w:r>
            <w:r>
              <w:rPr>
                <w:rFonts w:ascii="SimSun" w:eastAsia="SimSun" w:hAnsi="SimSun" w:cs="SimSun"/>
                <w:spacing w:val="-1"/>
                <w:sz w:val="18"/>
                <w:szCs w:val="18"/>
              </w:rPr>
              <w:t>微机消谐装置</w:t>
            </w:r>
          </w:p>
        </w:tc>
        <w:tc>
          <w:tcPr>
            <w:tcW w:w="1689" w:type="dxa"/>
            <w:vAlign w:val="top"/>
          </w:tcPr>
          <w:p>
            <w:pPr>
              <w:spacing w:before="223" w:line="219" w:lineRule="auto"/>
              <w:ind w:left="110"/>
              <w:rPr>
                <w:rFonts w:ascii="SimSun" w:eastAsia="SimSun" w:hAnsi="SimSun" w:cs="SimSun"/>
                <w:sz w:val="18"/>
                <w:szCs w:val="18"/>
              </w:rPr>
            </w:pPr>
            <w:r>
              <w:rPr>
                <w:rFonts w:ascii="Times New Roman" w:eastAsia="Times New Roman" w:hAnsi="Times New Roman" w:cs="Times New Roman"/>
                <w:spacing w:val="-2"/>
                <w:sz w:val="18"/>
                <w:szCs w:val="18"/>
              </w:rPr>
              <w:t>0</w:t>
            </w:r>
            <w:r>
              <w:rPr>
                <w:rFonts w:ascii="SimSun" w:eastAsia="SimSun" w:hAnsi="SimSun" w:cs="SimSun"/>
                <w:spacing w:val="-2"/>
                <w:sz w:val="18"/>
                <w:szCs w:val="18"/>
              </w:rPr>
              <w:t>～</w:t>
            </w:r>
            <w:r>
              <w:rPr>
                <w:rFonts w:ascii="Times New Roman" w:eastAsia="Times New Roman" w:hAnsi="Times New Roman" w:cs="Times New Roman"/>
                <w:spacing w:val="-2"/>
                <w:sz w:val="18"/>
                <w:szCs w:val="18"/>
              </w:rPr>
              <w:t>200V</w:t>
            </w:r>
            <w:r>
              <w:rPr>
                <w:rFonts w:ascii="SimSun" w:eastAsia="SimSun" w:hAnsi="SimSun" w:cs="SimSun"/>
                <w:spacing w:val="-2"/>
                <w:sz w:val="18"/>
                <w:szCs w:val="18"/>
              </w:rPr>
              <w:t>（有效值）</w:t>
            </w:r>
          </w:p>
        </w:tc>
        <w:tc>
          <w:tcPr>
            <w:tcW w:w="1302" w:type="dxa"/>
            <w:vMerge w:val="restart"/>
            <w:tcBorders>
              <w:bottom w:val="nil"/>
            </w:tcBorders>
            <w:vAlign w:val="top"/>
          </w:tcPr>
          <w:p>
            <w:pPr>
              <w:spacing w:line="474" w:lineRule="auto"/>
              <w:rPr>
                <w:rFonts w:ascii="Arial"/>
                <w:sz w:val="21"/>
              </w:rPr>
            </w:pPr>
          </w:p>
          <w:p>
            <w:pPr>
              <w:spacing w:before="59" w:line="235" w:lineRule="auto"/>
              <w:ind w:left="238"/>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30</w:t>
            </w:r>
            <w:r>
              <w:rPr>
                <w:rFonts w:ascii="SimSun" w:eastAsia="SimSun" w:hAnsi="SimSun" w:cs="SimSun"/>
                <w:spacing w:val="-2"/>
                <w:sz w:val="18"/>
                <w:szCs w:val="18"/>
              </w:rPr>
              <w:t>～</w:t>
            </w:r>
            <w:r>
              <w:rPr>
                <w:rFonts w:ascii="Times New Roman" w:eastAsia="Times New Roman" w:hAnsi="Times New Roman" w:cs="Times New Roman"/>
                <w:spacing w:val="-2"/>
                <w:sz w:val="18"/>
                <w:szCs w:val="18"/>
              </w:rPr>
              <w:t>200ms</w:t>
            </w:r>
          </w:p>
        </w:tc>
        <w:tc>
          <w:tcPr>
            <w:tcW w:w="1271" w:type="dxa"/>
            <w:vMerge w:val="restart"/>
            <w:tcBorders>
              <w:bottom w:val="nil"/>
            </w:tcBorders>
            <w:vAlign w:val="top"/>
          </w:tcPr>
          <w:p>
            <w:pPr>
              <w:spacing w:line="475" w:lineRule="auto"/>
              <w:rPr>
                <w:rFonts w:ascii="Arial"/>
                <w:sz w:val="21"/>
              </w:rPr>
            </w:pPr>
          </w:p>
          <w:p>
            <w:pPr>
              <w:spacing w:before="58" w:line="235" w:lineRule="auto"/>
              <w:ind w:left="325"/>
              <w:rPr>
                <w:rFonts w:ascii="Times New Roman" w:eastAsia="Times New Roman" w:hAnsi="Times New Roman" w:cs="Times New Roman"/>
                <w:sz w:val="18"/>
                <w:szCs w:val="18"/>
              </w:rPr>
            </w:pPr>
            <w:r>
              <w:rPr>
                <w:rFonts w:ascii="Times New Roman" w:eastAsia="Times New Roman" w:hAnsi="Times New Roman" w:cs="Times New Roman"/>
                <w:spacing w:val="15"/>
                <w:sz w:val="18"/>
                <w:szCs w:val="18"/>
              </w:rPr>
              <w:t>0Ω</w:t>
            </w:r>
            <w:r>
              <w:rPr>
                <w:rFonts w:ascii="SimSun" w:eastAsia="SimSun" w:hAnsi="SimSun" w:cs="SimSun"/>
                <w:spacing w:val="15"/>
                <w:sz w:val="18"/>
                <w:szCs w:val="18"/>
              </w:rPr>
              <w:t>~</w:t>
            </w:r>
            <w:r>
              <w:rPr>
                <w:rFonts w:ascii="Times New Roman" w:eastAsia="Times New Roman" w:hAnsi="Times New Roman" w:cs="Times New Roman"/>
                <w:spacing w:val="15"/>
                <w:sz w:val="18"/>
                <w:szCs w:val="18"/>
              </w:rPr>
              <w:t>2Ω</w:t>
            </w:r>
          </w:p>
        </w:tc>
      </w:tr>
      <w:tr>
        <w:tblPrEx>
          <w:tblW w:w="6224" w:type="dxa"/>
          <w:tblInd w:w="1556" w:type="dxa"/>
          <w:tblLayout w:type="fixed"/>
        </w:tblPrEx>
        <w:trPr>
          <w:trHeight w:val="629"/>
        </w:trPr>
        <w:tc>
          <w:tcPr>
            <w:tcW w:w="1962" w:type="dxa"/>
            <w:vAlign w:val="top"/>
          </w:tcPr>
          <w:p>
            <w:pPr>
              <w:spacing w:before="68" w:line="219" w:lineRule="auto"/>
              <w:ind w:left="175"/>
              <w:rPr>
                <w:rFonts w:ascii="SimSun" w:eastAsia="SimSun" w:hAnsi="SimSun" w:cs="SimSun"/>
                <w:sz w:val="18"/>
                <w:szCs w:val="18"/>
              </w:rPr>
            </w:pPr>
            <w:r>
              <w:rPr>
                <w:rFonts w:ascii="SimSun" w:eastAsia="SimSun" w:hAnsi="SimSun" w:cs="SimSun"/>
                <w:spacing w:val="-1"/>
                <w:sz w:val="18"/>
                <w:szCs w:val="18"/>
              </w:rPr>
              <w:t>基于零序饱和电流检</w:t>
            </w:r>
          </w:p>
          <w:p>
            <w:pPr>
              <w:spacing w:before="98" w:line="218" w:lineRule="auto"/>
              <w:ind w:left="266"/>
              <w:rPr>
                <w:rFonts w:ascii="SimSun" w:eastAsia="SimSun" w:hAnsi="SimSun" w:cs="SimSun"/>
                <w:sz w:val="18"/>
                <w:szCs w:val="18"/>
              </w:rPr>
            </w:pPr>
            <w:r>
              <w:rPr>
                <w:rFonts w:ascii="SimSun" w:eastAsia="SimSun" w:hAnsi="SimSun" w:cs="SimSun"/>
                <w:spacing w:val="-1"/>
                <w:sz w:val="18"/>
                <w:szCs w:val="18"/>
              </w:rPr>
              <w:t>测的微机消谐装置</w:t>
            </w:r>
          </w:p>
        </w:tc>
        <w:tc>
          <w:tcPr>
            <w:tcW w:w="1689" w:type="dxa"/>
            <w:vAlign w:val="top"/>
          </w:tcPr>
          <w:p>
            <w:pPr>
              <w:spacing w:before="224" w:line="219" w:lineRule="auto"/>
              <w:ind w:left="197"/>
              <w:rPr>
                <w:rFonts w:ascii="SimSun" w:eastAsia="SimSun" w:hAnsi="SimSun" w:cs="SimSun"/>
                <w:sz w:val="18"/>
                <w:szCs w:val="18"/>
              </w:rPr>
            </w:pPr>
            <w:r>
              <w:rPr>
                <w:rFonts w:ascii="Times New Roman" w:eastAsia="Times New Roman" w:hAnsi="Times New Roman" w:cs="Times New Roman"/>
                <w:spacing w:val="-2"/>
                <w:sz w:val="18"/>
                <w:szCs w:val="18"/>
              </w:rPr>
              <w:t>0</w:t>
            </w:r>
            <w:r>
              <w:rPr>
                <w:rFonts w:ascii="SimSun" w:eastAsia="SimSun" w:hAnsi="SimSun" w:cs="SimSun"/>
                <w:spacing w:val="-2"/>
                <w:sz w:val="18"/>
                <w:szCs w:val="18"/>
              </w:rPr>
              <w:t>～</w:t>
            </w:r>
            <w:r>
              <w:rPr>
                <w:rFonts w:ascii="Times New Roman" w:eastAsia="Times New Roman" w:hAnsi="Times New Roman" w:cs="Times New Roman"/>
                <w:spacing w:val="-2"/>
                <w:sz w:val="18"/>
                <w:szCs w:val="18"/>
              </w:rPr>
              <w:t>20A</w:t>
            </w:r>
            <w:r>
              <w:rPr>
                <w:rFonts w:ascii="SimSun" w:eastAsia="SimSun" w:hAnsi="SimSun" w:cs="SimSun"/>
                <w:spacing w:val="-2"/>
                <w:sz w:val="18"/>
                <w:szCs w:val="18"/>
              </w:rPr>
              <w:t>（峰值）</w:t>
            </w:r>
          </w:p>
        </w:tc>
        <w:tc>
          <w:tcPr>
            <w:tcW w:w="1302" w:type="dxa"/>
            <w:vMerge/>
            <w:tcBorders>
              <w:top w:val="nil"/>
            </w:tcBorders>
            <w:vAlign w:val="top"/>
          </w:tcPr>
          <w:p>
            <w:pPr>
              <w:rPr>
                <w:rFonts w:ascii="Arial"/>
                <w:sz w:val="21"/>
              </w:rPr>
            </w:pPr>
          </w:p>
        </w:tc>
        <w:tc>
          <w:tcPr>
            <w:tcW w:w="1271" w:type="dxa"/>
            <w:vMerge/>
            <w:tcBorders>
              <w:top w:val="nil"/>
            </w:tcBorders>
            <w:vAlign w:val="top"/>
          </w:tcPr>
          <w:p>
            <w:pPr>
              <w:rPr>
                <w:rFonts w:ascii="Arial"/>
                <w:sz w:val="21"/>
              </w:rPr>
            </w:pPr>
          </w:p>
        </w:tc>
      </w:tr>
      <w:tr>
        <w:tblPrEx>
          <w:tblW w:w="6224" w:type="dxa"/>
          <w:tblInd w:w="1556" w:type="dxa"/>
          <w:tblLayout w:type="fixed"/>
        </w:tblPrEx>
        <w:trPr>
          <w:trHeight w:val="1255"/>
        </w:trPr>
        <w:tc>
          <w:tcPr>
            <w:tcW w:w="6224" w:type="dxa"/>
            <w:gridSpan w:val="4"/>
            <w:vAlign w:val="top"/>
          </w:tcPr>
          <w:p>
            <w:pPr>
              <w:spacing w:before="69" w:line="271" w:lineRule="auto"/>
              <w:ind w:left="128" w:right="268" w:hanging="14"/>
              <w:rPr>
                <w:rFonts w:ascii="SimSun" w:eastAsia="SimSun" w:hAnsi="SimSun" w:cs="SimSun"/>
                <w:sz w:val="18"/>
                <w:szCs w:val="18"/>
              </w:rPr>
            </w:pPr>
            <w:r>
              <w:rPr>
                <w:rFonts w:ascii="SimSun" w:eastAsia="SimSun" w:hAnsi="SimSun" w:cs="SimSun"/>
                <w:spacing w:val="-1"/>
                <w:sz w:val="18"/>
                <w:szCs w:val="18"/>
              </w:rPr>
              <w:t>注</w:t>
            </w:r>
            <w:r>
              <w:rPr>
                <w:rFonts w:ascii="Times New Roman" w:eastAsia="Times New Roman" w:hAnsi="Times New Roman" w:cs="Times New Roman"/>
                <w:spacing w:val="-1"/>
                <w:sz w:val="18"/>
                <w:szCs w:val="18"/>
              </w:rPr>
              <w:t>1</w:t>
            </w:r>
            <w:r>
              <w:rPr>
                <w:rFonts w:ascii="SimSun" w:eastAsia="SimSun" w:hAnsi="SimSun" w:cs="SimSun"/>
                <w:spacing w:val="-1"/>
                <w:sz w:val="18"/>
                <w:szCs w:val="18"/>
              </w:rPr>
              <w:t>：消谐电阻投入时间指消谐电阻接入电压互感器开口三角绕组的持续时</w:t>
            </w:r>
            <w:r>
              <w:rPr>
                <w:rFonts w:ascii="SimSun" w:eastAsia="SimSun" w:hAnsi="SimSun" w:cs="SimSun"/>
                <w:spacing w:val="17"/>
                <w:sz w:val="18"/>
                <w:szCs w:val="18"/>
              </w:rPr>
              <w:t xml:space="preserve"> </w:t>
            </w:r>
            <w:r>
              <w:rPr>
                <w:rFonts w:ascii="SimSun" w:eastAsia="SimSun" w:hAnsi="SimSun" w:cs="SimSun"/>
                <w:spacing w:val="-12"/>
                <w:sz w:val="18"/>
                <w:szCs w:val="18"/>
              </w:rPr>
              <w:t>间。</w:t>
            </w:r>
          </w:p>
          <w:p>
            <w:pPr>
              <w:spacing w:before="96" w:line="269" w:lineRule="auto"/>
              <w:ind w:left="116" w:right="115" w:hanging="2"/>
              <w:rPr>
                <w:rFonts w:ascii="SimSun" w:eastAsia="SimSun" w:hAnsi="SimSun" w:cs="SimSun"/>
                <w:sz w:val="18"/>
                <w:szCs w:val="18"/>
              </w:rPr>
            </w:pPr>
            <w:r>
              <w:rPr>
                <w:rFonts w:ascii="SimSun" w:eastAsia="SimSun" w:hAnsi="SimSun" w:cs="SimSun"/>
                <w:spacing w:val="-1"/>
                <w:sz w:val="18"/>
                <w:szCs w:val="18"/>
              </w:rPr>
              <w:t>注</w:t>
            </w:r>
            <w:r>
              <w:rPr>
                <w:rFonts w:ascii="Times New Roman" w:eastAsia="Times New Roman" w:hAnsi="Times New Roman" w:cs="Times New Roman"/>
                <w:spacing w:val="-1"/>
                <w:sz w:val="18"/>
                <w:szCs w:val="18"/>
              </w:rPr>
              <w:t>2</w:t>
            </w:r>
            <w:r>
              <w:rPr>
                <w:rFonts w:ascii="SimSun" w:eastAsia="SimSun" w:hAnsi="SimSun" w:cs="SimSun"/>
                <w:spacing w:val="-1"/>
                <w:sz w:val="18"/>
                <w:szCs w:val="18"/>
              </w:rPr>
              <w:t>：宜选择通过检测电磁式电压互感器饱和电流判断铁磁</w:t>
            </w:r>
            <w:r>
              <w:rPr>
                <w:rFonts w:ascii="SimSun" w:eastAsia="SimSun" w:hAnsi="SimSun" w:cs="SimSun"/>
                <w:spacing w:val="-2"/>
                <w:sz w:val="18"/>
                <w:szCs w:val="18"/>
              </w:rPr>
              <w:t>谐振的微机消谐装</w:t>
            </w:r>
            <w:r>
              <w:rPr>
                <w:rFonts w:ascii="SimSun" w:eastAsia="SimSun" w:hAnsi="SimSun" w:cs="SimSun"/>
                <w:sz w:val="18"/>
                <w:szCs w:val="18"/>
              </w:rPr>
              <w:t xml:space="preserve"> </w:t>
            </w:r>
            <w:r>
              <w:rPr>
                <w:rFonts w:ascii="SimSun" w:eastAsia="SimSun" w:hAnsi="SimSun" w:cs="SimSun"/>
                <w:sz w:val="18"/>
                <w:szCs w:val="18"/>
              </w:rPr>
              <w:t>置，如确定不接地系统仅发生分频谐振，可选用检测</w:t>
            </w:r>
            <w:r>
              <w:rPr>
                <w:rFonts w:ascii="SimSun" w:eastAsia="SimSun" w:hAnsi="SimSun" w:cs="SimSun"/>
                <w:spacing w:val="-1"/>
                <w:sz w:val="18"/>
                <w:szCs w:val="18"/>
              </w:rPr>
              <w:t>电压互感器二次开口三</w:t>
            </w:r>
          </w:p>
        </w:tc>
      </w:tr>
    </w:tbl>
    <w:p>
      <w:pPr>
        <w:pStyle w:val="BodyText"/>
      </w:pPr>
    </w:p>
    <w:p>
      <w:pPr>
        <w:sectPr>
          <w:footerReference w:type="default" r:id="rId55"/>
          <w:type w:val="nextPage"/>
          <w:pgSz w:w="11905" w:h="16840"/>
          <w:pgMar w:top="1067" w:right="1130" w:bottom="912" w:left="1426" w:header="0" w:footer="754" w:gutter="0"/>
          <w:pgNumType w:start="18"/>
          <w:cols w:space="708"/>
          <w:titlePg w:val="0"/>
        </w:sectPr>
      </w:pPr>
    </w:p>
    <w:p>
      <w:pPr>
        <w:pStyle w:val="BodyText"/>
        <w:spacing w:before="32" w:line="196" w:lineRule="auto"/>
      </w:pPr>
      <w:r>
        <w:rPr>
          <w:rFonts w:ascii="Times New Roman" w:eastAsia="Times New Roman" w:hAnsi="Times New Roman" w:cs="Times New Roman"/>
          <w:b/>
          <w:bCs/>
          <w:spacing w:val="-7"/>
        </w:rPr>
        <w:t xml:space="preserve">DL / T </w:t>
      </w:r>
      <w:r>
        <w:rPr>
          <w:spacing w:val="-7"/>
        </w:rPr>
        <w:t xml:space="preserve">2045 </w:t>
      </w:r>
      <w:r>
        <w:rPr>
          <w:rFonts w:ascii="SimSun" w:eastAsia="SimSun" w:hAnsi="SimSun" w:cs="SimSun"/>
          <w:spacing w:val="-7"/>
        </w:rPr>
        <w:t>—</w:t>
      </w:r>
      <w:r>
        <w:rPr>
          <w:rFonts w:ascii="SimSun" w:eastAsia="SimSun" w:hAnsi="SimSun" w:cs="SimSun"/>
          <w:spacing w:val="-40"/>
        </w:rPr>
        <w:t xml:space="preserve"> </w:t>
      </w:r>
      <w:r>
        <w:rPr>
          <w:spacing w:val="-7"/>
        </w:rPr>
        <w:t>2019</w:t>
      </w:r>
    </w:p>
    <w:p>
      <w:pPr>
        <w:spacing w:line="95" w:lineRule="exact"/>
      </w:pPr>
    </w:p>
    <w:tbl>
      <w:tblPr>
        <w:tblStyle w:val="TableNormal3"/>
        <w:tblW w:w="6224" w:type="dxa"/>
        <w:tblInd w:w="1562" w:type="dxa"/>
        <w:tblBorders>
          <w:top w:val="single" w:sz="2" w:space="0" w:color="000000"/>
          <w:left w:val="single" w:sz="2" w:space="0" w:color="000000"/>
          <w:bottom w:val="single" w:sz="2" w:space="0" w:color="000000"/>
          <w:right w:val="single" w:sz="2" w:space="0" w:color="000000"/>
        </w:tblBorders>
        <w:tblLayout w:type="fixed"/>
      </w:tblPr>
      <w:tblGrid>
        <w:gridCol w:w="6224"/>
      </w:tblGrid>
      <w:tr>
        <w:tblPrEx>
          <w:tblW w:w="6224" w:type="dxa"/>
          <w:tblInd w:w="1562" w:type="dxa"/>
          <w:tblBorders>
            <w:top w:val="single" w:sz="2" w:space="0" w:color="000000"/>
            <w:left w:val="single" w:sz="2" w:space="0" w:color="000000"/>
            <w:bottom w:val="single" w:sz="2" w:space="0" w:color="000000"/>
            <w:right w:val="single" w:sz="2" w:space="0" w:color="000000"/>
          </w:tblBorders>
          <w:tblLayout w:type="fixed"/>
        </w:tblPrEx>
        <w:trPr>
          <w:trHeight w:val="321"/>
        </w:trPr>
        <w:tc>
          <w:tcPr>
            <w:tcW w:w="6224" w:type="dxa"/>
            <w:vAlign w:val="top"/>
          </w:tcPr>
          <w:p>
            <w:pPr>
              <w:spacing w:before="71" w:line="218" w:lineRule="auto"/>
              <w:ind w:left="117"/>
              <w:rPr>
                <w:rFonts w:ascii="SimSun" w:eastAsia="SimSun" w:hAnsi="SimSun" w:cs="SimSun"/>
                <w:sz w:val="18"/>
                <w:szCs w:val="18"/>
              </w:rPr>
            </w:pPr>
            <w:r>
              <w:rPr>
                <w:rFonts w:ascii="SimSun" w:eastAsia="SimSun" w:hAnsi="SimSun" w:cs="SimSun"/>
                <w:spacing w:val="-2"/>
                <w:sz w:val="18"/>
                <w:szCs w:val="18"/>
              </w:rPr>
              <w:t>角绕组零序电压判断铁磁谐振的微机消谐装置。</w:t>
            </w:r>
          </w:p>
        </w:tc>
      </w:tr>
    </w:tbl>
    <w:p>
      <w:pPr>
        <w:spacing w:before="206" w:line="468" w:lineRule="exact"/>
        <w:ind w:left="6"/>
        <w:rPr>
          <w:rFonts w:ascii="SimHei" w:eastAsia="SimHei" w:hAnsi="SimHei" w:cs="SimHei"/>
          <w:sz w:val="21"/>
          <w:szCs w:val="21"/>
        </w:rPr>
      </w:pPr>
      <w:r>
        <w:rPr>
          <w:rFonts w:ascii="SimHei" w:eastAsia="SimHei" w:hAnsi="SimHei" w:cs="SimHei"/>
          <w:spacing w:val="-4"/>
          <w:position w:val="19"/>
          <w:sz w:val="21"/>
          <w:szCs w:val="21"/>
        </w:rPr>
        <w:t>8.3</w:t>
      </w:r>
      <w:r>
        <w:rPr>
          <w:rFonts w:ascii="SimHei" w:eastAsia="SimHei" w:hAnsi="SimHei" w:cs="SimHei"/>
          <w:spacing w:val="19"/>
          <w:position w:val="19"/>
          <w:sz w:val="21"/>
          <w:szCs w:val="21"/>
        </w:rPr>
        <w:t xml:space="preserve">  </w:t>
      </w:r>
      <w:r>
        <w:rPr>
          <w:rFonts w:ascii="SimHei" w:eastAsia="SimHei" w:hAnsi="SimHei" w:cs="SimHei"/>
          <w:spacing w:val="-4"/>
          <w:position w:val="19"/>
          <w:sz w:val="21"/>
          <w:szCs w:val="21"/>
        </w:rPr>
        <w:t>电容式电压互感器</w:t>
      </w:r>
    </w:p>
    <w:p>
      <w:pPr>
        <w:spacing w:line="222" w:lineRule="auto"/>
        <w:ind w:left="6"/>
        <w:rPr>
          <w:rFonts w:ascii="SimHei" w:eastAsia="SimHei" w:hAnsi="SimHei" w:cs="SimHei"/>
          <w:sz w:val="21"/>
          <w:szCs w:val="21"/>
        </w:rPr>
      </w:pPr>
      <w:r>
        <w:rPr>
          <w:rFonts w:ascii="SimHei" w:eastAsia="SimHei" w:hAnsi="SimHei" w:cs="SimHei"/>
          <w:spacing w:val="-3"/>
          <w:sz w:val="21"/>
          <w:szCs w:val="21"/>
        </w:rPr>
        <w:t>8.3.1</w:t>
      </w:r>
      <w:r>
        <w:rPr>
          <w:rFonts w:ascii="SimHei" w:eastAsia="SimHei" w:hAnsi="SimHei" w:cs="SimHei"/>
          <w:spacing w:val="8"/>
          <w:sz w:val="21"/>
          <w:szCs w:val="21"/>
        </w:rPr>
        <w:t xml:space="preserve">  </w:t>
      </w:r>
      <w:r>
        <w:rPr>
          <w:rFonts w:ascii="SimHei" w:eastAsia="SimHei" w:hAnsi="SimHei" w:cs="SimHei"/>
          <w:spacing w:val="-3"/>
          <w:sz w:val="21"/>
          <w:szCs w:val="21"/>
        </w:rPr>
        <w:t>选用</w:t>
      </w:r>
    </w:p>
    <w:p>
      <w:pPr>
        <w:spacing w:before="215" w:line="218" w:lineRule="auto"/>
        <w:ind w:left="449"/>
        <w:rPr>
          <w:rFonts w:ascii="SimSun" w:eastAsia="SimSun" w:hAnsi="SimSun" w:cs="SimSun"/>
          <w:sz w:val="21"/>
          <w:szCs w:val="21"/>
        </w:rPr>
      </w:pPr>
      <w:r>
        <w:rPr>
          <w:rFonts w:ascii="SimSun" w:eastAsia="SimSun" w:hAnsi="SimSun" w:cs="SimSun"/>
          <w:spacing w:val="-5"/>
          <w:sz w:val="21"/>
          <w:szCs w:val="21"/>
        </w:rPr>
        <w:t>电容式电压互感器选用依据如下：</w:t>
      </w:r>
    </w:p>
    <w:p>
      <w:pPr>
        <w:spacing w:before="63" w:line="220" w:lineRule="auto"/>
        <w:ind w:left="424"/>
        <w:rPr>
          <w:rFonts w:ascii="SimSun" w:eastAsia="SimSun" w:hAnsi="SimSun" w:cs="SimSun"/>
          <w:sz w:val="21"/>
          <w:szCs w:val="21"/>
        </w:rPr>
      </w:pPr>
      <w:r>
        <w:rPr>
          <w:rFonts w:ascii="Times New Roman" w:eastAsia="Times New Roman" w:hAnsi="Times New Roman" w:cs="Times New Roman"/>
          <w:spacing w:val="-2"/>
          <w:sz w:val="21"/>
          <w:szCs w:val="21"/>
        </w:rPr>
        <w:t>a</w:t>
      </w:r>
      <w:r>
        <w:rPr>
          <w:rFonts w:ascii="Times New Roman" w:eastAsia="Times New Roman" w:hAnsi="Times New Roman" w:cs="Times New Roman"/>
          <w:spacing w:val="-21"/>
          <w:sz w:val="21"/>
          <w:szCs w:val="21"/>
        </w:rPr>
        <w:t xml:space="preserve"> </w:t>
      </w:r>
      <w:r>
        <w:rPr>
          <w:rFonts w:ascii="SimSun" w:eastAsia="SimSun" w:hAnsi="SimSun" w:cs="SimSun"/>
          <w:spacing w:val="-2"/>
          <w:sz w:val="21"/>
          <w:szCs w:val="21"/>
        </w:rPr>
        <w:t>）</w:t>
      </w:r>
      <w:r>
        <w:rPr>
          <w:rFonts w:ascii="Times New Roman" w:eastAsia="Times New Roman" w:hAnsi="Times New Roman" w:cs="Times New Roman"/>
          <w:spacing w:val="-2"/>
          <w:sz w:val="21"/>
          <w:szCs w:val="21"/>
        </w:rPr>
        <w:t>35kV</w:t>
      </w:r>
      <w:r>
        <w:rPr>
          <w:rFonts w:ascii="SimSun" w:eastAsia="SimSun" w:hAnsi="SimSun" w:cs="SimSun"/>
          <w:spacing w:val="-2"/>
          <w:sz w:val="21"/>
          <w:szCs w:val="21"/>
        </w:rPr>
        <w:t>及以上中性点不接地系统可选</w:t>
      </w:r>
      <w:r>
        <w:rPr>
          <w:rFonts w:ascii="SimSun" w:eastAsia="SimSun" w:hAnsi="SimSun" w:cs="SimSun"/>
          <w:spacing w:val="-3"/>
          <w:sz w:val="21"/>
          <w:szCs w:val="21"/>
        </w:rPr>
        <w:t>用电容式电压互感器。</w:t>
      </w:r>
    </w:p>
    <w:p>
      <w:pPr>
        <w:spacing w:before="31" w:line="275" w:lineRule="exact"/>
        <w:ind w:left="417"/>
        <w:rPr>
          <w:rFonts w:ascii="SimSun" w:eastAsia="SimSun" w:hAnsi="SimSun" w:cs="SimSun"/>
          <w:sz w:val="21"/>
          <w:szCs w:val="21"/>
        </w:rPr>
      </w:pPr>
      <w:r>
        <w:rPr>
          <w:rFonts w:ascii="Times New Roman" w:eastAsia="Times New Roman" w:hAnsi="Times New Roman" w:cs="Times New Roman"/>
          <w:spacing w:val="-1"/>
          <w:position w:val="1"/>
          <w:sz w:val="21"/>
          <w:szCs w:val="21"/>
        </w:rPr>
        <w:t>b</w:t>
      </w:r>
      <w:r>
        <w:rPr>
          <w:rFonts w:ascii="SimSun" w:eastAsia="SimSun" w:hAnsi="SimSun" w:cs="SimSun"/>
          <w:spacing w:val="-1"/>
          <w:position w:val="1"/>
          <w:sz w:val="21"/>
          <w:szCs w:val="21"/>
        </w:rPr>
        <w:t>）</w:t>
      </w:r>
      <w:r>
        <w:rPr>
          <w:rFonts w:ascii="Times New Roman" w:eastAsia="Times New Roman" w:hAnsi="Times New Roman" w:cs="Times New Roman"/>
          <w:spacing w:val="-1"/>
          <w:position w:val="1"/>
          <w:sz w:val="21"/>
          <w:szCs w:val="21"/>
        </w:rPr>
        <w:t>10kV</w:t>
      </w:r>
      <w:r>
        <w:rPr>
          <w:rFonts w:ascii="SimSun" w:eastAsia="SimSun" w:hAnsi="SimSun" w:cs="SimSun"/>
          <w:spacing w:val="-1"/>
          <w:position w:val="1"/>
          <w:sz w:val="21"/>
          <w:szCs w:val="21"/>
        </w:rPr>
        <w:t>及以下中性点不接地系统不宜选用电容式电压互感器。</w:t>
      </w:r>
    </w:p>
    <w:p>
      <w:pPr>
        <w:spacing w:before="225" w:line="223" w:lineRule="auto"/>
        <w:ind w:left="6"/>
        <w:rPr>
          <w:rFonts w:ascii="SimHei" w:eastAsia="SimHei" w:hAnsi="SimHei" w:cs="SimHei"/>
          <w:sz w:val="21"/>
          <w:szCs w:val="21"/>
        </w:rPr>
      </w:pPr>
      <w:r>
        <w:rPr>
          <w:rFonts w:ascii="SimHei" w:eastAsia="SimHei" w:hAnsi="SimHei" w:cs="SimHei"/>
          <w:spacing w:val="-3"/>
          <w:sz w:val="21"/>
          <w:szCs w:val="21"/>
        </w:rPr>
        <w:t>8.3.2</w:t>
      </w:r>
      <w:r>
        <w:rPr>
          <w:rFonts w:ascii="SimHei" w:eastAsia="SimHei" w:hAnsi="SimHei" w:cs="SimHei"/>
          <w:spacing w:val="8"/>
          <w:sz w:val="21"/>
          <w:szCs w:val="21"/>
        </w:rPr>
        <w:t xml:space="preserve">  </w:t>
      </w:r>
      <w:r>
        <w:rPr>
          <w:rFonts w:ascii="SimHei" w:eastAsia="SimHei" w:hAnsi="SimHei" w:cs="SimHei"/>
          <w:spacing w:val="-3"/>
          <w:sz w:val="21"/>
          <w:szCs w:val="21"/>
        </w:rPr>
        <w:t>选型</w:t>
      </w:r>
    </w:p>
    <w:p>
      <w:pPr>
        <w:spacing w:before="213" w:line="247" w:lineRule="auto"/>
        <w:ind w:left="14" w:right="2" w:firstLine="434"/>
        <w:rPr>
          <w:rFonts w:ascii="SimSun" w:eastAsia="SimSun" w:hAnsi="SimSun" w:cs="SimSun"/>
          <w:sz w:val="21"/>
          <w:szCs w:val="21"/>
        </w:rPr>
      </w:pPr>
      <w:r>
        <w:rPr>
          <w:rFonts w:ascii="SimSun" w:eastAsia="SimSun" w:hAnsi="SimSun" w:cs="SimSun"/>
          <w:sz w:val="21"/>
          <w:szCs w:val="21"/>
        </w:rPr>
        <w:t>电容式电压互感器性能应满足</w:t>
      </w:r>
      <w:r>
        <w:rPr>
          <w:rFonts w:ascii="Times New Roman" w:eastAsia="Times New Roman" w:hAnsi="Times New Roman" w:cs="Times New Roman"/>
          <w:sz w:val="21"/>
          <w:szCs w:val="21"/>
        </w:rPr>
        <w:t>GB/T  208</w:t>
      </w:r>
      <w:r>
        <w:rPr>
          <w:rFonts w:ascii="Times New Roman" w:eastAsia="Times New Roman" w:hAnsi="Times New Roman" w:cs="Times New Roman"/>
          <w:spacing w:val="-1"/>
          <w:sz w:val="21"/>
          <w:szCs w:val="21"/>
        </w:rPr>
        <w:t>40.5</w:t>
      </w:r>
      <w:r>
        <w:rPr>
          <w:rFonts w:ascii="SimSun" w:eastAsia="SimSun" w:hAnsi="SimSun" w:cs="SimSun"/>
          <w:spacing w:val="-1"/>
          <w:sz w:val="21"/>
          <w:szCs w:val="21"/>
        </w:rPr>
        <w:t>—</w:t>
      </w:r>
      <w:r>
        <w:rPr>
          <w:rFonts w:ascii="Times New Roman" w:eastAsia="Times New Roman" w:hAnsi="Times New Roman" w:cs="Times New Roman"/>
          <w:spacing w:val="-1"/>
          <w:sz w:val="21"/>
          <w:szCs w:val="21"/>
        </w:rPr>
        <w:t>2013</w:t>
      </w:r>
      <w:r>
        <w:rPr>
          <w:rFonts w:ascii="SimSun" w:eastAsia="SimSun" w:hAnsi="SimSun" w:cs="SimSun"/>
          <w:spacing w:val="-1"/>
          <w:sz w:val="21"/>
          <w:szCs w:val="21"/>
        </w:rPr>
        <w:t>的要求，并依据本标准第</w:t>
      </w:r>
      <w:r>
        <w:rPr>
          <w:rFonts w:ascii="Times New Roman" w:eastAsia="Times New Roman" w:hAnsi="Times New Roman" w:cs="Times New Roman"/>
          <w:spacing w:val="-1"/>
          <w:sz w:val="21"/>
          <w:szCs w:val="21"/>
        </w:rPr>
        <w:t>9</w:t>
      </w:r>
      <w:r>
        <w:rPr>
          <w:rFonts w:ascii="SimSun" w:eastAsia="SimSun" w:hAnsi="SimSun" w:cs="SimSun"/>
          <w:spacing w:val="-1"/>
          <w:sz w:val="21"/>
          <w:szCs w:val="21"/>
        </w:rPr>
        <w:t>章的要求进行消谐性</w:t>
      </w:r>
      <w:r>
        <w:rPr>
          <w:rFonts w:ascii="SimSun" w:eastAsia="SimSun" w:hAnsi="SimSun" w:cs="SimSun"/>
          <w:sz w:val="21"/>
          <w:szCs w:val="21"/>
        </w:rPr>
        <w:t xml:space="preserve"> </w:t>
      </w:r>
      <w:r>
        <w:rPr>
          <w:rFonts w:ascii="SimSun" w:eastAsia="SimSun" w:hAnsi="SimSun" w:cs="SimSun"/>
          <w:spacing w:val="-9"/>
          <w:sz w:val="21"/>
          <w:szCs w:val="21"/>
        </w:rPr>
        <w:t>能检测。</w:t>
      </w:r>
    </w:p>
    <w:p>
      <w:pPr>
        <w:spacing w:before="259" w:line="183" w:lineRule="auto"/>
        <w:ind w:left="6"/>
        <w:rPr>
          <w:rFonts w:ascii="Times New Roman" w:eastAsia="Times New Roman" w:hAnsi="Times New Roman" w:cs="Times New Roman"/>
          <w:sz w:val="21"/>
          <w:szCs w:val="21"/>
        </w:rPr>
      </w:pPr>
      <w:r>
        <w:rPr>
          <w:rFonts w:ascii="SimHei" w:eastAsia="SimHei" w:hAnsi="SimHei" w:cs="SimHei"/>
          <w:spacing w:val="-1"/>
          <w:sz w:val="21"/>
          <w:szCs w:val="21"/>
        </w:rPr>
        <w:t>8.4</w:t>
      </w:r>
      <w:r>
        <w:rPr>
          <w:rFonts w:ascii="SimHei" w:eastAsia="SimHei" w:hAnsi="SimHei" w:cs="SimHei"/>
          <w:spacing w:val="-1"/>
          <w:sz w:val="21"/>
          <w:szCs w:val="21"/>
        </w:rPr>
        <w:t xml:space="preserve">  </w:t>
      </w:r>
      <w:r>
        <w:rPr>
          <w:rFonts w:ascii="Times New Roman" w:eastAsia="Times New Roman" w:hAnsi="Times New Roman" w:cs="Times New Roman"/>
          <w:spacing w:val="-1"/>
          <w:sz w:val="21"/>
          <w:szCs w:val="21"/>
        </w:rPr>
        <w:t>4PT</w:t>
      </w:r>
    </w:p>
    <w:p>
      <w:pPr>
        <w:spacing w:before="220" w:line="222" w:lineRule="auto"/>
        <w:ind w:left="6"/>
        <w:rPr>
          <w:rFonts w:ascii="SimHei" w:eastAsia="SimHei" w:hAnsi="SimHei" w:cs="SimHei"/>
          <w:sz w:val="21"/>
          <w:szCs w:val="21"/>
        </w:rPr>
      </w:pPr>
      <w:r>
        <w:rPr>
          <w:rFonts w:ascii="SimHei" w:eastAsia="SimHei" w:hAnsi="SimHei" w:cs="SimHei"/>
          <w:spacing w:val="-3"/>
          <w:sz w:val="21"/>
          <w:szCs w:val="21"/>
        </w:rPr>
        <w:t>8.4.1</w:t>
      </w:r>
      <w:r>
        <w:rPr>
          <w:rFonts w:ascii="SimHei" w:eastAsia="SimHei" w:hAnsi="SimHei" w:cs="SimHei"/>
          <w:spacing w:val="8"/>
          <w:sz w:val="21"/>
          <w:szCs w:val="21"/>
        </w:rPr>
        <w:t xml:space="preserve">  </w:t>
      </w:r>
      <w:r>
        <w:rPr>
          <w:rFonts w:ascii="SimHei" w:eastAsia="SimHei" w:hAnsi="SimHei" w:cs="SimHei"/>
          <w:spacing w:val="-3"/>
          <w:sz w:val="21"/>
          <w:szCs w:val="21"/>
        </w:rPr>
        <w:t>选用</w:t>
      </w:r>
    </w:p>
    <w:p>
      <w:pPr>
        <w:spacing w:before="215" w:line="218" w:lineRule="auto"/>
        <w:ind w:left="420"/>
        <w:rPr>
          <w:rFonts w:ascii="SimSun" w:eastAsia="SimSun" w:hAnsi="SimSun" w:cs="SimSun"/>
          <w:sz w:val="21"/>
          <w:szCs w:val="21"/>
        </w:rPr>
      </w:pPr>
      <w:r>
        <w:rPr>
          <w:rFonts w:ascii="Times New Roman" w:eastAsia="Times New Roman" w:hAnsi="Times New Roman" w:cs="Times New Roman"/>
          <w:spacing w:val="-5"/>
          <w:sz w:val="21"/>
          <w:szCs w:val="21"/>
        </w:rPr>
        <w:t>4PT</w:t>
      </w:r>
      <w:r>
        <w:rPr>
          <w:rFonts w:ascii="SimSun" w:eastAsia="SimSun" w:hAnsi="SimSun" w:cs="SimSun"/>
          <w:spacing w:val="-5"/>
          <w:sz w:val="21"/>
          <w:szCs w:val="21"/>
        </w:rPr>
        <w:t>的选用依据如下：</w:t>
      </w:r>
    </w:p>
    <w:p>
      <w:pPr>
        <w:spacing w:before="64" w:line="220" w:lineRule="auto"/>
        <w:ind w:left="424"/>
        <w:rPr>
          <w:rFonts w:ascii="SimSun" w:eastAsia="SimSun" w:hAnsi="SimSun" w:cs="SimSun"/>
          <w:sz w:val="21"/>
          <w:szCs w:val="21"/>
        </w:rPr>
      </w:pPr>
      <w:r>
        <w:rPr>
          <w:rFonts w:ascii="Times New Roman" w:eastAsia="Times New Roman" w:hAnsi="Times New Roman" w:cs="Times New Roman"/>
          <w:spacing w:val="-2"/>
          <w:sz w:val="21"/>
          <w:szCs w:val="21"/>
        </w:rPr>
        <w:t>a</w:t>
      </w:r>
      <w:r>
        <w:rPr>
          <w:rFonts w:ascii="Times New Roman" w:eastAsia="Times New Roman" w:hAnsi="Times New Roman" w:cs="Times New Roman"/>
          <w:spacing w:val="-21"/>
          <w:sz w:val="21"/>
          <w:szCs w:val="21"/>
        </w:rPr>
        <w:t xml:space="preserve"> </w:t>
      </w:r>
      <w:r>
        <w:rPr>
          <w:rFonts w:ascii="SimSun" w:eastAsia="SimSun" w:hAnsi="SimSun" w:cs="SimSun"/>
          <w:spacing w:val="-2"/>
          <w:sz w:val="21"/>
          <w:szCs w:val="21"/>
        </w:rPr>
        <w:t>）</w:t>
      </w:r>
      <w:r>
        <w:rPr>
          <w:rFonts w:ascii="Times New Roman" w:eastAsia="Times New Roman" w:hAnsi="Times New Roman" w:cs="Times New Roman"/>
          <w:spacing w:val="-2"/>
          <w:sz w:val="21"/>
          <w:szCs w:val="21"/>
        </w:rPr>
        <w:t>10kV</w:t>
      </w:r>
      <w:r>
        <w:rPr>
          <w:rFonts w:ascii="SimSun" w:eastAsia="SimSun" w:hAnsi="SimSun" w:cs="SimSun"/>
          <w:spacing w:val="-2"/>
          <w:sz w:val="21"/>
          <w:szCs w:val="21"/>
        </w:rPr>
        <w:t>及以下中性点不接地系统可选用</w:t>
      </w:r>
      <w:r>
        <w:rPr>
          <w:rFonts w:ascii="Times New Roman" w:eastAsia="Times New Roman" w:hAnsi="Times New Roman" w:cs="Times New Roman"/>
          <w:spacing w:val="-2"/>
          <w:sz w:val="21"/>
          <w:szCs w:val="21"/>
        </w:rPr>
        <w:t>4</w:t>
      </w:r>
      <w:r>
        <w:rPr>
          <w:rFonts w:ascii="Times New Roman" w:eastAsia="Times New Roman" w:hAnsi="Times New Roman" w:cs="Times New Roman"/>
          <w:spacing w:val="-3"/>
          <w:sz w:val="21"/>
          <w:szCs w:val="21"/>
        </w:rPr>
        <w:t>PT</w:t>
      </w:r>
      <w:r>
        <w:rPr>
          <w:rFonts w:ascii="SimSun" w:eastAsia="SimSun" w:hAnsi="SimSun" w:cs="SimSun"/>
          <w:spacing w:val="-3"/>
          <w:sz w:val="21"/>
          <w:szCs w:val="21"/>
        </w:rPr>
        <w:t>防护方式。</w:t>
      </w:r>
    </w:p>
    <w:p>
      <w:pPr>
        <w:spacing w:before="30" w:line="261" w:lineRule="auto"/>
        <w:ind w:left="18" w:right="2" w:firstLine="398"/>
        <w:rPr>
          <w:rFonts w:ascii="SimSun" w:eastAsia="SimSun" w:hAnsi="SimSun" w:cs="SimSun"/>
          <w:sz w:val="21"/>
          <w:szCs w:val="21"/>
        </w:rPr>
      </w:pPr>
      <w:r>
        <w:rPr>
          <w:rFonts w:ascii="Times New Roman" w:eastAsia="Times New Roman" w:hAnsi="Times New Roman" w:cs="Times New Roman"/>
          <w:spacing w:val="-4"/>
          <w:sz w:val="21"/>
          <w:szCs w:val="21"/>
        </w:rPr>
        <w:t>b</w:t>
      </w:r>
      <w:r>
        <w:rPr>
          <w:rFonts w:ascii="SimSun" w:eastAsia="SimSun" w:hAnsi="SimSun" w:cs="SimSun"/>
          <w:spacing w:val="-4"/>
          <w:sz w:val="21"/>
          <w:szCs w:val="21"/>
        </w:rPr>
        <w:t>）中性点不接地系统中仅存在</w:t>
      </w:r>
      <w:r>
        <w:rPr>
          <w:rFonts w:ascii="Times New Roman" w:eastAsia="Times New Roman" w:hAnsi="Times New Roman" w:cs="Times New Roman"/>
          <w:spacing w:val="-4"/>
          <w:sz w:val="21"/>
          <w:szCs w:val="21"/>
        </w:rPr>
        <w:t>1</w:t>
      </w:r>
      <w:r>
        <w:rPr>
          <w:rFonts w:ascii="SimSun" w:eastAsia="SimSun" w:hAnsi="SimSun" w:cs="SimSun"/>
          <w:spacing w:val="-4"/>
          <w:sz w:val="21"/>
          <w:szCs w:val="21"/>
        </w:rPr>
        <w:t>组接地的电磁式电压互感器，</w:t>
      </w:r>
      <w:r>
        <w:rPr>
          <w:rFonts w:ascii="SimSun" w:eastAsia="SimSun" w:hAnsi="SimSun" w:cs="SimSun"/>
          <w:spacing w:val="48"/>
          <w:sz w:val="21"/>
          <w:szCs w:val="21"/>
        </w:rPr>
        <w:t xml:space="preserve"> </w:t>
      </w:r>
      <w:r>
        <w:rPr>
          <w:rFonts w:ascii="SimSun" w:eastAsia="SimSun" w:hAnsi="SimSun" w:cs="SimSun"/>
          <w:spacing w:val="-4"/>
          <w:sz w:val="21"/>
          <w:szCs w:val="21"/>
        </w:rPr>
        <w:t>宜选用开口三角绕组短路接线的</w:t>
      </w:r>
      <w:r>
        <w:rPr>
          <w:rFonts w:ascii="Times New Roman" w:eastAsia="Times New Roman" w:hAnsi="Times New Roman" w:cs="Times New Roman"/>
          <w:spacing w:val="-4"/>
          <w:sz w:val="21"/>
          <w:szCs w:val="21"/>
        </w:rPr>
        <w:t>4PT</w:t>
      </w:r>
      <w:r>
        <w:rPr>
          <w:rFonts w:ascii="Times New Roman" w:eastAsia="Times New Roman" w:hAnsi="Times New Roman" w:cs="Times New Roman"/>
          <w:sz w:val="21"/>
          <w:szCs w:val="21"/>
        </w:rPr>
        <w:t xml:space="preserve"> </w:t>
      </w:r>
      <w:r>
        <w:rPr>
          <w:rFonts w:ascii="SimSun" w:eastAsia="SimSun" w:hAnsi="SimSun" w:cs="SimSun"/>
          <w:spacing w:val="-9"/>
          <w:sz w:val="21"/>
          <w:szCs w:val="21"/>
        </w:rPr>
        <w:t>防治方式。</w:t>
      </w:r>
    </w:p>
    <w:p>
      <w:pPr>
        <w:spacing w:before="62" w:line="218" w:lineRule="auto"/>
        <w:ind w:left="424"/>
        <w:rPr>
          <w:rFonts w:ascii="SimSun" w:eastAsia="SimSun" w:hAnsi="SimSun" w:cs="SimSun"/>
          <w:sz w:val="21"/>
          <w:szCs w:val="21"/>
        </w:rPr>
      </w:pPr>
      <w:r>
        <w:rPr>
          <w:rFonts w:ascii="Times New Roman" w:eastAsia="Times New Roman" w:hAnsi="Times New Roman" w:cs="Times New Roman"/>
          <w:spacing w:val="-2"/>
          <w:sz w:val="21"/>
          <w:szCs w:val="21"/>
        </w:rPr>
        <w:t>c</w:t>
      </w:r>
      <w:r>
        <w:rPr>
          <w:rFonts w:ascii="Times New Roman" w:eastAsia="Times New Roman" w:hAnsi="Times New Roman" w:cs="Times New Roman"/>
          <w:spacing w:val="-9"/>
          <w:sz w:val="21"/>
          <w:szCs w:val="21"/>
        </w:rPr>
        <w:t xml:space="preserve"> </w:t>
      </w:r>
      <w:r>
        <w:rPr>
          <w:rFonts w:ascii="SimSun" w:eastAsia="SimSun" w:hAnsi="SimSun" w:cs="SimSun"/>
          <w:spacing w:val="-2"/>
          <w:sz w:val="21"/>
          <w:szCs w:val="21"/>
        </w:rPr>
        <w:t>）选用开口三角绕组开路接线的</w:t>
      </w:r>
      <w:r>
        <w:rPr>
          <w:rFonts w:ascii="Times New Roman" w:eastAsia="Times New Roman" w:hAnsi="Times New Roman" w:cs="Times New Roman"/>
          <w:spacing w:val="-2"/>
          <w:sz w:val="21"/>
          <w:szCs w:val="21"/>
        </w:rPr>
        <w:t>4PT</w:t>
      </w:r>
      <w:r>
        <w:rPr>
          <w:rFonts w:ascii="SimSun" w:eastAsia="SimSun" w:hAnsi="SimSun" w:cs="SimSun"/>
          <w:spacing w:val="-2"/>
          <w:sz w:val="21"/>
          <w:szCs w:val="21"/>
        </w:rPr>
        <w:t>防治方式，宜在开口三角回路加装微机消谐装置。</w:t>
      </w:r>
    </w:p>
    <w:p>
      <w:pPr>
        <w:spacing w:before="81" w:line="269" w:lineRule="auto"/>
        <w:ind w:left="5" w:firstLine="358"/>
        <w:rPr>
          <w:rFonts w:ascii="SimSun" w:eastAsia="SimSun" w:hAnsi="SimSun" w:cs="SimSun"/>
          <w:sz w:val="18"/>
          <w:szCs w:val="18"/>
        </w:rPr>
      </w:pPr>
      <w:r>
        <w:rPr>
          <w:rFonts w:ascii="SimSun" w:eastAsia="SimSun" w:hAnsi="SimSun" w:cs="SimSun"/>
          <w:spacing w:val="1"/>
          <w:sz w:val="18"/>
          <w:szCs w:val="18"/>
        </w:rPr>
        <w:t>注：选用开口三角绕组短路接线的</w:t>
      </w:r>
      <w:r>
        <w:rPr>
          <w:rFonts w:ascii="Times New Roman" w:eastAsia="Times New Roman" w:hAnsi="Times New Roman" w:cs="Times New Roman"/>
          <w:spacing w:val="1"/>
          <w:sz w:val="18"/>
          <w:szCs w:val="18"/>
        </w:rPr>
        <w:t>4</w:t>
      </w:r>
      <w:r>
        <w:rPr>
          <w:rFonts w:ascii="Times New Roman" w:eastAsia="Times New Roman" w:hAnsi="Times New Roman" w:cs="Times New Roman"/>
          <w:sz w:val="18"/>
          <w:szCs w:val="18"/>
        </w:rPr>
        <w:t>PT</w:t>
      </w:r>
      <w:r>
        <w:rPr>
          <w:rFonts w:ascii="SimSun" w:eastAsia="SimSun" w:hAnsi="SimSun" w:cs="SimSun"/>
          <w:spacing w:val="1"/>
          <w:sz w:val="18"/>
          <w:szCs w:val="18"/>
        </w:rPr>
        <w:t>防治方式，宜将不接地系统中所有监测母线、线路相对地电压的电磁式电压</w:t>
      </w:r>
      <w:r>
        <w:rPr>
          <w:rFonts w:ascii="SimSun" w:eastAsia="SimSun" w:hAnsi="SimSun" w:cs="SimSun"/>
          <w:sz w:val="18"/>
          <w:szCs w:val="18"/>
        </w:rPr>
        <w:t xml:space="preserve"> </w:t>
      </w:r>
      <w:r>
        <w:rPr>
          <w:rFonts w:ascii="SimSun" w:eastAsia="SimSun" w:hAnsi="SimSun" w:cs="SimSun"/>
          <w:spacing w:val="-2"/>
          <w:sz w:val="18"/>
          <w:szCs w:val="18"/>
        </w:rPr>
        <w:t>互感器进行</w:t>
      </w:r>
      <w:r>
        <w:rPr>
          <w:rFonts w:ascii="Times New Roman" w:eastAsia="Times New Roman" w:hAnsi="Times New Roman" w:cs="Times New Roman"/>
          <w:spacing w:val="-2"/>
          <w:sz w:val="18"/>
          <w:szCs w:val="18"/>
        </w:rPr>
        <w:t>4PT</w:t>
      </w:r>
      <w:r>
        <w:rPr>
          <w:rFonts w:ascii="SimSun" w:eastAsia="SimSun" w:hAnsi="SimSun" w:cs="SimSun"/>
          <w:spacing w:val="-2"/>
          <w:sz w:val="18"/>
          <w:szCs w:val="18"/>
        </w:rPr>
        <w:t>防护方式改造。</w:t>
      </w:r>
    </w:p>
    <w:p>
      <w:pPr>
        <w:spacing w:before="239" w:line="223" w:lineRule="auto"/>
        <w:ind w:left="6"/>
        <w:rPr>
          <w:rFonts w:ascii="SimHei" w:eastAsia="SimHei" w:hAnsi="SimHei" w:cs="SimHei"/>
          <w:sz w:val="21"/>
          <w:szCs w:val="21"/>
        </w:rPr>
      </w:pPr>
      <w:r>
        <w:rPr>
          <w:rFonts w:ascii="SimHei" w:eastAsia="SimHei" w:hAnsi="SimHei" w:cs="SimHei"/>
          <w:spacing w:val="-3"/>
          <w:sz w:val="21"/>
          <w:szCs w:val="21"/>
        </w:rPr>
        <w:t>8.4.2</w:t>
      </w:r>
      <w:r>
        <w:rPr>
          <w:rFonts w:ascii="SimHei" w:eastAsia="SimHei" w:hAnsi="SimHei" w:cs="SimHei"/>
          <w:spacing w:val="8"/>
          <w:sz w:val="21"/>
          <w:szCs w:val="21"/>
        </w:rPr>
        <w:t xml:space="preserve">  </w:t>
      </w:r>
      <w:r>
        <w:rPr>
          <w:rFonts w:ascii="SimHei" w:eastAsia="SimHei" w:hAnsi="SimHei" w:cs="SimHei"/>
          <w:spacing w:val="-3"/>
          <w:sz w:val="21"/>
          <w:szCs w:val="21"/>
        </w:rPr>
        <w:t>选型</w:t>
      </w:r>
    </w:p>
    <w:p>
      <w:pPr>
        <w:spacing w:before="213" w:line="256" w:lineRule="auto"/>
        <w:ind w:left="4" w:firstLine="426"/>
        <w:jc w:val="both"/>
        <w:rPr>
          <w:rFonts w:ascii="SimSun" w:eastAsia="SimSun" w:hAnsi="SimSun" w:cs="SimSun"/>
          <w:sz w:val="21"/>
          <w:szCs w:val="21"/>
        </w:rPr>
      </w:pPr>
      <w:r>
        <w:rPr>
          <w:rFonts w:ascii="SimSun" w:eastAsia="SimSun" w:hAnsi="SimSun" w:cs="SimSun"/>
          <w:spacing w:val="-8"/>
          <w:sz w:val="21"/>
          <w:szCs w:val="21"/>
        </w:rPr>
        <w:t>开口三角绕组短路接线的</w:t>
      </w:r>
      <w:r>
        <w:rPr>
          <w:rFonts w:ascii="Times New Roman" w:eastAsia="Times New Roman" w:hAnsi="Times New Roman" w:cs="Times New Roman"/>
          <w:spacing w:val="-8"/>
          <w:sz w:val="21"/>
          <w:szCs w:val="21"/>
        </w:rPr>
        <w:t>4PT</w:t>
      </w:r>
      <w:r>
        <w:rPr>
          <w:rFonts w:ascii="SimSun" w:eastAsia="SimSun" w:hAnsi="SimSun" w:cs="SimSun"/>
          <w:spacing w:val="-8"/>
          <w:sz w:val="21"/>
          <w:szCs w:val="21"/>
        </w:rPr>
        <w:t>防治方式，</w:t>
      </w:r>
      <w:r>
        <w:rPr>
          <w:rFonts w:ascii="SimSun" w:eastAsia="SimSun" w:hAnsi="SimSun" w:cs="SimSun"/>
          <w:spacing w:val="58"/>
          <w:sz w:val="21"/>
          <w:szCs w:val="21"/>
        </w:rPr>
        <w:t xml:space="preserve"> </w:t>
      </w:r>
      <w:r>
        <w:rPr>
          <w:rFonts w:ascii="SimSun" w:eastAsia="SimSun" w:hAnsi="SimSun" w:cs="SimSun"/>
          <w:spacing w:val="-8"/>
          <w:sz w:val="21"/>
          <w:szCs w:val="21"/>
        </w:rPr>
        <w:t>三相电压互感器应为全绝缘，</w:t>
      </w:r>
      <w:r>
        <w:rPr>
          <w:rFonts w:ascii="SimSun" w:eastAsia="SimSun" w:hAnsi="SimSun" w:cs="SimSun"/>
          <w:spacing w:val="45"/>
          <w:sz w:val="21"/>
          <w:szCs w:val="21"/>
        </w:rPr>
        <w:t xml:space="preserve"> </w:t>
      </w:r>
      <w:r>
        <w:rPr>
          <w:rFonts w:ascii="SimSun" w:eastAsia="SimSun" w:hAnsi="SimSun" w:cs="SimSun"/>
          <w:spacing w:val="-8"/>
          <w:sz w:val="21"/>
          <w:szCs w:val="21"/>
        </w:rPr>
        <w:t>二次侧开口三角绕组应满足</w:t>
      </w:r>
      <w:r>
        <w:rPr>
          <w:rFonts w:ascii="SimSun" w:eastAsia="SimSun" w:hAnsi="SimSun" w:cs="SimSun"/>
          <w:sz w:val="21"/>
          <w:szCs w:val="21"/>
        </w:rPr>
        <w:t xml:space="preserve"> </w:t>
      </w:r>
      <w:r>
        <w:rPr>
          <w:rFonts w:ascii="SimSun" w:eastAsia="SimSun" w:hAnsi="SimSun" w:cs="SimSun"/>
          <w:sz w:val="21"/>
          <w:szCs w:val="21"/>
        </w:rPr>
        <w:t>极限输出容量要求；零序电压互感器饱和拐点电压不低于</w:t>
      </w:r>
      <w:r>
        <w:rPr>
          <w:rFonts w:ascii="Times New Roman" w:eastAsia="Times New Roman" w:hAnsi="Times New Roman" w:cs="Times New Roman"/>
          <w:sz w:val="21"/>
          <w:szCs w:val="21"/>
        </w:rPr>
        <w:t>1.9</w:t>
      </w:r>
      <w:r>
        <w:rPr>
          <w:rFonts w:ascii="SimSun" w:eastAsia="SimSun" w:hAnsi="SimSun" w:cs="SimSun"/>
          <w:sz w:val="21"/>
          <w:szCs w:val="21"/>
        </w:rPr>
        <w:t>倍系统相对地电压</w:t>
      </w:r>
      <w:r>
        <w:rPr>
          <w:rFonts w:ascii="SimSun" w:eastAsia="SimSun" w:hAnsi="SimSun" w:cs="SimSun"/>
          <w:spacing w:val="-1"/>
          <w:sz w:val="21"/>
          <w:szCs w:val="21"/>
        </w:rPr>
        <w:t>；三相电压互感器和零</w:t>
      </w:r>
      <w:r>
        <w:rPr>
          <w:rFonts w:ascii="SimSun" w:eastAsia="SimSun" w:hAnsi="SimSun" w:cs="SimSun"/>
          <w:sz w:val="21"/>
          <w:szCs w:val="21"/>
        </w:rPr>
        <w:t xml:space="preserve"> </w:t>
      </w:r>
      <w:r>
        <w:rPr>
          <w:rFonts w:ascii="SimSun" w:eastAsia="SimSun" w:hAnsi="SimSun" w:cs="SimSun"/>
          <w:spacing w:val="-1"/>
          <w:sz w:val="21"/>
          <w:szCs w:val="21"/>
        </w:rPr>
        <w:t>序电压互感器技术性能应满足</w:t>
      </w:r>
      <w:r>
        <w:rPr>
          <w:rFonts w:ascii="Times New Roman" w:eastAsia="Times New Roman" w:hAnsi="Times New Roman" w:cs="Times New Roman"/>
          <w:spacing w:val="-1"/>
          <w:sz w:val="21"/>
          <w:szCs w:val="21"/>
        </w:rPr>
        <w:t>GB/T 20840.3</w:t>
      </w:r>
      <w:r>
        <w:rPr>
          <w:rFonts w:ascii="SimSun" w:eastAsia="SimSun" w:hAnsi="SimSun" w:cs="SimSun"/>
          <w:spacing w:val="-1"/>
          <w:sz w:val="21"/>
          <w:szCs w:val="21"/>
        </w:rPr>
        <w:t>的要求。</w:t>
      </w:r>
    </w:p>
    <w:p>
      <w:pPr>
        <w:spacing w:before="62" w:line="247" w:lineRule="auto"/>
        <w:ind w:left="6" w:firstLine="424"/>
        <w:rPr>
          <w:rFonts w:ascii="SimSun" w:eastAsia="SimSun" w:hAnsi="SimSun" w:cs="SimSun"/>
          <w:sz w:val="21"/>
          <w:szCs w:val="21"/>
        </w:rPr>
      </w:pPr>
      <w:r>
        <w:drawing>
          <wp:anchor distT="0" distB="0" distL="0" distR="0" simplePos="0" relativeHeight="251765760" behindDoc="1" locked="0" layoutInCell="1" allowOverlap="1">
            <wp:simplePos x="0" y="0"/>
            <wp:positionH relativeFrom="column">
              <wp:posOffset>1284776</wp:posOffset>
            </wp:positionH>
            <wp:positionV relativeFrom="paragraph">
              <wp:posOffset>44211</wp:posOffset>
            </wp:positionV>
            <wp:extent cx="4000500" cy="2527300"/>
            <wp:effectExtent l="0" t="0" r="0" b="0"/>
            <wp:wrapNone/>
            <wp:docPr id="86" name="IM 86"/>
            <wp:cNvGraphicFramePr/>
            <a:graphic xmlns:a="http://schemas.openxmlformats.org/drawingml/2006/main">
              <a:graphicData uri="http://schemas.openxmlformats.org/drawingml/2006/picture">
                <pic:pic xmlns:pic="http://schemas.openxmlformats.org/drawingml/2006/picture">
                  <pic:nvPicPr>
                    <pic:cNvPr id="86" name="IM 86"/>
                    <pic:cNvPicPr/>
                  </pic:nvPicPr>
                  <pic:blipFill>
                    <a:blip xmlns:r="http://schemas.openxmlformats.org/officeDocument/2006/relationships" r:embed="rId7"/>
                    <a:stretch>
                      <a:fillRect/>
                    </a:stretch>
                  </pic:blipFill>
                  <pic:spPr>
                    <a:xfrm>
                      <a:off x="0" y="0"/>
                      <a:ext cx="4000500" cy="2527300"/>
                    </a:xfrm>
                    <a:prstGeom prst="rect">
                      <a:avLst/>
                    </a:prstGeom>
                  </pic:spPr>
                </pic:pic>
              </a:graphicData>
            </a:graphic>
          </wp:anchor>
        </w:drawing>
      </w:r>
      <w:r>
        <w:rPr>
          <w:rFonts w:ascii="SimSun" w:eastAsia="SimSun" w:hAnsi="SimSun" w:cs="SimSun"/>
          <w:spacing w:val="-7"/>
          <w:sz w:val="21"/>
          <w:szCs w:val="21"/>
        </w:rPr>
        <w:t>开口三角绕组开路接线的</w:t>
      </w:r>
      <w:r>
        <w:rPr>
          <w:rFonts w:ascii="Times New Roman" w:eastAsia="Times New Roman" w:hAnsi="Times New Roman" w:cs="Times New Roman"/>
          <w:spacing w:val="-7"/>
          <w:sz w:val="21"/>
          <w:szCs w:val="21"/>
        </w:rPr>
        <w:t>4PT</w:t>
      </w:r>
      <w:r>
        <w:rPr>
          <w:rFonts w:ascii="SimSun" w:eastAsia="SimSun" w:hAnsi="SimSun" w:cs="SimSun"/>
          <w:spacing w:val="-7"/>
          <w:sz w:val="21"/>
          <w:szCs w:val="21"/>
        </w:rPr>
        <w:t>防治方式，</w:t>
      </w:r>
      <w:r>
        <w:rPr>
          <w:rFonts w:ascii="SimSun" w:eastAsia="SimSun" w:hAnsi="SimSun" w:cs="SimSun"/>
          <w:spacing w:val="41"/>
          <w:sz w:val="21"/>
          <w:szCs w:val="21"/>
        </w:rPr>
        <w:t xml:space="preserve"> </w:t>
      </w:r>
      <w:r>
        <w:rPr>
          <w:rFonts w:ascii="SimSun" w:eastAsia="SimSun" w:hAnsi="SimSun" w:cs="SimSun"/>
          <w:spacing w:val="-7"/>
          <w:sz w:val="21"/>
          <w:szCs w:val="21"/>
        </w:rPr>
        <w:t>三</w:t>
      </w:r>
      <w:r>
        <w:rPr>
          <w:rFonts w:ascii="SimSun" w:eastAsia="SimSun" w:hAnsi="SimSun" w:cs="SimSun"/>
          <w:spacing w:val="-8"/>
          <w:sz w:val="21"/>
          <w:szCs w:val="21"/>
        </w:rPr>
        <w:t>相电压互感器应为全绝缘，</w:t>
      </w:r>
      <w:r>
        <w:rPr>
          <w:rFonts w:ascii="SimSun" w:eastAsia="SimSun" w:hAnsi="SimSun" w:cs="SimSun"/>
          <w:spacing w:val="42"/>
          <w:sz w:val="21"/>
          <w:szCs w:val="21"/>
        </w:rPr>
        <w:t xml:space="preserve"> </w:t>
      </w:r>
      <w:r>
        <w:rPr>
          <w:rFonts w:ascii="SimSun" w:eastAsia="SimSun" w:hAnsi="SimSun" w:cs="SimSun"/>
          <w:spacing w:val="-8"/>
          <w:sz w:val="21"/>
          <w:szCs w:val="21"/>
        </w:rPr>
        <w:t>零序电压互感器饱和拐点电</w:t>
      </w:r>
      <w:r>
        <w:rPr>
          <w:rFonts w:ascii="SimSun" w:eastAsia="SimSun" w:hAnsi="SimSun" w:cs="SimSun"/>
          <w:sz w:val="21"/>
          <w:szCs w:val="21"/>
        </w:rPr>
        <w:t xml:space="preserve"> </w:t>
      </w:r>
      <w:r>
        <w:rPr>
          <w:rFonts w:ascii="SimSun" w:eastAsia="SimSun" w:hAnsi="SimSun" w:cs="SimSun"/>
          <w:sz w:val="21"/>
          <w:szCs w:val="21"/>
        </w:rPr>
        <w:t>压不低于</w:t>
      </w:r>
      <w:r>
        <w:rPr>
          <w:rFonts w:ascii="Times New Roman" w:eastAsia="Times New Roman" w:hAnsi="Times New Roman" w:cs="Times New Roman"/>
          <w:sz w:val="21"/>
          <w:szCs w:val="21"/>
        </w:rPr>
        <w:t>1.9</w:t>
      </w:r>
      <w:r>
        <w:rPr>
          <w:rFonts w:ascii="SimSun" w:eastAsia="SimSun" w:hAnsi="SimSun" w:cs="SimSun"/>
          <w:sz w:val="21"/>
          <w:szCs w:val="21"/>
        </w:rPr>
        <w:t>倍系统相对地电压；三相电压互感器和零序电压互感器技术性能应满足</w:t>
      </w:r>
      <w:r>
        <w:rPr>
          <w:rFonts w:ascii="Times New Roman" w:eastAsia="Times New Roman" w:hAnsi="Times New Roman" w:cs="Times New Roman"/>
          <w:sz w:val="21"/>
          <w:szCs w:val="21"/>
        </w:rPr>
        <w:t xml:space="preserve">GB/T </w:t>
      </w:r>
      <w:r>
        <w:rPr>
          <w:rFonts w:ascii="Times New Roman" w:eastAsia="Times New Roman" w:hAnsi="Times New Roman" w:cs="Times New Roman"/>
          <w:spacing w:val="-1"/>
          <w:sz w:val="21"/>
          <w:szCs w:val="21"/>
        </w:rPr>
        <w:t>20840.3</w:t>
      </w:r>
      <w:r>
        <w:rPr>
          <w:rFonts w:ascii="SimSun" w:eastAsia="SimSun" w:hAnsi="SimSun" w:cs="SimSun"/>
          <w:spacing w:val="-1"/>
          <w:sz w:val="21"/>
          <w:szCs w:val="21"/>
        </w:rPr>
        <w:t>的要</w:t>
      </w:r>
    </w:p>
    <w:p>
      <w:pPr>
        <w:spacing w:before="64" w:line="220" w:lineRule="auto"/>
        <w:ind w:left="7"/>
        <w:rPr>
          <w:rFonts w:ascii="SimSun" w:eastAsia="SimSun" w:hAnsi="SimSun" w:cs="SimSun"/>
          <w:sz w:val="21"/>
          <w:szCs w:val="21"/>
        </w:rPr>
      </w:pPr>
      <w:r>
        <w:rPr>
          <w:rFonts w:ascii="SimSun" w:eastAsia="SimSun" w:hAnsi="SimSun" w:cs="SimSun"/>
          <w:spacing w:val="-10"/>
          <w:sz w:val="21"/>
          <w:szCs w:val="21"/>
        </w:rPr>
        <w:t>求。</w:t>
      </w:r>
    </w:p>
    <w:p>
      <w:pPr>
        <w:spacing w:before="217" w:line="468" w:lineRule="exact"/>
        <w:ind w:left="6"/>
        <w:rPr>
          <w:rFonts w:ascii="SimHei" w:eastAsia="SimHei" w:hAnsi="SimHei" w:cs="SimHei"/>
          <w:sz w:val="21"/>
          <w:szCs w:val="21"/>
        </w:rPr>
      </w:pPr>
      <w:r>
        <w:rPr>
          <w:rFonts w:ascii="SimHei" w:eastAsia="SimHei" w:hAnsi="SimHei" w:cs="SimHei"/>
          <w:spacing w:val="-3"/>
          <w:position w:val="20"/>
          <w:sz w:val="21"/>
          <w:szCs w:val="21"/>
        </w:rPr>
        <w:t>8.5</w:t>
      </w:r>
      <w:r>
        <w:rPr>
          <w:rFonts w:ascii="SimHei" w:eastAsia="SimHei" w:hAnsi="SimHei" w:cs="SimHei"/>
          <w:spacing w:val="7"/>
          <w:position w:val="20"/>
          <w:sz w:val="21"/>
          <w:szCs w:val="21"/>
        </w:rPr>
        <w:t xml:space="preserve">  </w:t>
      </w:r>
      <w:r>
        <w:rPr>
          <w:rFonts w:ascii="SimHei" w:eastAsia="SimHei" w:hAnsi="SimHei" w:cs="SimHei"/>
          <w:spacing w:val="-3"/>
          <w:position w:val="20"/>
          <w:sz w:val="21"/>
          <w:szCs w:val="21"/>
        </w:rPr>
        <w:t>消弧线圈</w:t>
      </w:r>
    </w:p>
    <w:p>
      <w:pPr>
        <w:spacing w:before="1" w:line="222" w:lineRule="auto"/>
        <w:ind w:left="6"/>
        <w:rPr>
          <w:rFonts w:ascii="SimHei" w:eastAsia="SimHei" w:hAnsi="SimHei" w:cs="SimHei"/>
          <w:sz w:val="21"/>
          <w:szCs w:val="21"/>
        </w:rPr>
      </w:pPr>
      <w:r>
        <w:rPr>
          <w:rFonts w:ascii="SimHei" w:eastAsia="SimHei" w:hAnsi="SimHei" w:cs="SimHei"/>
          <w:spacing w:val="-3"/>
          <w:sz w:val="21"/>
          <w:szCs w:val="21"/>
        </w:rPr>
        <w:t>8.5.1</w:t>
      </w:r>
      <w:r>
        <w:rPr>
          <w:rFonts w:ascii="SimHei" w:eastAsia="SimHei" w:hAnsi="SimHei" w:cs="SimHei"/>
          <w:spacing w:val="8"/>
          <w:sz w:val="21"/>
          <w:szCs w:val="21"/>
        </w:rPr>
        <w:t xml:space="preserve">  </w:t>
      </w:r>
      <w:r>
        <w:rPr>
          <w:rFonts w:ascii="SimHei" w:eastAsia="SimHei" w:hAnsi="SimHei" w:cs="SimHei"/>
          <w:spacing w:val="-3"/>
          <w:sz w:val="21"/>
          <w:szCs w:val="21"/>
        </w:rPr>
        <w:t>选用</w:t>
      </w:r>
    </w:p>
    <w:p>
      <w:pPr>
        <w:spacing w:before="215" w:line="218" w:lineRule="auto"/>
        <w:ind w:left="431"/>
        <w:rPr>
          <w:rFonts w:ascii="SimSun" w:eastAsia="SimSun" w:hAnsi="SimSun" w:cs="SimSun"/>
          <w:sz w:val="21"/>
          <w:szCs w:val="21"/>
        </w:rPr>
      </w:pPr>
      <w:r>
        <w:rPr>
          <w:rFonts w:ascii="SimSun" w:eastAsia="SimSun" w:hAnsi="SimSun" w:cs="SimSun"/>
          <w:spacing w:val="-6"/>
          <w:sz w:val="21"/>
          <w:szCs w:val="21"/>
        </w:rPr>
        <w:t>消弧线圈选用依据如下：</w:t>
      </w:r>
    </w:p>
    <w:p>
      <w:pPr>
        <w:spacing w:before="63" w:line="247" w:lineRule="auto"/>
        <w:ind w:left="4" w:right="47" w:firstLine="420"/>
        <w:rPr>
          <w:rFonts w:ascii="SimSun" w:eastAsia="SimSun" w:hAnsi="SimSun" w:cs="SimSun"/>
          <w:sz w:val="21"/>
          <w:szCs w:val="21"/>
        </w:rPr>
      </w:pPr>
      <w:r>
        <w:rPr>
          <w:rFonts w:ascii="Times New Roman" w:eastAsia="Times New Roman" w:hAnsi="Times New Roman" w:cs="Times New Roman"/>
          <w:spacing w:val="-1"/>
          <w:sz w:val="21"/>
          <w:szCs w:val="21"/>
        </w:rPr>
        <w:t>a</w:t>
      </w:r>
      <w:r>
        <w:rPr>
          <w:rFonts w:ascii="Times New Roman" w:eastAsia="Times New Roman" w:hAnsi="Times New Roman" w:cs="Times New Roman"/>
          <w:spacing w:val="-22"/>
          <w:sz w:val="21"/>
          <w:szCs w:val="21"/>
        </w:rPr>
        <w:t xml:space="preserve"> </w:t>
      </w:r>
      <w:r>
        <w:rPr>
          <w:rFonts w:ascii="SimSun" w:eastAsia="SimSun" w:hAnsi="SimSun" w:cs="SimSun"/>
          <w:spacing w:val="-1"/>
          <w:sz w:val="21"/>
          <w:szCs w:val="21"/>
        </w:rPr>
        <w:t>）消弧线圈选用应进行技术经济比较，如不接地</w:t>
      </w:r>
      <w:r>
        <w:rPr>
          <w:rFonts w:ascii="SimSun" w:eastAsia="SimSun" w:hAnsi="SimSun" w:cs="SimSun"/>
          <w:spacing w:val="-2"/>
          <w:sz w:val="21"/>
          <w:szCs w:val="21"/>
        </w:rPr>
        <w:t>系统频繁发生铁磁谐振，可选择消弧线圈接地，</w:t>
      </w:r>
      <w:r>
        <w:rPr>
          <w:rFonts w:ascii="SimSun" w:eastAsia="SimSun" w:hAnsi="SimSun" w:cs="SimSun"/>
          <w:sz w:val="21"/>
          <w:szCs w:val="21"/>
        </w:rPr>
        <w:t xml:space="preserve"> </w:t>
      </w:r>
      <w:r>
        <w:rPr>
          <w:rFonts w:ascii="SimSun" w:eastAsia="SimSun" w:hAnsi="SimSun" w:cs="SimSun"/>
          <w:spacing w:val="-3"/>
          <w:sz w:val="21"/>
          <w:szCs w:val="21"/>
        </w:rPr>
        <w:t>其消弧线圈应选用预调式。</w:t>
      </w:r>
    </w:p>
    <w:p>
      <w:pPr>
        <w:spacing w:before="31" w:line="276" w:lineRule="exact"/>
        <w:ind w:left="417"/>
        <w:rPr>
          <w:rFonts w:ascii="SimSun" w:eastAsia="SimSun" w:hAnsi="SimSun" w:cs="SimSun"/>
          <w:sz w:val="21"/>
          <w:szCs w:val="21"/>
        </w:rPr>
      </w:pPr>
      <w:r>
        <w:rPr>
          <w:rFonts w:ascii="Times New Roman" w:eastAsia="Times New Roman" w:hAnsi="Times New Roman" w:cs="Times New Roman"/>
          <w:spacing w:val="-1"/>
          <w:position w:val="1"/>
          <w:sz w:val="21"/>
          <w:szCs w:val="21"/>
        </w:rPr>
        <w:t>b</w:t>
      </w:r>
      <w:r>
        <w:rPr>
          <w:rFonts w:ascii="SimSun" w:eastAsia="SimSun" w:hAnsi="SimSun" w:cs="SimSun"/>
          <w:spacing w:val="-1"/>
          <w:position w:val="1"/>
          <w:sz w:val="21"/>
          <w:szCs w:val="21"/>
        </w:rPr>
        <w:t>）防护断线谐振或电磁式电压互感器仅两相运行方式下的铁磁谐振时</w:t>
      </w:r>
      <w:r>
        <w:rPr>
          <w:rFonts w:ascii="SimSun" w:eastAsia="SimSun" w:hAnsi="SimSun" w:cs="SimSun"/>
          <w:spacing w:val="-2"/>
          <w:position w:val="1"/>
          <w:sz w:val="21"/>
          <w:szCs w:val="21"/>
        </w:rPr>
        <w:t>，可选用消弧线圈；</w:t>
      </w:r>
    </w:p>
    <w:p>
      <w:pPr>
        <w:spacing w:before="224" w:line="223" w:lineRule="auto"/>
        <w:ind w:left="6"/>
        <w:rPr>
          <w:rFonts w:ascii="SimHei" w:eastAsia="SimHei" w:hAnsi="SimHei" w:cs="SimHei"/>
          <w:sz w:val="21"/>
          <w:szCs w:val="21"/>
        </w:rPr>
        <w:sectPr>
          <w:footerReference w:type="default" r:id="rId56"/>
          <w:pgSz w:w="11905" w:h="16840"/>
          <w:pgMar w:top="1067" w:right="1413" w:bottom="915" w:left="1136" w:header="0" w:footer="754" w:gutter="0"/>
          <w:pgNumType w:start="19"/>
          <w:cols w:space="708"/>
        </w:sectPr>
      </w:pPr>
      <w:r>
        <w:rPr>
          <w:rFonts w:ascii="SimHei" w:eastAsia="SimHei" w:hAnsi="SimHei" w:cs="SimHei"/>
          <w:spacing w:val="-3"/>
          <w:sz w:val="21"/>
          <w:szCs w:val="21"/>
        </w:rPr>
        <w:t>8.5.2</w:t>
      </w:r>
      <w:r>
        <w:rPr>
          <w:rFonts w:ascii="SimHei" w:eastAsia="SimHei" w:hAnsi="SimHei" w:cs="SimHei"/>
          <w:spacing w:val="8"/>
          <w:sz w:val="21"/>
          <w:szCs w:val="21"/>
        </w:rPr>
        <w:t xml:space="preserve">  </w:t>
      </w:r>
      <w:r>
        <w:rPr>
          <w:rFonts w:ascii="SimHei" w:eastAsia="SimHei" w:hAnsi="SimHei" w:cs="SimHei"/>
          <w:spacing w:val="-3"/>
          <w:sz w:val="21"/>
          <w:szCs w:val="21"/>
        </w:rPr>
        <w:t>选型</w:t>
      </w:r>
    </w:p>
    <w:p>
      <w:pPr>
        <w:spacing w:before="214" w:line="218" w:lineRule="auto"/>
        <w:ind w:right="8"/>
        <w:jc w:val="right"/>
        <w:rPr>
          <w:rFonts w:ascii="SimSun" w:eastAsia="SimSun" w:hAnsi="SimSun" w:cs="SimSun"/>
          <w:sz w:val="21"/>
          <w:szCs w:val="21"/>
        </w:rPr>
      </w:pPr>
      <w:r>
        <w:rPr>
          <w:rFonts w:ascii="SimSun" w:eastAsia="SimSun" w:hAnsi="SimSun" w:cs="SimSun"/>
          <w:spacing w:val="-4"/>
          <w:sz w:val="21"/>
          <w:szCs w:val="21"/>
        </w:rPr>
        <w:t>消弧线圈性能应满足</w:t>
      </w:r>
      <w:r>
        <w:rPr>
          <w:rFonts w:ascii="Times New Roman" w:eastAsia="Times New Roman" w:hAnsi="Times New Roman" w:cs="Times New Roman"/>
          <w:spacing w:val="-4"/>
          <w:sz w:val="21"/>
          <w:szCs w:val="21"/>
        </w:rPr>
        <w:t>DL/T</w:t>
      </w:r>
      <w:r>
        <w:rPr>
          <w:rFonts w:ascii="Times New Roman" w:eastAsia="Times New Roman" w:hAnsi="Times New Roman" w:cs="Times New Roman"/>
          <w:spacing w:val="40"/>
          <w:sz w:val="21"/>
          <w:szCs w:val="21"/>
        </w:rPr>
        <w:t xml:space="preserve"> </w:t>
      </w:r>
      <w:r>
        <w:rPr>
          <w:rFonts w:ascii="Times New Roman" w:eastAsia="Times New Roman" w:hAnsi="Times New Roman" w:cs="Times New Roman"/>
          <w:spacing w:val="-4"/>
          <w:sz w:val="21"/>
          <w:szCs w:val="21"/>
        </w:rPr>
        <w:t>1057</w:t>
      </w:r>
      <w:r>
        <w:rPr>
          <w:rFonts w:ascii="SimSun" w:eastAsia="SimSun" w:hAnsi="SimSun" w:cs="SimSun"/>
          <w:spacing w:val="-4"/>
          <w:sz w:val="21"/>
          <w:szCs w:val="21"/>
        </w:rPr>
        <w:t>—</w:t>
      </w:r>
      <w:r>
        <w:rPr>
          <w:rFonts w:ascii="Times New Roman" w:eastAsia="Times New Roman" w:hAnsi="Times New Roman" w:cs="Times New Roman"/>
          <w:spacing w:val="-4"/>
          <w:sz w:val="21"/>
          <w:szCs w:val="21"/>
        </w:rPr>
        <w:t>2007</w:t>
      </w:r>
      <w:r>
        <w:rPr>
          <w:rFonts w:ascii="SimSun" w:eastAsia="SimSun" w:hAnsi="SimSun" w:cs="SimSun"/>
          <w:spacing w:val="-4"/>
          <w:sz w:val="21"/>
          <w:szCs w:val="21"/>
        </w:rPr>
        <w:t>中第</w:t>
      </w:r>
      <w:r>
        <w:rPr>
          <w:rFonts w:ascii="Times New Roman" w:eastAsia="Times New Roman" w:hAnsi="Times New Roman" w:cs="Times New Roman"/>
          <w:spacing w:val="-4"/>
          <w:sz w:val="21"/>
          <w:szCs w:val="21"/>
        </w:rPr>
        <w:t>8</w:t>
      </w:r>
      <w:r>
        <w:rPr>
          <w:rFonts w:ascii="SimSun" w:eastAsia="SimSun" w:hAnsi="SimSun" w:cs="SimSun"/>
          <w:spacing w:val="-4"/>
          <w:sz w:val="21"/>
          <w:szCs w:val="21"/>
        </w:rPr>
        <w:t>章的要求，</w:t>
      </w:r>
      <w:r>
        <w:rPr>
          <w:rFonts w:ascii="SimSun" w:eastAsia="SimSun" w:hAnsi="SimSun" w:cs="SimSun"/>
          <w:spacing w:val="-22"/>
          <w:sz w:val="21"/>
          <w:szCs w:val="21"/>
        </w:rPr>
        <w:t xml:space="preserve"> </w:t>
      </w:r>
      <w:r>
        <w:rPr>
          <w:rFonts w:ascii="SimSun" w:eastAsia="SimSun" w:hAnsi="SimSun" w:cs="SimSun"/>
          <w:spacing w:val="-4"/>
          <w:sz w:val="21"/>
          <w:szCs w:val="21"/>
        </w:rPr>
        <w:t>且补偿时脱谐度应小于</w:t>
      </w:r>
      <w:r>
        <w:rPr>
          <w:rFonts w:ascii="Times New Roman" w:eastAsia="Times New Roman" w:hAnsi="Times New Roman" w:cs="Times New Roman"/>
          <w:spacing w:val="-4"/>
          <w:sz w:val="21"/>
          <w:szCs w:val="21"/>
        </w:rPr>
        <w:t>10%</w:t>
      </w:r>
      <w:r>
        <w:rPr>
          <w:rFonts w:ascii="SimSun" w:eastAsia="SimSun" w:hAnsi="SimSun" w:cs="SimSun"/>
          <w:spacing w:val="-4"/>
          <w:sz w:val="21"/>
          <w:szCs w:val="21"/>
        </w:rPr>
        <w:t>，中性点位移电</w:t>
      </w:r>
    </w:p>
    <w:p>
      <w:pPr>
        <w:spacing w:before="64" w:line="468" w:lineRule="exact"/>
        <w:ind w:left="6"/>
        <w:rPr>
          <w:rFonts w:ascii="SimSun" w:eastAsia="SimSun" w:hAnsi="SimSun" w:cs="SimSun"/>
          <w:sz w:val="21"/>
          <w:szCs w:val="21"/>
        </w:rPr>
      </w:pPr>
      <w:r>
        <w:rPr>
          <w:rFonts w:ascii="SimSun" w:eastAsia="SimSun" w:hAnsi="SimSun" w:cs="SimSun"/>
          <w:spacing w:val="-1"/>
          <w:position w:val="19"/>
          <w:sz w:val="21"/>
          <w:szCs w:val="21"/>
        </w:rPr>
        <w:t>压不超过相电压的</w:t>
      </w:r>
      <w:r>
        <w:rPr>
          <w:rFonts w:ascii="Times New Roman" w:eastAsia="Times New Roman" w:hAnsi="Times New Roman" w:cs="Times New Roman"/>
          <w:spacing w:val="-1"/>
          <w:position w:val="19"/>
          <w:sz w:val="21"/>
          <w:szCs w:val="21"/>
        </w:rPr>
        <w:t>15%</w:t>
      </w:r>
      <w:r>
        <w:rPr>
          <w:rFonts w:ascii="SimSun" w:eastAsia="SimSun" w:hAnsi="SimSun" w:cs="SimSun"/>
          <w:spacing w:val="-1"/>
          <w:position w:val="19"/>
          <w:sz w:val="21"/>
          <w:szCs w:val="21"/>
        </w:rPr>
        <w:t>。</w:t>
      </w:r>
    </w:p>
    <w:p>
      <w:pPr>
        <w:spacing w:before="1" w:line="218" w:lineRule="auto"/>
        <w:ind w:left="6"/>
        <w:rPr>
          <w:rFonts w:ascii="SimHei" w:eastAsia="SimHei" w:hAnsi="SimHei" w:cs="SimHei"/>
          <w:sz w:val="21"/>
          <w:szCs w:val="21"/>
        </w:rPr>
      </w:pPr>
      <w:r>
        <w:rPr>
          <w:rFonts w:ascii="SimHei" w:eastAsia="SimHei" w:hAnsi="SimHei" w:cs="SimHei"/>
          <w:spacing w:val="-4"/>
          <w:sz w:val="21"/>
          <w:szCs w:val="21"/>
        </w:rPr>
        <w:t>8.6</w:t>
      </w:r>
      <w:r>
        <w:rPr>
          <w:rFonts w:ascii="SimHei" w:eastAsia="SimHei" w:hAnsi="SimHei" w:cs="SimHei"/>
          <w:spacing w:val="19"/>
          <w:sz w:val="21"/>
          <w:szCs w:val="21"/>
        </w:rPr>
        <w:t xml:space="preserve">  </w:t>
      </w:r>
      <w:r>
        <w:rPr>
          <w:rFonts w:ascii="SimHei" w:eastAsia="SimHei" w:hAnsi="SimHei" w:cs="SimHei"/>
          <w:spacing w:val="-4"/>
          <w:sz w:val="21"/>
          <w:szCs w:val="21"/>
        </w:rPr>
        <w:t>中性点接地电阻器</w:t>
      </w:r>
    </w:p>
    <w:p>
      <w:pPr>
        <w:spacing w:before="220" w:line="222" w:lineRule="auto"/>
        <w:ind w:left="6"/>
        <w:rPr>
          <w:rFonts w:ascii="SimHei" w:eastAsia="SimHei" w:hAnsi="SimHei" w:cs="SimHei"/>
          <w:sz w:val="21"/>
          <w:szCs w:val="21"/>
        </w:rPr>
      </w:pPr>
      <w:r>
        <w:rPr>
          <w:rFonts w:ascii="SimHei" w:eastAsia="SimHei" w:hAnsi="SimHei" w:cs="SimHei"/>
          <w:spacing w:val="-3"/>
          <w:sz w:val="21"/>
          <w:szCs w:val="21"/>
        </w:rPr>
        <w:t>8.6.1</w:t>
      </w:r>
      <w:r>
        <w:rPr>
          <w:rFonts w:ascii="SimHei" w:eastAsia="SimHei" w:hAnsi="SimHei" w:cs="SimHei"/>
          <w:spacing w:val="8"/>
          <w:sz w:val="21"/>
          <w:szCs w:val="21"/>
        </w:rPr>
        <w:t xml:space="preserve">  </w:t>
      </w:r>
      <w:r>
        <w:rPr>
          <w:rFonts w:ascii="SimHei" w:eastAsia="SimHei" w:hAnsi="SimHei" w:cs="SimHei"/>
          <w:spacing w:val="-3"/>
          <w:sz w:val="21"/>
          <w:szCs w:val="21"/>
        </w:rPr>
        <w:t>选用</w:t>
      </w:r>
    </w:p>
    <w:p>
      <w:pPr>
        <w:spacing w:line="222" w:lineRule="auto"/>
        <w:rPr>
          <w:rFonts w:ascii="SimHei" w:eastAsia="SimHei" w:hAnsi="SimHei" w:cs="SimHei"/>
          <w:sz w:val="21"/>
          <w:szCs w:val="21"/>
        </w:rPr>
      </w:pPr>
      <w:r>
        <w:rPr>
          <w:rFonts w:ascii="SimHei" w:eastAsia="SimHei" w:hAnsi="SimHei" w:cs="SimHei"/>
          <w:sz w:val="21"/>
          <w:szCs w:val="21"/>
        </w:rPr>
        <w:br/>
      </w:r>
      <w:r>
        <w:rPr>
          <w:rFonts w:ascii="SimHei" w:eastAsia="SimHei" w:hAnsi="SimHei" w:cs="SimHei"/>
          <w:sz w:val="21"/>
          <w:szCs w:val="21"/>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57" w:history="1">
        <w:r>
          <w:rPr>
            <w:rFonts w:ascii="SimSun" w:eastAsia="SimSun" w:hAnsi="SimSun" w:cs="SimSun"/>
            <w:b/>
            <w:bCs/>
            <w:noProof w:val="0"/>
            <w:snapToGrid/>
            <w:color w:val="0000EE"/>
            <w:kern w:val="0"/>
            <w:sz w:val="30"/>
            <w:szCs w:val="30"/>
            <w:u w:val="single" w:color="0000EE"/>
          </w:rPr>
          <w:t>https://d.book118.com/708114011035006043</w:t>
        </w:r>
      </w:hyperlink>
    </w:p>
    <w:p>
      <w:pPr>
        <w:spacing w:line="222" w:lineRule="auto"/>
        <w:rPr>
          <w:rFonts w:ascii="SimHei" w:eastAsia="SimHei" w:hAnsi="SimHei" w:cs="SimHei"/>
          <w:sz w:val="21"/>
          <w:szCs w:val="21"/>
        </w:rPr>
      </w:pPr>
    </w:p>
    <w:sectPr>
      <w:footerReference w:type="default" r:id="rId58"/>
      <w:type w:val="nextPage"/>
      <w:pgSz w:w="11905" w:h="16840"/>
      <w:pgMar w:top="1067" w:right="1413" w:bottom="915" w:left="1136" w:header="0" w:footer="754" w:gutter="0"/>
      <w:pgNumType w:start="20"/>
      <w:cols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jc w:val="right"/>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I</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ind w:left="1"/>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II</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9276"/>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9276"/>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1"/>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1"/>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9264"/>
      <w:rPr>
        <w:rFonts w:ascii="Times New Roman" w:eastAsia="Times New Roman" w:hAnsi="Times New Roman" w:cs="Times New Roman"/>
        <w:sz w:val="18"/>
        <w:szCs w:val="18"/>
      </w:rPr>
    </w:pPr>
    <w:r>
      <w:rPr>
        <w:rFonts w:ascii="Times New Roman" w:eastAsia="Times New Roman" w:hAnsi="Times New Roman" w:cs="Times New Roman"/>
        <w:sz w:val="18"/>
        <w:szCs w:val="18"/>
      </w:rPr>
      <w:t>3</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9264"/>
      <w:rPr>
        <w:rFonts w:ascii="Times New Roman" w:eastAsia="Times New Roman" w:hAnsi="Times New Roman" w:cs="Times New Roman"/>
        <w:sz w:val="18"/>
        <w:szCs w:val="18"/>
      </w:rPr>
    </w:pPr>
    <w:r>
      <w:rPr>
        <w:rFonts w:ascii="Times New Roman" w:eastAsia="Times New Roman" w:hAnsi="Times New Roman" w:cs="Times New Roman"/>
        <w:sz w:val="18"/>
        <w:szCs w:val="18"/>
      </w:rPr>
      <w:t>3</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4</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jc w:val="right"/>
      <w:rPr>
        <w:rFonts w:ascii="Times New Roman" w:eastAsia="Times New Roman" w:hAnsi="Times New Roman" w:cs="Times New Roman"/>
        <w:sz w:val="18"/>
        <w:szCs w:val="18"/>
      </w:rPr>
    </w:pPr>
    <w:r>
      <w:rPr>
        <w:rFonts w:ascii="Times New Roman" w:eastAsia="Times New Roman" w:hAnsi="Times New Roman" w:cs="Times New Roman"/>
        <w:spacing w:val="-9"/>
        <w:sz w:val="18"/>
        <w:szCs w:val="18"/>
      </w:rPr>
      <w:t>5</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5"/>
      <w:rPr>
        <w:rFonts w:ascii="Times New Roman" w:eastAsia="Times New Roman" w:hAnsi="Times New Roman" w:cs="Times New Roman"/>
        <w:sz w:val="18"/>
        <w:szCs w:val="18"/>
      </w:rPr>
    </w:pPr>
    <w:r>
      <w:rPr>
        <w:rFonts w:ascii="Times New Roman" w:eastAsia="Times New Roman" w:hAnsi="Times New Roman" w:cs="Times New Roman"/>
        <w:sz w:val="18"/>
        <w:szCs w:val="18"/>
      </w:rPr>
      <w:t>6</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5"/>
      <w:rPr>
        <w:rFonts w:ascii="Times New Roman" w:eastAsia="Times New Roman" w:hAnsi="Times New Roman" w:cs="Times New Roman"/>
        <w:sz w:val="18"/>
        <w:szCs w:val="18"/>
      </w:rPr>
    </w:pPr>
    <w:r>
      <w:rPr>
        <w:rFonts w:ascii="Times New Roman" w:eastAsia="Times New Roman" w:hAnsi="Times New Roman" w:cs="Times New Roman"/>
        <w:sz w:val="18"/>
        <w:szCs w:val="18"/>
      </w:rPr>
      <w:t>6</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jc w:val="right"/>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7</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jc w:val="right"/>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7</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8"/>
      <w:rPr>
        <w:rFonts w:ascii="Times New Roman" w:eastAsia="Times New Roman" w:hAnsi="Times New Roman" w:cs="Times New Roman"/>
        <w:sz w:val="18"/>
        <w:szCs w:val="18"/>
      </w:rPr>
    </w:pPr>
    <w:r>
      <w:rPr>
        <w:rFonts w:ascii="Times New Roman" w:eastAsia="Times New Roman" w:hAnsi="Times New Roman" w:cs="Times New Roman"/>
        <w:sz w:val="18"/>
        <w:szCs w:val="18"/>
      </w:rPr>
      <w:t>8</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8"/>
      <w:rPr>
        <w:rFonts w:ascii="Times New Roman" w:eastAsia="Times New Roman" w:hAnsi="Times New Roman" w:cs="Times New Roman"/>
        <w:sz w:val="18"/>
        <w:szCs w:val="18"/>
      </w:rPr>
    </w:pPr>
    <w:r>
      <w:rPr>
        <w:rFonts w:ascii="Times New Roman" w:eastAsia="Times New Roman" w:hAnsi="Times New Roman" w:cs="Times New Roman"/>
        <w:sz w:val="18"/>
        <w:szCs w:val="18"/>
      </w:rPr>
      <w:t>8</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Arial" w:eastAsia="Arial" w:hAnsi="Arial" w:cs="Arial"/>
      <w:sz w:val="21"/>
      <w:szCs w:val="21"/>
      <w:lang w:val="en-US" w:eastAsia="en-US" w:bidi="ar-SA"/>
    </w:rPr>
  </w:style>
  <w:style w:type="paragraph" w:customStyle="1" w:styleId="TableText">
    <w:name w:val="Table Text"/>
    <w:basedOn w:val="Normal"/>
    <w:semiHidden/>
    <w:qFormat/>
    <w:rPr>
      <w:rFonts w:ascii="Microsoft YaHei" w:eastAsia="Microsoft YaHei" w:hAnsi="Microsoft YaHei" w:cs="Microsoft YaHei"/>
      <w:sz w:val="15"/>
      <w:szCs w:val="15"/>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5.xml" /><Relationship Id="rId11" Type="http://schemas.openxmlformats.org/officeDocument/2006/relationships/footer" Target="footer6.xml" /><Relationship Id="rId12" Type="http://schemas.openxmlformats.org/officeDocument/2006/relationships/image" Target="media/image3.png" /><Relationship Id="rId13" Type="http://schemas.openxmlformats.org/officeDocument/2006/relationships/image" Target="media/image4.png" /><Relationship Id="rId14" Type="http://schemas.openxmlformats.org/officeDocument/2006/relationships/footer" Target="footer7.xml" /><Relationship Id="rId15" Type="http://schemas.openxmlformats.org/officeDocument/2006/relationships/footer" Target="footer8.xml" /><Relationship Id="rId16" Type="http://schemas.openxmlformats.org/officeDocument/2006/relationships/footer" Target="footer9.xml" /><Relationship Id="rId17" Type="http://schemas.openxmlformats.org/officeDocument/2006/relationships/image" Target="media/image5.png" /><Relationship Id="rId18" Type="http://schemas.openxmlformats.org/officeDocument/2006/relationships/image" Target="media/image6.png" /><Relationship Id="rId19" Type="http://schemas.openxmlformats.org/officeDocument/2006/relationships/image" Target="media/image7.png" /><Relationship Id="rId2" Type="http://schemas.openxmlformats.org/officeDocument/2006/relationships/webSettings" Target="webSettings.xml" /><Relationship Id="rId20" Type="http://schemas.openxmlformats.org/officeDocument/2006/relationships/image" Target="media/image8.png" /><Relationship Id="rId21" Type="http://schemas.openxmlformats.org/officeDocument/2006/relationships/footer" Target="footer10.xml" /><Relationship Id="rId22" Type="http://schemas.openxmlformats.org/officeDocument/2006/relationships/image" Target="media/image9.png" /><Relationship Id="rId23" Type="http://schemas.openxmlformats.org/officeDocument/2006/relationships/image" Target="media/image10.png" /><Relationship Id="rId24" Type="http://schemas.openxmlformats.org/officeDocument/2006/relationships/image" Target="media/image11.png" /><Relationship Id="rId25" Type="http://schemas.openxmlformats.org/officeDocument/2006/relationships/image" Target="media/image12.png" /><Relationship Id="rId26" Type="http://schemas.openxmlformats.org/officeDocument/2006/relationships/image" Target="media/image13.png" /><Relationship Id="rId27" Type="http://schemas.openxmlformats.org/officeDocument/2006/relationships/image" Target="media/image14.png" /><Relationship Id="rId28" Type="http://schemas.openxmlformats.org/officeDocument/2006/relationships/image" Target="media/image15.png" /><Relationship Id="rId29" Type="http://schemas.openxmlformats.org/officeDocument/2006/relationships/image" Target="media/image16.png" /><Relationship Id="rId3" Type="http://schemas.openxmlformats.org/officeDocument/2006/relationships/fontTable" Target="fontTable.xml" /><Relationship Id="rId30" Type="http://schemas.openxmlformats.org/officeDocument/2006/relationships/image" Target="media/image17.png" /><Relationship Id="rId31" Type="http://schemas.openxmlformats.org/officeDocument/2006/relationships/image" Target="media/image18.png" /><Relationship Id="rId32" Type="http://schemas.openxmlformats.org/officeDocument/2006/relationships/image" Target="media/image19.png" /><Relationship Id="rId33" Type="http://schemas.openxmlformats.org/officeDocument/2006/relationships/image" Target="media/image20.png" /><Relationship Id="rId34" Type="http://schemas.openxmlformats.org/officeDocument/2006/relationships/image" Target="media/image21.png" /><Relationship Id="rId35" Type="http://schemas.openxmlformats.org/officeDocument/2006/relationships/image" Target="media/image22.png" /><Relationship Id="rId36" Type="http://schemas.openxmlformats.org/officeDocument/2006/relationships/image" Target="media/image23.png" /><Relationship Id="rId37" Type="http://schemas.openxmlformats.org/officeDocument/2006/relationships/image" Target="media/image24.png" /><Relationship Id="rId38" Type="http://schemas.openxmlformats.org/officeDocument/2006/relationships/image" Target="media/image25.png" /><Relationship Id="rId39" Type="http://schemas.openxmlformats.org/officeDocument/2006/relationships/image" Target="media/image26.png" /><Relationship Id="rId4" Type="http://schemas.openxmlformats.org/officeDocument/2006/relationships/image" Target="media/image1.jpeg" /><Relationship Id="rId40" Type="http://schemas.openxmlformats.org/officeDocument/2006/relationships/image" Target="media/image27.png" /><Relationship Id="rId41" Type="http://schemas.openxmlformats.org/officeDocument/2006/relationships/image" Target="media/image28.png" /><Relationship Id="rId42" Type="http://schemas.openxmlformats.org/officeDocument/2006/relationships/image" Target="media/image29.png" /><Relationship Id="rId43" Type="http://schemas.openxmlformats.org/officeDocument/2006/relationships/image" Target="media/image30.png" /><Relationship Id="rId44" Type="http://schemas.openxmlformats.org/officeDocument/2006/relationships/image" Target="media/image31.png" /><Relationship Id="rId45" Type="http://schemas.openxmlformats.org/officeDocument/2006/relationships/image" Target="media/image32.png" /><Relationship Id="rId46" Type="http://schemas.openxmlformats.org/officeDocument/2006/relationships/image" Target="media/image33.png" /><Relationship Id="rId47" Type="http://schemas.openxmlformats.org/officeDocument/2006/relationships/image" Target="media/image34.png" /><Relationship Id="rId48" Type="http://schemas.openxmlformats.org/officeDocument/2006/relationships/image" Target="media/image35.png" /><Relationship Id="rId49" Type="http://schemas.openxmlformats.org/officeDocument/2006/relationships/image" Target="media/image36.png" /><Relationship Id="rId5" Type="http://schemas.openxmlformats.org/officeDocument/2006/relationships/footer" Target="footer1.xml" /><Relationship Id="rId50" Type="http://schemas.openxmlformats.org/officeDocument/2006/relationships/footer" Target="footer11.xml" /><Relationship Id="rId51" Type="http://schemas.openxmlformats.org/officeDocument/2006/relationships/image" Target="media/image37.png" /><Relationship Id="rId52" Type="http://schemas.openxmlformats.org/officeDocument/2006/relationships/image" Target="media/image38.png" /><Relationship Id="rId53" Type="http://schemas.openxmlformats.org/officeDocument/2006/relationships/footer" Target="footer12.xml" /><Relationship Id="rId54" Type="http://schemas.openxmlformats.org/officeDocument/2006/relationships/footer" Target="footer13.xml" /><Relationship Id="rId55" Type="http://schemas.openxmlformats.org/officeDocument/2006/relationships/footer" Target="footer14.xml" /><Relationship Id="rId56" Type="http://schemas.openxmlformats.org/officeDocument/2006/relationships/footer" Target="footer15.xml" /><Relationship Id="rId57" Type="http://schemas.openxmlformats.org/officeDocument/2006/relationships/hyperlink" Target="https://d.book118.com/708114011035006043" TargetMode="External" /><Relationship Id="rId58" Type="http://schemas.openxmlformats.org/officeDocument/2006/relationships/footer" Target="footer16.xml" /><Relationship Id="rId59" Type="http://schemas.openxmlformats.org/officeDocument/2006/relationships/theme" Target="theme/theme1.xml" /><Relationship Id="rId6" Type="http://schemas.openxmlformats.org/officeDocument/2006/relationships/footer" Target="footer2.xml" /><Relationship Id="rId60" Type="http://schemas.openxmlformats.org/officeDocument/2006/relationships/styles" Target="styles.xml" /><Relationship Id="rId7" Type="http://schemas.openxmlformats.org/officeDocument/2006/relationships/image" Target="media/image2.png" /><Relationship Id="rId8" Type="http://schemas.openxmlformats.org/officeDocument/2006/relationships/footer" Target="footer3.xml" /><Relationship Id="rId9" Type="http://schemas.openxmlformats.org/officeDocument/2006/relationships/footer" Target="footer4.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&lt;4D6963726F736F667420576F7264202D20B7E2C3E6A1A1444CA3AF542032303435A1AA3230313920D6D0D0D4B5E3B2BBBDD3B5D8CFB5CDB3CCFAB4C5D0B3D5F1B7C0D6CEBCBCCAF5B5BCD4F22E646F63&gt;</dc:title>
  <cp:revision>0</cp:revision>
  <dcterms:created xsi:type="dcterms:W3CDTF">2024-03-05T13:01:04Z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2024-03-07T10:28:50Z</vt:filetime>
  </property>
  <property fmtid="{D5CDD505-2E9C-101B-9397-08002B2CF9AE}" pid="3" name="CRO">
    <vt:lpwstr>wqlLaW5nc29mdCBQREYgdG8gV1BTIDkw</vt:lpwstr>
  </property>
</Properties>
</file>