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花画工艺品项目计划设计方案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751" w:history="1">
        <w:r>
          <w:rPr>
            <w:rFonts w:ascii="仿宋" w:eastAsia="仿宋" w:hAnsi="仿宋" w:cs="仿宋" w:hint="eastAsia"/>
            <w:lang w:eastAsia="zh-CN"/>
          </w:rPr>
          <w:t>前言</w:t>
        </w:r>
        <w:r>
          <w:tab/>
        </w:r>
        <w:r>
          <w:fldChar w:fldCharType="begin"/>
        </w:r>
        <w:r>
          <w:instrText xml:space="preserve"> PAGEREF _Toc25751 \h </w:instrText>
        </w:r>
        <w:r>
          <w:fldChar w:fldCharType="separate"/>
        </w:r>
        <w:r>
          <w:t>3</w:t>
        </w:r>
        <w:r>
          <w:fldChar w:fldCharType="end"/>
        </w:r>
      </w:hyperlink>
    </w:p>
    <w:p>
      <w:pPr>
        <w:pStyle w:val="TOC1"/>
        <w:tabs>
          <w:tab w:val="right" w:leader="dot" w:pos="8306"/>
        </w:tabs>
      </w:pPr>
      <w:hyperlink w:anchor="_Toc21335" w:history="1">
        <w:r>
          <w:rPr>
            <w:rFonts w:ascii="仿宋" w:eastAsia="仿宋" w:hAnsi="仿宋" w:cs="仿宋" w:hint="eastAsia"/>
            <w:lang w:eastAsia="zh-CN"/>
          </w:rPr>
          <w:t>一、花画工艺品项目可持续发展</w:t>
        </w:r>
        <w:r>
          <w:tab/>
        </w:r>
        <w:r>
          <w:fldChar w:fldCharType="begin"/>
        </w:r>
        <w:r>
          <w:instrText xml:space="preserve"> PAGEREF _Toc21335 \h </w:instrText>
        </w:r>
        <w:r>
          <w:fldChar w:fldCharType="separate"/>
        </w:r>
        <w:r>
          <w:t>3</w:t>
        </w:r>
        <w:r>
          <w:fldChar w:fldCharType="end"/>
        </w:r>
      </w:hyperlink>
    </w:p>
    <w:p>
      <w:pPr>
        <w:pStyle w:val="TOC2"/>
        <w:tabs>
          <w:tab w:val="right" w:leader="dot" w:pos="8306"/>
        </w:tabs>
      </w:pPr>
      <w:hyperlink w:anchor="_Toc25838" w:history="1">
        <w:r>
          <w:rPr>
            <w:rFonts w:ascii="仿宋" w:eastAsia="仿宋" w:hAnsi="仿宋" w:cs="仿宋" w:hint="eastAsia"/>
            <w:lang w:eastAsia="zh-CN"/>
          </w:rPr>
          <w:t>(一)、可持续战略与实践</w:t>
        </w:r>
        <w:r>
          <w:tab/>
        </w:r>
        <w:r>
          <w:fldChar w:fldCharType="begin"/>
        </w:r>
        <w:r>
          <w:instrText xml:space="preserve"> PAGEREF _Toc25838 \h </w:instrText>
        </w:r>
        <w:r>
          <w:fldChar w:fldCharType="separate"/>
        </w:r>
        <w:r>
          <w:t>3</w:t>
        </w:r>
        <w:r>
          <w:fldChar w:fldCharType="end"/>
        </w:r>
      </w:hyperlink>
    </w:p>
    <w:p>
      <w:pPr>
        <w:pStyle w:val="TOC2"/>
        <w:tabs>
          <w:tab w:val="right" w:leader="dot" w:pos="8306"/>
        </w:tabs>
      </w:pPr>
      <w:hyperlink w:anchor="_Toc29656" w:history="1">
        <w:r>
          <w:rPr>
            <w:rFonts w:ascii="仿宋" w:eastAsia="仿宋" w:hAnsi="仿宋" w:cs="仿宋" w:hint="eastAsia"/>
            <w:lang w:eastAsia="zh-CN"/>
          </w:rPr>
          <w:t>(二)、环保与社会责任</w:t>
        </w:r>
        <w:r>
          <w:tab/>
        </w:r>
        <w:r>
          <w:fldChar w:fldCharType="begin"/>
        </w:r>
        <w:r>
          <w:instrText xml:space="preserve"> PAGEREF _Toc29656 \h </w:instrText>
        </w:r>
        <w:r>
          <w:fldChar w:fldCharType="separate"/>
        </w:r>
        <w:r>
          <w:t>4</w:t>
        </w:r>
        <w:r>
          <w:fldChar w:fldCharType="end"/>
        </w:r>
      </w:hyperlink>
    </w:p>
    <w:p>
      <w:pPr>
        <w:pStyle w:val="TOC1"/>
        <w:tabs>
          <w:tab w:val="right" w:leader="dot" w:pos="8306"/>
        </w:tabs>
      </w:pPr>
      <w:hyperlink w:anchor="_Toc9339" w:history="1">
        <w:r>
          <w:rPr>
            <w:rFonts w:ascii="仿宋" w:eastAsia="仿宋" w:hAnsi="仿宋" w:cs="仿宋" w:hint="eastAsia"/>
            <w:lang w:eastAsia="zh-CN"/>
          </w:rPr>
          <w:t>二、花画工艺品项目建设单位说明</w:t>
        </w:r>
        <w:r>
          <w:tab/>
        </w:r>
        <w:r>
          <w:fldChar w:fldCharType="begin"/>
        </w:r>
        <w:r>
          <w:instrText xml:space="preserve"> PAGEREF _Toc9339 \h </w:instrText>
        </w:r>
        <w:r>
          <w:fldChar w:fldCharType="separate"/>
        </w:r>
        <w:r>
          <w:t>5</w:t>
        </w:r>
        <w:r>
          <w:fldChar w:fldCharType="end"/>
        </w:r>
      </w:hyperlink>
    </w:p>
    <w:p>
      <w:pPr>
        <w:pStyle w:val="TOC2"/>
        <w:tabs>
          <w:tab w:val="right" w:leader="dot" w:pos="8306"/>
        </w:tabs>
      </w:pPr>
      <w:hyperlink w:anchor="_Toc16668" w:history="1">
        <w:r>
          <w:rPr>
            <w:rFonts w:ascii="仿宋" w:eastAsia="仿宋" w:hAnsi="仿宋" w:cs="仿宋" w:hint="eastAsia"/>
            <w:lang w:eastAsia="zh-CN"/>
          </w:rPr>
          <w:t>(一)、花画工艺品项目承办单位基本情况</w:t>
        </w:r>
        <w:r>
          <w:tab/>
        </w:r>
        <w:r>
          <w:fldChar w:fldCharType="begin"/>
        </w:r>
        <w:r>
          <w:instrText xml:space="preserve"> PAGEREF _Toc16668 \h </w:instrText>
        </w:r>
        <w:r>
          <w:fldChar w:fldCharType="separate"/>
        </w:r>
        <w:r>
          <w:t>5</w:t>
        </w:r>
        <w:r>
          <w:fldChar w:fldCharType="end"/>
        </w:r>
      </w:hyperlink>
    </w:p>
    <w:p>
      <w:pPr>
        <w:pStyle w:val="TOC2"/>
        <w:tabs>
          <w:tab w:val="right" w:leader="dot" w:pos="8306"/>
        </w:tabs>
      </w:pPr>
      <w:hyperlink w:anchor="_Toc19340" w:history="1">
        <w:r>
          <w:rPr>
            <w:rFonts w:ascii="仿宋" w:eastAsia="仿宋" w:hAnsi="仿宋" w:cs="仿宋" w:hint="eastAsia"/>
            <w:lang w:eastAsia="zh-CN"/>
          </w:rPr>
          <w:t>(二)、公司经济效益分析</w:t>
        </w:r>
        <w:r>
          <w:tab/>
        </w:r>
        <w:r>
          <w:fldChar w:fldCharType="begin"/>
        </w:r>
        <w:r>
          <w:instrText xml:space="preserve"> PAGEREF _Toc19340 \h </w:instrText>
        </w:r>
        <w:r>
          <w:fldChar w:fldCharType="separate"/>
        </w:r>
        <w:r>
          <w:t>5</w:t>
        </w:r>
        <w:r>
          <w:fldChar w:fldCharType="end"/>
        </w:r>
      </w:hyperlink>
    </w:p>
    <w:p>
      <w:pPr>
        <w:pStyle w:val="TOC1"/>
        <w:tabs>
          <w:tab w:val="right" w:leader="dot" w:pos="8306"/>
        </w:tabs>
      </w:pPr>
      <w:hyperlink w:anchor="_Toc1912" w:history="1">
        <w:r>
          <w:rPr>
            <w:rFonts w:ascii="仿宋" w:eastAsia="仿宋" w:hAnsi="仿宋" w:cs="仿宋" w:hint="eastAsia"/>
            <w:lang w:eastAsia="zh-CN"/>
          </w:rPr>
          <w:t>三、花画工艺品项目危机管理</w:t>
        </w:r>
        <w:r>
          <w:tab/>
        </w:r>
        <w:r>
          <w:fldChar w:fldCharType="begin"/>
        </w:r>
        <w:r>
          <w:instrText xml:space="preserve"> PAGEREF _Toc1912 \h </w:instrText>
        </w:r>
        <w:r>
          <w:fldChar w:fldCharType="separate"/>
        </w:r>
        <w:r>
          <w:t>6</w:t>
        </w:r>
        <w:r>
          <w:fldChar w:fldCharType="end"/>
        </w:r>
      </w:hyperlink>
    </w:p>
    <w:p>
      <w:pPr>
        <w:pStyle w:val="TOC2"/>
        <w:tabs>
          <w:tab w:val="right" w:leader="dot" w:pos="8306"/>
        </w:tabs>
      </w:pPr>
      <w:hyperlink w:anchor="_Toc3439" w:history="1">
        <w:r>
          <w:rPr>
            <w:rFonts w:ascii="仿宋" w:eastAsia="仿宋" w:hAnsi="仿宋" w:cs="仿宋" w:hint="eastAsia"/>
            <w:lang w:eastAsia="zh-CN"/>
          </w:rPr>
          <w:t>(一)、危机预警与识别</w:t>
        </w:r>
        <w:r>
          <w:tab/>
        </w:r>
        <w:r>
          <w:fldChar w:fldCharType="begin"/>
        </w:r>
        <w:r>
          <w:instrText xml:space="preserve"> PAGEREF _Toc3439 \h </w:instrText>
        </w:r>
        <w:r>
          <w:fldChar w:fldCharType="separate"/>
        </w:r>
        <w:r>
          <w:t>6</w:t>
        </w:r>
        <w:r>
          <w:fldChar w:fldCharType="end"/>
        </w:r>
      </w:hyperlink>
    </w:p>
    <w:p>
      <w:pPr>
        <w:pStyle w:val="TOC2"/>
        <w:tabs>
          <w:tab w:val="right" w:leader="dot" w:pos="8306"/>
        </w:tabs>
      </w:pPr>
      <w:hyperlink w:anchor="_Toc11269" w:history="1">
        <w:r>
          <w:rPr>
            <w:rFonts w:ascii="仿宋" w:eastAsia="仿宋" w:hAnsi="仿宋" w:cs="仿宋" w:hint="eastAsia"/>
            <w:lang w:eastAsia="zh-CN"/>
          </w:rPr>
          <w:t>(二)、危机应对与恢复</w:t>
        </w:r>
        <w:r>
          <w:tab/>
        </w:r>
        <w:r>
          <w:fldChar w:fldCharType="begin"/>
        </w:r>
        <w:r>
          <w:instrText xml:space="preserve"> PAGEREF _Toc11269 \h </w:instrText>
        </w:r>
        <w:r>
          <w:fldChar w:fldCharType="separate"/>
        </w:r>
        <w:r>
          <w:t>7</w:t>
        </w:r>
        <w:r>
          <w:fldChar w:fldCharType="end"/>
        </w:r>
      </w:hyperlink>
    </w:p>
    <w:p>
      <w:pPr>
        <w:pStyle w:val="TOC1"/>
        <w:tabs>
          <w:tab w:val="right" w:leader="dot" w:pos="8306"/>
        </w:tabs>
      </w:pPr>
      <w:hyperlink w:anchor="_Toc26044" w:history="1">
        <w:r>
          <w:rPr>
            <w:rFonts w:ascii="仿宋" w:eastAsia="仿宋" w:hAnsi="仿宋" w:cs="仿宋" w:hint="eastAsia"/>
            <w:lang w:eastAsia="zh-CN"/>
          </w:rPr>
          <w:t>四、市场分析、调研</w:t>
        </w:r>
        <w:r>
          <w:tab/>
        </w:r>
        <w:r>
          <w:fldChar w:fldCharType="begin"/>
        </w:r>
        <w:r>
          <w:instrText xml:space="preserve"> PAGEREF _Toc26044 \h </w:instrText>
        </w:r>
        <w:r>
          <w:fldChar w:fldCharType="separate"/>
        </w:r>
        <w:r>
          <w:t>9</w:t>
        </w:r>
        <w:r>
          <w:fldChar w:fldCharType="end"/>
        </w:r>
      </w:hyperlink>
    </w:p>
    <w:p>
      <w:pPr>
        <w:pStyle w:val="TOC2"/>
        <w:tabs>
          <w:tab w:val="right" w:leader="dot" w:pos="8306"/>
        </w:tabs>
      </w:pPr>
      <w:hyperlink w:anchor="_Toc17245" w:history="1">
        <w:r>
          <w:rPr>
            <w:rFonts w:ascii="仿宋" w:eastAsia="仿宋" w:hAnsi="仿宋" w:cs="仿宋" w:hint="eastAsia"/>
            <w:lang w:eastAsia="zh-CN"/>
          </w:rPr>
          <w:t>(一)、花画工艺品行业分析</w:t>
        </w:r>
        <w:r>
          <w:tab/>
        </w:r>
        <w:r>
          <w:fldChar w:fldCharType="begin"/>
        </w:r>
        <w:r>
          <w:instrText xml:space="preserve"> PAGEREF _Toc17245 \h </w:instrText>
        </w:r>
        <w:r>
          <w:fldChar w:fldCharType="separate"/>
        </w:r>
        <w:r>
          <w:t>9</w:t>
        </w:r>
        <w:r>
          <w:fldChar w:fldCharType="end"/>
        </w:r>
      </w:hyperlink>
    </w:p>
    <w:p>
      <w:pPr>
        <w:pStyle w:val="TOC2"/>
        <w:tabs>
          <w:tab w:val="right" w:leader="dot" w:pos="8306"/>
        </w:tabs>
      </w:pPr>
      <w:hyperlink w:anchor="_Toc26781" w:history="1">
        <w:r>
          <w:rPr>
            <w:rFonts w:ascii="仿宋" w:eastAsia="仿宋" w:hAnsi="仿宋" w:cs="仿宋" w:hint="eastAsia"/>
            <w:lang w:eastAsia="zh-CN"/>
          </w:rPr>
          <w:t>(二)、花画工艺品市场分析预测</w:t>
        </w:r>
        <w:r>
          <w:tab/>
        </w:r>
        <w:r>
          <w:fldChar w:fldCharType="begin"/>
        </w:r>
        <w:r>
          <w:instrText xml:space="preserve"> PAGEREF _Toc26781 \h </w:instrText>
        </w:r>
        <w:r>
          <w:fldChar w:fldCharType="separate"/>
        </w:r>
        <w:r>
          <w:t>9</w:t>
        </w:r>
        <w:r>
          <w:fldChar w:fldCharType="end"/>
        </w:r>
      </w:hyperlink>
    </w:p>
    <w:p>
      <w:pPr>
        <w:pStyle w:val="TOC1"/>
        <w:tabs>
          <w:tab w:val="right" w:leader="dot" w:pos="8306"/>
        </w:tabs>
      </w:pPr>
      <w:hyperlink w:anchor="_Toc25384" w:history="1">
        <w:r>
          <w:rPr>
            <w:rFonts w:ascii="仿宋" w:eastAsia="仿宋" w:hAnsi="仿宋" w:cs="仿宋" w:hint="eastAsia"/>
            <w:lang w:eastAsia="zh-CN"/>
          </w:rPr>
          <w:t>五、产品规划分析</w:t>
        </w:r>
        <w:r>
          <w:tab/>
        </w:r>
        <w:r>
          <w:fldChar w:fldCharType="begin"/>
        </w:r>
        <w:r>
          <w:instrText xml:space="preserve"> PAGEREF _Toc25384 \h </w:instrText>
        </w:r>
        <w:r>
          <w:fldChar w:fldCharType="separate"/>
        </w:r>
        <w:r>
          <w:t>10</w:t>
        </w:r>
        <w:r>
          <w:fldChar w:fldCharType="end"/>
        </w:r>
      </w:hyperlink>
    </w:p>
    <w:p>
      <w:pPr>
        <w:pStyle w:val="TOC2"/>
        <w:tabs>
          <w:tab w:val="right" w:leader="dot" w:pos="8306"/>
        </w:tabs>
      </w:pPr>
      <w:hyperlink w:anchor="_Toc1684" w:history="1">
        <w:r>
          <w:rPr>
            <w:rFonts w:ascii="仿宋" w:eastAsia="仿宋" w:hAnsi="仿宋" w:cs="仿宋" w:hint="eastAsia"/>
            <w:lang w:eastAsia="zh-CN"/>
          </w:rPr>
          <w:t>(一)、产品规划</w:t>
        </w:r>
        <w:r>
          <w:tab/>
        </w:r>
        <w:r>
          <w:fldChar w:fldCharType="begin"/>
        </w:r>
        <w:r>
          <w:instrText xml:space="preserve"> PAGEREF _Toc1684 \h </w:instrText>
        </w:r>
        <w:r>
          <w:fldChar w:fldCharType="separate"/>
        </w:r>
        <w:r>
          <w:t>10</w:t>
        </w:r>
        <w:r>
          <w:fldChar w:fldCharType="end"/>
        </w:r>
      </w:hyperlink>
    </w:p>
    <w:p>
      <w:pPr>
        <w:pStyle w:val="TOC2"/>
        <w:tabs>
          <w:tab w:val="right" w:leader="dot" w:pos="8306"/>
        </w:tabs>
      </w:pPr>
      <w:hyperlink w:anchor="_Toc11609" w:history="1">
        <w:r>
          <w:rPr>
            <w:rFonts w:ascii="仿宋" w:eastAsia="仿宋" w:hAnsi="仿宋" w:cs="仿宋" w:hint="eastAsia"/>
            <w:lang w:eastAsia="zh-CN"/>
          </w:rPr>
          <w:t>(二)、建设规模</w:t>
        </w:r>
        <w:r>
          <w:tab/>
        </w:r>
        <w:r>
          <w:fldChar w:fldCharType="begin"/>
        </w:r>
        <w:r>
          <w:instrText xml:space="preserve"> PAGEREF _Toc11609 \h </w:instrText>
        </w:r>
        <w:r>
          <w:fldChar w:fldCharType="separate"/>
        </w:r>
        <w:r>
          <w:t>11</w:t>
        </w:r>
        <w:r>
          <w:fldChar w:fldCharType="end"/>
        </w:r>
      </w:hyperlink>
    </w:p>
    <w:p>
      <w:pPr>
        <w:pStyle w:val="TOC1"/>
        <w:tabs>
          <w:tab w:val="right" w:leader="dot" w:pos="8306"/>
        </w:tabs>
      </w:pPr>
      <w:hyperlink w:anchor="_Toc26461" w:history="1">
        <w:r>
          <w:rPr>
            <w:rFonts w:ascii="仿宋" w:eastAsia="仿宋" w:hAnsi="仿宋" w:cs="仿宋" w:hint="eastAsia"/>
            <w:lang w:eastAsia="zh-CN"/>
          </w:rPr>
          <w:t>六、花画工艺品项目绩效评估</w:t>
        </w:r>
        <w:r>
          <w:tab/>
        </w:r>
        <w:r>
          <w:fldChar w:fldCharType="begin"/>
        </w:r>
        <w:r>
          <w:instrText xml:space="preserve"> PAGEREF _Toc26461 \h </w:instrText>
        </w:r>
        <w:r>
          <w:fldChar w:fldCharType="separate"/>
        </w:r>
        <w:r>
          <w:t>12</w:t>
        </w:r>
        <w:r>
          <w:fldChar w:fldCharType="end"/>
        </w:r>
      </w:hyperlink>
    </w:p>
    <w:p>
      <w:pPr>
        <w:pStyle w:val="TOC2"/>
        <w:tabs>
          <w:tab w:val="right" w:leader="dot" w:pos="8306"/>
        </w:tabs>
      </w:pPr>
      <w:hyperlink w:anchor="_Toc18953" w:history="1">
        <w:r>
          <w:rPr>
            <w:rFonts w:ascii="仿宋" w:eastAsia="仿宋" w:hAnsi="仿宋" w:cs="仿宋" w:hint="eastAsia"/>
            <w:lang w:eastAsia="zh-CN"/>
          </w:rPr>
          <w:t>(一)、绩效评估指标</w:t>
        </w:r>
        <w:r>
          <w:tab/>
        </w:r>
        <w:r>
          <w:fldChar w:fldCharType="begin"/>
        </w:r>
        <w:r>
          <w:instrText xml:space="preserve"> PAGEREF _Toc18953 \h </w:instrText>
        </w:r>
        <w:r>
          <w:fldChar w:fldCharType="separate"/>
        </w:r>
        <w:r>
          <w:t>12</w:t>
        </w:r>
        <w:r>
          <w:fldChar w:fldCharType="end"/>
        </w:r>
      </w:hyperlink>
    </w:p>
    <w:p>
      <w:pPr>
        <w:pStyle w:val="TOC2"/>
        <w:tabs>
          <w:tab w:val="right" w:leader="dot" w:pos="8306"/>
        </w:tabs>
      </w:pPr>
      <w:hyperlink w:anchor="_Toc23760" w:history="1">
        <w:r>
          <w:rPr>
            <w:rFonts w:ascii="仿宋" w:eastAsia="仿宋" w:hAnsi="仿宋" w:cs="仿宋" w:hint="eastAsia"/>
            <w:lang w:eastAsia="zh-CN"/>
          </w:rPr>
          <w:t>(二)、绩效评估方法</w:t>
        </w:r>
        <w:r>
          <w:tab/>
        </w:r>
        <w:r>
          <w:fldChar w:fldCharType="begin"/>
        </w:r>
        <w:r>
          <w:instrText xml:space="preserve"> PAGEREF _Toc23760 \h </w:instrText>
        </w:r>
        <w:r>
          <w:fldChar w:fldCharType="separate"/>
        </w:r>
        <w:r>
          <w:t>13</w:t>
        </w:r>
        <w:r>
          <w:fldChar w:fldCharType="end"/>
        </w:r>
      </w:hyperlink>
    </w:p>
    <w:p>
      <w:pPr>
        <w:pStyle w:val="TOC2"/>
        <w:tabs>
          <w:tab w:val="right" w:leader="dot" w:pos="8306"/>
        </w:tabs>
      </w:pPr>
      <w:hyperlink w:anchor="_Toc27972" w:history="1">
        <w:r>
          <w:rPr>
            <w:rFonts w:ascii="仿宋" w:eastAsia="仿宋" w:hAnsi="仿宋" w:cs="仿宋" w:hint="eastAsia"/>
            <w:lang w:eastAsia="zh-CN"/>
          </w:rPr>
          <w:t>(三)、绩效评估周期</w:t>
        </w:r>
        <w:r>
          <w:tab/>
        </w:r>
        <w:r>
          <w:fldChar w:fldCharType="begin"/>
        </w:r>
        <w:r>
          <w:instrText xml:space="preserve"> PAGEREF _Toc27972 \h </w:instrText>
        </w:r>
        <w:r>
          <w:fldChar w:fldCharType="separate"/>
        </w:r>
        <w:r>
          <w:t>14</w:t>
        </w:r>
        <w:r>
          <w:fldChar w:fldCharType="end"/>
        </w:r>
      </w:hyperlink>
    </w:p>
    <w:p>
      <w:pPr>
        <w:pStyle w:val="TOC1"/>
        <w:tabs>
          <w:tab w:val="right" w:leader="dot" w:pos="8306"/>
        </w:tabs>
      </w:pPr>
      <w:hyperlink w:anchor="_Toc13818" w:history="1">
        <w:r>
          <w:rPr>
            <w:rFonts w:ascii="仿宋" w:eastAsia="仿宋" w:hAnsi="仿宋" w:cs="仿宋" w:hint="eastAsia"/>
            <w:lang w:eastAsia="zh-CN"/>
          </w:rPr>
          <w:t>七、花画工艺品项目创新与研发</w:t>
        </w:r>
        <w:r>
          <w:tab/>
        </w:r>
        <w:r>
          <w:fldChar w:fldCharType="begin"/>
        </w:r>
        <w:r>
          <w:instrText xml:space="preserve"> PAGEREF _Toc13818 \h </w:instrText>
        </w:r>
        <w:r>
          <w:fldChar w:fldCharType="separate"/>
        </w:r>
        <w:r>
          <w:t>15</w:t>
        </w:r>
        <w:r>
          <w:fldChar w:fldCharType="end"/>
        </w:r>
      </w:hyperlink>
    </w:p>
    <w:p>
      <w:pPr>
        <w:pStyle w:val="TOC2"/>
        <w:tabs>
          <w:tab w:val="right" w:leader="dot" w:pos="8306"/>
        </w:tabs>
      </w:pPr>
      <w:hyperlink w:anchor="_Toc12373" w:history="1">
        <w:r>
          <w:rPr>
            <w:rFonts w:ascii="仿宋" w:eastAsia="仿宋" w:hAnsi="仿宋" w:cs="仿宋" w:hint="eastAsia"/>
            <w:lang w:eastAsia="zh-CN"/>
          </w:rPr>
          <w:t>(一)、创新策略与方向</w:t>
        </w:r>
        <w:r>
          <w:tab/>
        </w:r>
        <w:r>
          <w:fldChar w:fldCharType="begin"/>
        </w:r>
        <w:r>
          <w:instrText xml:space="preserve"> PAGEREF _Toc12373 \h </w:instrText>
        </w:r>
        <w:r>
          <w:fldChar w:fldCharType="separate"/>
        </w:r>
        <w:r>
          <w:t>15</w:t>
        </w:r>
        <w:r>
          <w:fldChar w:fldCharType="end"/>
        </w:r>
      </w:hyperlink>
    </w:p>
    <w:p>
      <w:pPr>
        <w:pStyle w:val="TOC2"/>
        <w:tabs>
          <w:tab w:val="right" w:leader="dot" w:pos="8306"/>
        </w:tabs>
      </w:pPr>
      <w:hyperlink w:anchor="_Toc15293" w:history="1">
        <w:r>
          <w:rPr>
            <w:rFonts w:ascii="仿宋" w:eastAsia="仿宋" w:hAnsi="仿宋" w:cs="仿宋" w:hint="eastAsia"/>
            <w:lang w:eastAsia="zh-CN"/>
          </w:rPr>
          <w:t>(二)、研发规划与投入</w:t>
        </w:r>
        <w:r>
          <w:tab/>
        </w:r>
        <w:r>
          <w:fldChar w:fldCharType="begin"/>
        </w:r>
        <w:r>
          <w:instrText xml:space="preserve"> PAGEREF _Toc15293 \h </w:instrText>
        </w:r>
        <w:r>
          <w:fldChar w:fldCharType="separate"/>
        </w:r>
        <w:r>
          <w:t>17</w:t>
        </w:r>
        <w:r>
          <w:fldChar w:fldCharType="end"/>
        </w:r>
      </w:hyperlink>
    </w:p>
    <w:p>
      <w:pPr>
        <w:pStyle w:val="TOC1"/>
        <w:tabs>
          <w:tab w:val="right" w:leader="dot" w:pos="8306"/>
        </w:tabs>
      </w:pPr>
      <w:hyperlink w:anchor="_Toc588" w:history="1">
        <w:r>
          <w:rPr>
            <w:rFonts w:ascii="仿宋" w:eastAsia="仿宋" w:hAnsi="仿宋" w:cs="仿宋" w:hint="eastAsia"/>
            <w:lang w:eastAsia="zh-CN"/>
          </w:rPr>
          <w:t>八、生产安全保护</w:t>
        </w:r>
        <w:r>
          <w:tab/>
        </w:r>
        <w:r>
          <w:fldChar w:fldCharType="begin"/>
        </w:r>
        <w:r>
          <w:instrText xml:space="preserve"> PAGEREF _Toc588 \h </w:instrText>
        </w:r>
        <w:r>
          <w:fldChar w:fldCharType="separate"/>
        </w:r>
        <w:r>
          <w:t>18</w:t>
        </w:r>
        <w:r>
          <w:fldChar w:fldCharType="end"/>
        </w:r>
      </w:hyperlink>
    </w:p>
    <w:p>
      <w:pPr>
        <w:pStyle w:val="TOC2"/>
        <w:tabs>
          <w:tab w:val="right" w:leader="dot" w:pos="8306"/>
        </w:tabs>
      </w:pPr>
      <w:hyperlink w:anchor="_Toc11193" w:history="1">
        <w:r>
          <w:rPr>
            <w:rFonts w:ascii="仿宋" w:eastAsia="仿宋" w:hAnsi="仿宋" w:cs="仿宋" w:hint="eastAsia"/>
            <w:lang w:eastAsia="zh-CN"/>
          </w:rPr>
          <w:t>(一)、消防安全</w:t>
        </w:r>
        <w:r>
          <w:tab/>
        </w:r>
        <w:r>
          <w:fldChar w:fldCharType="begin"/>
        </w:r>
        <w:r>
          <w:instrText xml:space="preserve"> PAGEREF _Toc11193 \h </w:instrText>
        </w:r>
        <w:r>
          <w:fldChar w:fldCharType="separate"/>
        </w:r>
        <w:r>
          <w:t>18</w:t>
        </w:r>
        <w:r>
          <w:fldChar w:fldCharType="end"/>
        </w:r>
      </w:hyperlink>
    </w:p>
    <w:p>
      <w:pPr>
        <w:pStyle w:val="TOC2"/>
        <w:tabs>
          <w:tab w:val="right" w:leader="dot" w:pos="8306"/>
        </w:tabs>
      </w:pPr>
      <w:hyperlink w:anchor="_Toc20947" w:history="1">
        <w:r>
          <w:rPr>
            <w:rFonts w:ascii="仿宋" w:eastAsia="仿宋" w:hAnsi="仿宋" w:cs="仿宋" w:hint="eastAsia"/>
            <w:lang w:eastAsia="zh-CN"/>
          </w:rPr>
          <w:t>(二)、防火防爆总图布置措施</w:t>
        </w:r>
        <w:r>
          <w:tab/>
        </w:r>
        <w:r>
          <w:fldChar w:fldCharType="begin"/>
        </w:r>
        <w:r>
          <w:instrText xml:space="preserve"> PAGEREF _Toc20947 \h </w:instrText>
        </w:r>
        <w:r>
          <w:fldChar w:fldCharType="separate"/>
        </w:r>
        <w:r>
          <w:t>20</w:t>
        </w:r>
        <w:r>
          <w:fldChar w:fldCharType="end"/>
        </w:r>
      </w:hyperlink>
    </w:p>
    <w:p>
      <w:pPr>
        <w:pStyle w:val="TOC2"/>
        <w:tabs>
          <w:tab w:val="right" w:leader="dot" w:pos="8306"/>
        </w:tabs>
      </w:pPr>
      <w:hyperlink w:anchor="_Toc27478" w:history="1">
        <w:r>
          <w:rPr>
            <w:rFonts w:ascii="仿宋" w:eastAsia="仿宋" w:hAnsi="仿宋" w:cs="仿宋" w:hint="eastAsia"/>
            <w:lang w:eastAsia="zh-CN"/>
          </w:rPr>
          <w:t>(三)、自然灾害防范措施</w:t>
        </w:r>
        <w:r>
          <w:tab/>
        </w:r>
        <w:r>
          <w:fldChar w:fldCharType="begin"/>
        </w:r>
        <w:r>
          <w:instrText xml:space="preserve"> PAGEREF _Toc27478 \h </w:instrText>
        </w:r>
        <w:r>
          <w:fldChar w:fldCharType="separate"/>
        </w:r>
        <w:r>
          <w:t>21</w:t>
        </w:r>
        <w:r>
          <w:fldChar w:fldCharType="end"/>
        </w:r>
      </w:hyperlink>
    </w:p>
    <w:p>
      <w:pPr>
        <w:pStyle w:val="TOC2"/>
        <w:tabs>
          <w:tab w:val="right" w:leader="dot" w:pos="8306"/>
        </w:tabs>
      </w:pPr>
      <w:hyperlink w:anchor="_Toc25229" w:history="1">
        <w:r>
          <w:rPr>
            <w:rFonts w:ascii="仿宋" w:eastAsia="仿宋" w:hAnsi="仿宋" w:cs="仿宋" w:hint="eastAsia"/>
            <w:lang w:eastAsia="zh-CN"/>
          </w:rPr>
          <w:t>(四)、安全色及安全标志使用要求</w:t>
        </w:r>
        <w:r>
          <w:tab/>
        </w:r>
        <w:r>
          <w:fldChar w:fldCharType="begin"/>
        </w:r>
        <w:r>
          <w:instrText xml:space="preserve"> PAGEREF _Toc25229 \h </w:instrText>
        </w:r>
        <w:r>
          <w:fldChar w:fldCharType="separate"/>
        </w:r>
        <w:r>
          <w:t>22</w:t>
        </w:r>
        <w:r>
          <w:fldChar w:fldCharType="end"/>
        </w:r>
      </w:hyperlink>
    </w:p>
    <w:p>
      <w:pPr>
        <w:pStyle w:val="TOC2"/>
        <w:tabs>
          <w:tab w:val="right" w:leader="dot" w:pos="8306"/>
        </w:tabs>
      </w:pPr>
      <w:hyperlink w:anchor="_Toc15383" w:history="1">
        <w:r>
          <w:rPr>
            <w:rFonts w:ascii="仿宋" w:eastAsia="仿宋" w:hAnsi="仿宋" w:cs="仿宋" w:hint="eastAsia"/>
            <w:lang w:eastAsia="zh-CN"/>
          </w:rPr>
          <w:t>(五)、防尘防毒措施</w:t>
        </w:r>
        <w:r>
          <w:tab/>
        </w:r>
        <w:r>
          <w:fldChar w:fldCharType="begin"/>
        </w:r>
        <w:r>
          <w:instrText xml:space="preserve"> PAGEREF _Toc15383 \h </w:instrText>
        </w:r>
        <w:r>
          <w:fldChar w:fldCharType="separate"/>
        </w:r>
        <w:r>
          <w:t>23</w:t>
        </w:r>
        <w:r>
          <w:fldChar w:fldCharType="end"/>
        </w:r>
      </w:hyperlink>
    </w:p>
    <w:p>
      <w:pPr>
        <w:pStyle w:val="TOC2"/>
        <w:tabs>
          <w:tab w:val="right" w:leader="dot" w:pos="8306"/>
        </w:tabs>
      </w:pPr>
      <w:hyperlink w:anchor="_Toc4759" w:history="1">
        <w:r>
          <w:rPr>
            <w:rFonts w:ascii="仿宋" w:eastAsia="仿宋" w:hAnsi="仿宋" w:cs="仿宋" w:hint="eastAsia"/>
            <w:lang w:eastAsia="zh-CN"/>
          </w:rPr>
          <w:t>(六)、防静电、触电防护及防雷措施</w:t>
        </w:r>
        <w:r>
          <w:tab/>
        </w:r>
        <w:r>
          <w:fldChar w:fldCharType="begin"/>
        </w:r>
        <w:r>
          <w:instrText xml:space="preserve"> PAGEREF _Toc4759 \h </w:instrText>
        </w:r>
        <w:r>
          <w:fldChar w:fldCharType="separate"/>
        </w:r>
        <w:r>
          <w:t>24</w:t>
        </w:r>
        <w:r>
          <w:fldChar w:fldCharType="end"/>
        </w:r>
      </w:hyperlink>
    </w:p>
    <w:p>
      <w:pPr>
        <w:pStyle w:val="TOC2"/>
        <w:tabs>
          <w:tab w:val="right" w:leader="dot" w:pos="8306"/>
        </w:tabs>
      </w:pPr>
      <w:hyperlink w:anchor="_Toc17324" w:history="1">
        <w:r>
          <w:rPr>
            <w:rFonts w:ascii="仿宋" w:eastAsia="仿宋" w:hAnsi="仿宋" w:cs="仿宋" w:hint="eastAsia"/>
            <w:lang w:eastAsia="zh-CN"/>
          </w:rPr>
          <w:t>(七)、机械设备安全保障措施</w:t>
        </w:r>
        <w:r>
          <w:tab/>
        </w:r>
        <w:r>
          <w:fldChar w:fldCharType="begin"/>
        </w:r>
        <w:r>
          <w:instrText xml:space="preserve"> PAGEREF _Toc17324 \h </w:instrText>
        </w:r>
        <w:r>
          <w:fldChar w:fldCharType="separate"/>
        </w:r>
        <w:r>
          <w:t>25</w:t>
        </w:r>
        <w:r>
          <w:fldChar w:fldCharType="end"/>
        </w:r>
      </w:hyperlink>
    </w:p>
    <w:p>
      <w:pPr>
        <w:pStyle w:val="TOC1"/>
        <w:tabs>
          <w:tab w:val="right" w:leader="dot" w:pos="8306"/>
        </w:tabs>
      </w:pPr>
      <w:hyperlink w:anchor="_Toc14562" w:history="1">
        <w:r>
          <w:rPr>
            <w:rFonts w:ascii="仿宋" w:eastAsia="仿宋" w:hAnsi="仿宋" w:cs="仿宋" w:hint="eastAsia"/>
            <w:lang w:eastAsia="zh-CN"/>
          </w:rPr>
          <w:t>九、花画工艺品项目人力资源管理</w:t>
        </w:r>
        <w:r>
          <w:tab/>
        </w:r>
        <w:r>
          <w:fldChar w:fldCharType="begin"/>
        </w:r>
        <w:r>
          <w:instrText xml:space="preserve"> PAGEREF _Toc14562 \h </w:instrText>
        </w:r>
        <w:r>
          <w:fldChar w:fldCharType="separate"/>
        </w:r>
        <w:r>
          <w:t>26</w:t>
        </w:r>
        <w:r>
          <w:fldChar w:fldCharType="end"/>
        </w:r>
      </w:hyperlink>
    </w:p>
    <w:p>
      <w:pPr>
        <w:pStyle w:val="TOC2"/>
        <w:tabs>
          <w:tab w:val="right" w:leader="dot" w:pos="8306"/>
        </w:tabs>
      </w:pPr>
      <w:hyperlink w:anchor="_Toc3411" w:history="1">
        <w:r>
          <w:rPr>
            <w:rFonts w:ascii="仿宋" w:eastAsia="仿宋" w:hAnsi="仿宋" w:cs="仿宋" w:hint="eastAsia"/>
            <w:lang w:eastAsia="zh-CN"/>
          </w:rPr>
          <w:t>(一)、建立健全的预算管理制度</w:t>
        </w:r>
        <w:r>
          <w:tab/>
        </w:r>
        <w:r>
          <w:fldChar w:fldCharType="begin"/>
        </w:r>
        <w:r>
          <w:instrText xml:space="preserve"> PAGEREF _Toc3411 \h </w:instrText>
        </w:r>
        <w:r>
          <w:fldChar w:fldCharType="separate"/>
        </w:r>
        <w:r>
          <w:t>26</w:t>
        </w:r>
        <w:r>
          <w:fldChar w:fldCharType="end"/>
        </w:r>
      </w:hyperlink>
    </w:p>
    <w:p>
      <w:pPr>
        <w:pStyle w:val="TOC2"/>
        <w:tabs>
          <w:tab w:val="right" w:leader="dot" w:pos="8306"/>
        </w:tabs>
      </w:pPr>
      <w:hyperlink w:anchor="_Toc19321" w:history="1">
        <w:r>
          <w:rPr>
            <w:rFonts w:ascii="仿宋" w:eastAsia="仿宋" w:hAnsi="仿宋" w:cs="仿宋" w:hint="eastAsia"/>
            <w:lang w:eastAsia="zh-CN"/>
          </w:rPr>
          <w:t>(二)、加强资金流动监控</w:t>
        </w:r>
        <w:r>
          <w:tab/>
        </w:r>
        <w:r>
          <w:fldChar w:fldCharType="begin"/>
        </w:r>
        <w:r>
          <w:instrText xml:space="preserve"> PAGEREF _Toc19321 \h </w:instrText>
        </w:r>
        <w:r>
          <w:fldChar w:fldCharType="separate"/>
        </w:r>
        <w:r>
          <w:t>28</w:t>
        </w:r>
        <w:r>
          <w:fldChar w:fldCharType="end"/>
        </w:r>
      </w:hyperlink>
    </w:p>
    <w:p>
      <w:pPr>
        <w:pStyle w:val="TOC2"/>
        <w:tabs>
          <w:tab w:val="right" w:leader="dot" w:pos="8306"/>
        </w:tabs>
      </w:pPr>
      <w:hyperlink w:anchor="_Toc6027" w:history="1">
        <w:r>
          <w:rPr>
            <w:rFonts w:ascii="仿宋" w:eastAsia="仿宋" w:hAnsi="仿宋" w:cs="仿宋" w:hint="eastAsia"/>
            <w:lang w:eastAsia="zh-CN"/>
          </w:rPr>
          <w:t>(三)、制定完善的风险控制机制</w:t>
        </w:r>
        <w:r>
          <w:tab/>
        </w:r>
        <w:r>
          <w:fldChar w:fldCharType="begin"/>
        </w:r>
        <w:r>
          <w:instrText xml:space="preserve"> PAGEREF _Toc6027 \h </w:instrText>
        </w:r>
        <w:r>
          <w:fldChar w:fldCharType="separate"/>
        </w:r>
        <w:r>
          <w:t>29</w:t>
        </w:r>
        <w:r>
          <w:fldChar w:fldCharType="end"/>
        </w:r>
      </w:hyperlink>
    </w:p>
    <w:p>
      <w:pPr>
        <w:pStyle w:val="TOC2"/>
        <w:tabs>
          <w:tab w:val="right" w:leader="dot" w:pos="8306"/>
        </w:tabs>
      </w:pPr>
      <w:hyperlink w:anchor="_Toc13562" w:history="1">
        <w:r>
          <w:rPr>
            <w:rFonts w:ascii="仿宋" w:eastAsia="仿宋" w:hAnsi="仿宋" w:cs="仿宋" w:hint="eastAsia"/>
            <w:lang w:eastAsia="zh-CN"/>
          </w:rPr>
          <w:t>(四)、优化成本管理</w:t>
        </w:r>
        <w:r>
          <w:tab/>
        </w:r>
        <w:r>
          <w:fldChar w:fldCharType="begin"/>
        </w:r>
        <w:r>
          <w:instrText xml:space="preserve"> PAGEREF _Toc13562 \h </w:instrText>
        </w:r>
        <w:r>
          <w:fldChar w:fldCharType="separate"/>
        </w:r>
        <w:r>
          <w:t>30</w:t>
        </w:r>
        <w:r>
          <w:fldChar w:fldCharType="end"/>
        </w:r>
      </w:hyperlink>
    </w:p>
    <w:p>
      <w:pPr>
        <w:pStyle w:val="TOC1"/>
        <w:tabs>
          <w:tab w:val="right" w:leader="dot" w:pos="8306"/>
        </w:tabs>
      </w:pPr>
      <w:hyperlink w:anchor="_Toc22572" w:history="1">
        <w:r>
          <w:rPr>
            <w:rFonts w:ascii="仿宋" w:eastAsia="仿宋" w:hAnsi="仿宋" w:cs="仿宋" w:hint="eastAsia"/>
            <w:lang w:eastAsia="zh-CN"/>
          </w:rPr>
          <w:t>十、花画工艺品项目财务管理</w:t>
        </w:r>
        <w:r>
          <w:tab/>
        </w:r>
        <w:r>
          <w:fldChar w:fldCharType="begin"/>
        </w:r>
        <w:r>
          <w:instrText xml:space="preserve"> PAGEREF _Toc22572 \h </w:instrText>
        </w:r>
        <w:r>
          <w:fldChar w:fldCharType="separate"/>
        </w:r>
        <w:r>
          <w:t>32</w:t>
        </w:r>
        <w:r>
          <w:fldChar w:fldCharType="end"/>
        </w:r>
      </w:hyperlink>
    </w:p>
    <w:p>
      <w:pPr>
        <w:pStyle w:val="TOC2"/>
        <w:tabs>
          <w:tab w:val="right" w:leader="dot" w:pos="8306"/>
        </w:tabs>
      </w:pPr>
      <w:hyperlink w:anchor="_Toc15045" w:history="1">
        <w:r>
          <w:rPr>
            <w:rFonts w:ascii="仿宋" w:eastAsia="仿宋" w:hAnsi="仿宋" w:cs="仿宋" w:hint="eastAsia"/>
            <w:lang w:eastAsia="zh-CN"/>
          </w:rPr>
          <w:t>(一)、资金需求大</w:t>
        </w:r>
        <w:r>
          <w:tab/>
        </w:r>
        <w:r>
          <w:fldChar w:fldCharType="begin"/>
        </w:r>
        <w:r>
          <w:instrText xml:space="preserve"> PAGEREF _Toc15045 \h </w:instrText>
        </w:r>
        <w:r>
          <w:fldChar w:fldCharType="separate"/>
        </w:r>
        <w:r>
          <w:t>32</w:t>
        </w:r>
        <w:r>
          <w:fldChar w:fldCharType="end"/>
        </w:r>
      </w:hyperlink>
    </w:p>
    <w:p>
      <w:pPr>
        <w:pStyle w:val="TOC2"/>
        <w:tabs>
          <w:tab w:val="right" w:leader="dot" w:pos="8306"/>
        </w:tabs>
      </w:pPr>
      <w:hyperlink w:anchor="_Toc12890" w:history="1">
        <w:r>
          <w:rPr>
            <w:rFonts w:ascii="仿宋" w:eastAsia="仿宋" w:hAnsi="仿宋" w:cs="仿宋" w:hint="eastAsia"/>
            <w:lang w:eastAsia="zh-CN"/>
          </w:rPr>
          <w:t>(二)、研发周期长</w:t>
        </w:r>
        <w:r>
          <w:tab/>
        </w:r>
        <w:r>
          <w:fldChar w:fldCharType="begin"/>
        </w:r>
        <w:r>
          <w:instrText xml:space="preserve"> PAGEREF _Toc12890 \h </w:instrText>
        </w:r>
        <w:r>
          <w:fldChar w:fldCharType="separate"/>
        </w:r>
        <w:r>
          <w:t>33</w:t>
        </w:r>
        <w:r>
          <w:fldChar w:fldCharType="end"/>
        </w:r>
      </w:hyperlink>
    </w:p>
    <w:p>
      <w:pPr>
        <w:pStyle w:val="TOC2"/>
        <w:tabs>
          <w:tab w:val="right" w:leader="dot" w:pos="8306"/>
        </w:tabs>
      </w:pPr>
      <w:hyperlink w:anchor="_Toc8622" w:history="1">
        <w:r>
          <w:rPr>
            <w:rFonts w:ascii="仿宋" w:eastAsia="仿宋" w:hAnsi="仿宋" w:cs="仿宋" w:hint="eastAsia"/>
            <w:lang w:eastAsia="zh-CN"/>
          </w:rPr>
          <w:t>(三)、市场风险大</w:t>
        </w:r>
        <w:r>
          <w:tab/>
        </w:r>
        <w:r>
          <w:fldChar w:fldCharType="begin"/>
        </w:r>
        <w:r>
          <w:instrText xml:space="preserve"> PAGEREF _Toc8622 \h </w:instrText>
        </w:r>
        <w:r>
          <w:fldChar w:fldCharType="separate"/>
        </w:r>
        <w:r>
          <w:t>34</w:t>
        </w:r>
        <w:r>
          <w:fldChar w:fldCharType="end"/>
        </w:r>
      </w:hyperlink>
    </w:p>
    <w:p>
      <w:pPr>
        <w:pStyle w:val="TOC2"/>
        <w:tabs>
          <w:tab w:val="right" w:leader="dot" w:pos="8306"/>
        </w:tabs>
      </w:pPr>
      <w:hyperlink w:anchor="_Toc29932" w:history="1">
        <w:r>
          <w:rPr>
            <w:rFonts w:ascii="仿宋" w:eastAsia="仿宋" w:hAnsi="仿宋" w:cs="仿宋" w:hint="eastAsia"/>
            <w:lang w:eastAsia="zh-CN"/>
          </w:rPr>
          <w:t>(四)、利润率高</w:t>
        </w:r>
        <w:r>
          <w:tab/>
        </w:r>
        <w:r>
          <w:fldChar w:fldCharType="begin"/>
        </w:r>
        <w:r>
          <w:instrText xml:space="preserve"> PAGEREF _Toc29932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56" w:history="1">
        <w:r>
          <w:rPr>
            <w:rFonts w:ascii="仿宋" w:eastAsia="仿宋" w:hAnsi="仿宋" w:cs="仿宋" w:hint="eastAsia"/>
            <w:lang w:eastAsia="zh-CN"/>
          </w:rPr>
          <w:t>十一、花画工艺品项目社会影响</w:t>
        </w:r>
        <w:r>
          <w:tab/>
        </w:r>
        <w:r>
          <w:fldChar w:fldCharType="begin"/>
        </w:r>
        <w:r>
          <w:instrText xml:space="preserve"> PAGEREF _Toc27956 \h </w:instrText>
        </w:r>
        <w:r>
          <w:fldChar w:fldCharType="separate"/>
        </w:r>
        <w:r>
          <w:t>39</w:t>
        </w:r>
        <w:r>
          <w:fldChar w:fldCharType="end"/>
        </w:r>
      </w:hyperlink>
    </w:p>
    <w:p>
      <w:pPr>
        <w:pStyle w:val="TOC2"/>
        <w:tabs>
          <w:tab w:val="right" w:leader="dot" w:pos="8306"/>
        </w:tabs>
      </w:pPr>
      <w:hyperlink w:anchor="_Toc27971" w:history="1">
        <w:r>
          <w:rPr>
            <w:rFonts w:ascii="仿宋" w:eastAsia="仿宋" w:hAnsi="仿宋" w:cs="仿宋" w:hint="eastAsia"/>
            <w:lang w:eastAsia="zh-CN"/>
          </w:rPr>
          <w:t>(一)、社会责任与义务</w:t>
        </w:r>
        <w:r>
          <w:tab/>
        </w:r>
        <w:r>
          <w:fldChar w:fldCharType="begin"/>
        </w:r>
        <w:r>
          <w:instrText xml:space="preserve"> PAGEREF _Toc27971 \h </w:instrText>
        </w:r>
        <w:r>
          <w:fldChar w:fldCharType="separate"/>
        </w:r>
        <w:r>
          <w:t>39</w:t>
        </w:r>
        <w:r>
          <w:fldChar w:fldCharType="end"/>
        </w:r>
      </w:hyperlink>
    </w:p>
    <w:p>
      <w:pPr>
        <w:pStyle w:val="TOC2"/>
        <w:tabs>
          <w:tab w:val="right" w:leader="dot" w:pos="8306"/>
        </w:tabs>
      </w:pPr>
      <w:hyperlink w:anchor="_Toc13713" w:history="1">
        <w:r>
          <w:rPr>
            <w:rFonts w:ascii="仿宋" w:eastAsia="仿宋" w:hAnsi="仿宋" w:cs="仿宋" w:hint="eastAsia"/>
            <w:lang w:eastAsia="zh-CN"/>
          </w:rPr>
          <w:t>(二)、社会参与与沟通</w:t>
        </w:r>
        <w:r>
          <w:tab/>
        </w:r>
        <w:r>
          <w:fldChar w:fldCharType="begin"/>
        </w:r>
        <w:r>
          <w:instrText xml:space="preserve"> PAGEREF _Toc13713 \h </w:instrText>
        </w:r>
        <w:r>
          <w:fldChar w:fldCharType="separate"/>
        </w:r>
        <w:r>
          <w:t>40</w:t>
        </w:r>
        <w:r>
          <w:fldChar w:fldCharType="end"/>
        </w:r>
      </w:hyperlink>
    </w:p>
    <w:p>
      <w:pPr>
        <w:pStyle w:val="TOC1"/>
        <w:tabs>
          <w:tab w:val="right" w:leader="dot" w:pos="8306"/>
        </w:tabs>
      </w:pPr>
      <w:hyperlink w:anchor="_Toc14757" w:history="1">
        <w:r>
          <w:rPr>
            <w:rFonts w:ascii="仿宋" w:eastAsia="仿宋" w:hAnsi="仿宋" w:cs="仿宋" w:hint="eastAsia"/>
            <w:lang w:eastAsia="zh-CN"/>
          </w:rPr>
          <w:t>十二、花画工艺品项目经营效益</w:t>
        </w:r>
        <w:r>
          <w:tab/>
        </w:r>
        <w:r>
          <w:fldChar w:fldCharType="begin"/>
        </w:r>
        <w:r>
          <w:instrText xml:space="preserve"> PAGEREF _Toc14757 \h </w:instrText>
        </w:r>
        <w:r>
          <w:fldChar w:fldCharType="separate"/>
        </w:r>
        <w:r>
          <w:t>41</w:t>
        </w:r>
        <w:r>
          <w:fldChar w:fldCharType="end"/>
        </w:r>
      </w:hyperlink>
    </w:p>
    <w:p>
      <w:pPr>
        <w:pStyle w:val="TOC2"/>
        <w:tabs>
          <w:tab w:val="right" w:leader="dot" w:pos="8306"/>
        </w:tabs>
      </w:pPr>
      <w:hyperlink w:anchor="_Toc13083" w:history="1">
        <w:r>
          <w:rPr>
            <w:rFonts w:ascii="仿宋" w:eastAsia="仿宋" w:hAnsi="仿宋" w:cs="仿宋" w:hint="eastAsia"/>
            <w:lang w:eastAsia="zh-CN"/>
          </w:rPr>
          <w:t>(一)、经济评价财务测算</w:t>
        </w:r>
        <w:r>
          <w:tab/>
        </w:r>
        <w:r>
          <w:fldChar w:fldCharType="begin"/>
        </w:r>
        <w:r>
          <w:instrText xml:space="preserve"> PAGEREF _Toc13083 \h </w:instrText>
        </w:r>
        <w:r>
          <w:fldChar w:fldCharType="separate"/>
        </w:r>
        <w:r>
          <w:t>41</w:t>
        </w:r>
        <w:r>
          <w:fldChar w:fldCharType="end"/>
        </w:r>
      </w:hyperlink>
    </w:p>
    <w:p>
      <w:pPr>
        <w:pStyle w:val="TOC2"/>
        <w:tabs>
          <w:tab w:val="right" w:leader="dot" w:pos="8306"/>
        </w:tabs>
      </w:pPr>
      <w:hyperlink w:anchor="_Toc8084" w:history="1">
        <w:r>
          <w:rPr>
            <w:rFonts w:ascii="仿宋" w:eastAsia="仿宋" w:hAnsi="仿宋" w:cs="仿宋" w:hint="eastAsia"/>
            <w:lang w:eastAsia="zh-CN"/>
          </w:rPr>
          <w:t>(二)、花画工艺品项目盈利能力分析</w:t>
        </w:r>
        <w:r>
          <w:tab/>
        </w:r>
        <w:r>
          <w:fldChar w:fldCharType="begin"/>
        </w:r>
        <w:r>
          <w:instrText xml:space="preserve"> PAGEREF _Toc8084 \h </w:instrText>
        </w:r>
        <w:r>
          <w:fldChar w:fldCharType="separate"/>
        </w:r>
        <w:r>
          <w:t>42</w:t>
        </w:r>
        <w:r>
          <w:fldChar w:fldCharType="end"/>
        </w:r>
      </w:hyperlink>
    </w:p>
    <w:p>
      <w:pPr>
        <w:pStyle w:val="TOC1"/>
        <w:tabs>
          <w:tab w:val="right" w:leader="dot" w:pos="8306"/>
        </w:tabs>
      </w:pPr>
      <w:hyperlink w:anchor="_Toc20937" w:history="1">
        <w:r>
          <w:rPr>
            <w:rFonts w:ascii="仿宋" w:eastAsia="仿宋" w:hAnsi="仿宋" w:cs="仿宋" w:hint="eastAsia"/>
            <w:lang w:eastAsia="zh-CN"/>
          </w:rPr>
          <w:t>十三、营销与推广策略</w:t>
        </w:r>
        <w:r>
          <w:tab/>
        </w:r>
        <w:r>
          <w:fldChar w:fldCharType="begin"/>
        </w:r>
        <w:r>
          <w:instrText xml:space="preserve"> PAGEREF _Toc20937 \h </w:instrText>
        </w:r>
        <w:r>
          <w:fldChar w:fldCharType="separate"/>
        </w:r>
        <w:r>
          <w:t>43</w:t>
        </w:r>
        <w:r>
          <w:fldChar w:fldCharType="end"/>
        </w:r>
      </w:hyperlink>
    </w:p>
    <w:p>
      <w:pPr>
        <w:pStyle w:val="TOC2"/>
        <w:tabs>
          <w:tab w:val="right" w:leader="dot" w:pos="8306"/>
        </w:tabs>
      </w:pPr>
      <w:hyperlink w:anchor="_Toc3515" w:history="1">
        <w:r>
          <w:rPr>
            <w:rFonts w:ascii="仿宋" w:eastAsia="仿宋" w:hAnsi="仿宋" w:cs="仿宋" w:hint="eastAsia"/>
            <w:lang w:eastAsia="zh-CN"/>
          </w:rPr>
          <w:t>(一)、产品/服务定位与特点</w:t>
        </w:r>
        <w:r>
          <w:tab/>
        </w:r>
        <w:r>
          <w:fldChar w:fldCharType="begin"/>
        </w:r>
        <w:r>
          <w:instrText xml:space="preserve"> PAGEREF _Toc3515 \h </w:instrText>
        </w:r>
        <w:r>
          <w:fldChar w:fldCharType="separate"/>
        </w:r>
        <w:r>
          <w:t>43</w:t>
        </w:r>
        <w:r>
          <w:fldChar w:fldCharType="end"/>
        </w:r>
      </w:hyperlink>
    </w:p>
    <w:p>
      <w:pPr>
        <w:pStyle w:val="TOC2"/>
        <w:tabs>
          <w:tab w:val="right" w:leader="dot" w:pos="8306"/>
        </w:tabs>
      </w:pPr>
      <w:hyperlink w:anchor="_Toc30179" w:history="1">
        <w:r>
          <w:rPr>
            <w:rFonts w:ascii="仿宋" w:eastAsia="仿宋" w:hAnsi="仿宋" w:cs="仿宋" w:hint="eastAsia"/>
            <w:lang w:eastAsia="zh-CN"/>
          </w:rPr>
          <w:t>(二)、市场定位与竞争分析</w:t>
        </w:r>
        <w:r>
          <w:tab/>
        </w:r>
        <w:r>
          <w:fldChar w:fldCharType="begin"/>
        </w:r>
        <w:r>
          <w:instrText xml:space="preserve"> PAGEREF _Toc30179 \h </w:instrText>
        </w:r>
        <w:r>
          <w:fldChar w:fldCharType="separate"/>
        </w:r>
        <w:r>
          <w:t>44</w:t>
        </w:r>
        <w:r>
          <w:fldChar w:fldCharType="end"/>
        </w:r>
      </w:hyperlink>
    </w:p>
    <w:p>
      <w:pPr>
        <w:pStyle w:val="TOC2"/>
        <w:tabs>
          <w:tab w:val="right" w:leader="dot" w:pos="8306"/>
        </w:tabs>
      </w:pPr>
      <w:hyperlink w:anchor="_Toc28261" w:history="1">
        <w:r>
          <w:rPr>
            <w:rFonts w:ascii="仿宋" w:eastAsia="仿宋" w:hAnsi="仿宋" w:cs="仿宋" w:hint="eastAsia"/>
            <w:lang w:eastAsia="zh-CN"/>
          </w:rPr>
          <w:t>(三)、营销渠道与策略</w:t>
        </w:r>
        <w:r>
          <w:tab/>
        </w:r>
        <w:r>
          <w:fldChar w:fldCharType="begin"/>
        </w:r>
        <w:r>
          <w:instrText xml:space="preserve"> PAGEREF _Toc28261 \h </w:instrText>
        </w:r>
        <w:r>
          <w:fldChar w:fldCharType="separate"/>
        </w:r>
        <w:r>
          <w:t>45</w:t>
        </w:r>
        <w:r>
          <w:fldChar w:fldCharType="end"/>
        </w:r>
      </w:hyperlink>
    </w:p>
    <w:p>
      <w:pPr>
        <w:pStyle w:val="TOC2"/>
        <w:tabs>
          <w:tab w:val="right" w:leader="dot" w:pos="8306"/>
        </w:tabs>
      </w:pPr>
      <w:hyperlink w:anchor="_Toc8990" w:history="1">
        <w:r>
          <w:rPr>
            <w:rFonts w:ascii="仿宋" w:eastAsia="仿宋" w:hAnsi="仿宋" w:cs="仿宋" w:hint="eastAsia"/>
            <w:lang w:eastAsia="zh-CN"/>
          </w:rPr>
          <w:t>(四)、推广与宣传活动</w:t>
        </w:r>
        <w:r>
          <w:tab/>
        </w:r>
        <w:r>
          <w:fldChar w:fldCharType="begin"/>
        </w:r>
        <w:r>
          <w:instrText xml:space="preserve"> PAGEREF _Toc8990 \h </w:instrText>
        </w:r>
        <w:r>
          <w:fldChar w:fldCharType="separate"/>
        </w:r>
        <w:r>
          <w:t>46</w:t>
        </w:r>
        <w:r>
          <w:fldChar w:fldCharType="end"/>
        </w:r>
      </w:hyperlink>
    </w:p>
    <w:p>
      <w:pPr>
        <w:pStyle w:val="TOC1"/>
        <w:tabs>
          <w:tab w:val="right" w:leader="dot" w:pos="8306"/>
        </w:tabs>
      </w:pPr>
      <w:hyperlink w:anchor="_Toc22178" w:history="1">
        <w:r>
          <w:rPr>
            <w:rFonts w:ascii="仿宋" w:eastAsia="仿宋" w:hAnsi="仿宋" w:cs="仿宋" w:hint="eastAsia"/>
            <w:lang w:eastAsia="zh-CN"/>
          </w:rPr>
          <w:t>十四、花画工艺品项目变更管理</w:t>
        </w:r>
        <w:r>
          <w:tab/>
        </w:r>
        <w:r>
          <w:fldChar w:fldCharType="begin"/>
        </w:r>
        <w:r>
          <w:instrText xml:space="preserve"> PAGEREF _Toc22178 \h </w:instrText>
        </w:r>
        <w:r>
          <w:fldChar w:fldCharType="separate"/>
        </w:r>
        <w:r>
          <w:t>52</w:t>
        </w:r>
        <w:r>
          <w:fldChar w:fldCharType="end"/>
        </w:r>
      </w:hyperlink>
    </w:p>
    <w:p>
      <w:pPr>
        <w:pStyle w:val="TOC2"/>
        <w:tabs>
          <w:tab w:val="right" w:leader="dot" w:pos="8306"/>
        </w:tabs>
      </w:pPr>
      <w:hyperlink w:anchor="_Toc441" w:history="1">
        <w:r>
          <w:rPr>
            <w:rFonts w:ascii="仿宋" w:eastAsia="仿宋" w:hAnsi="仿宋" w:cs="仿宋" w:hint="eastAsia"/>
            <w:lang w:eastAsia="zh-CN"/>
          </w:rPr>
          <w:t>(一)、变更申请与评估</w:t>
        </w:r>
        <w:r>
          <w:tab/>
        </w:r>
        <w:r>
          <w:fldChar w:fldCharType="begin"/>
        </w:r>
        <w:r>
          <w:instrText xml:space="preserve"> PAGEREF _Toc441 \h </w:instrText>
        </w:r>
        <w:r>
          <w:fldChar w:fldCharType="separate"/>
        </w:r>
        <w:r>
          <w:t>52</w:t>
        </w:r>
        <w:r>
          <w:fldChar w:fldCharType="end"/>
        </w:r>
      </w:hyperlink>
    </w:p>
    <w:p>
      <w:pPr>
        <w:pStyle w:val="TOC2"/>
        <w:tabs>
          <w:tab w:val="right" w:leader="dot" w:pos="8306"/>
        </w:tabs>
      </w:pPr>
      <w:hyperlink w:anchor="_Toc16252" w:history="1">
        <w:r>
          <w:rPr>
            <w:rFonts w:ascii="仿宋" w:eastAsia="仿宋" w:hAnsi="仿宋" w:cs="仿宋" w:hint="eastAsia"/>
            <w:lang w:eastAsia="zh-CN"/>
          </w:rPr>
          <w:t>(二)、变更实施与控制</w:t>
        </w:r>
        <w:r>
          <w:tab/>
        </w:r>
        <w:r>
          <w:fldChar w:fldCharType="begin"/>
        </w:r>
        <w:r>
          <w:instrText xml:space="preserve"> PAGEREF _Toc16252 \h </w:instrText>
        </w:r>
        <w:r>
          <w:fldChar w:fldCharType="separate"/>
        </w:r>
        <w:r>
          <w:t>52</w:t>
        </w:r>
        <w:r>
          <w:fldChar w:fldCharType="end"/>
        </w:r>
      </w:hyperlink>
    </w:p>
    <w:p>
      <w:pPr>
        <w:pStyle w:val="TOC1"/>
        <w:tabs>
          <w:tab w:val="right" w:leader="dot" w:pos="8306"/>
        </w:tabs>
      </w:pPr>
      <w:hyperlink w:anchor="_Toc22865" w:history="1">
        <w:r>
          <w:rPr>
            <w:rFonts w:ascii="仿宋" w:eastAsia="仿宋" w:hAnsi="仿宋" w:cs="仿宋" w:hint="eastAsia"/>
            <w:lang w:eastAsia="zh-CN"/>
          </w:rPr>
          <w:t>十五、花画工艺品项目实施保障措施</w:t>
        </w:r>
        <w:r>
          <w:tab/>
        </w:r>
        <w:r>
          <w:fldChar w:fldCharType="begin"/>
        </w:r>
        <w:r>
          <w:instrText xml:space="preserve"> PAGEREF _Toc22865 \h </w:instrText>
        </w:r>
        <w:r>
          <w:fldChar w:fldCharType="separate"/>
        </w:r>
        <w:r>
          <w:t>53</w:t>
        </w:r>
        <w:r>
          <w:fldChar w:fldCharType="end"/>
        </w:r>
      </w:hyperlink>
    </w:p>
    <w:p>
      <w:pPr>
        <w:pStyle w:val="TOC2"/>
        <w:tabs>
          <w:tab w:val="right" w:leader="dot" w:pos="8306"/>
        </w:tabs>
      </w:pPr>
      <w:hyperlink w:anchor="_Toc8681" w:history="1">
        <w:r>
          <w:rPr>
            <w:rFonts w:ascii="仿宋" w:eastAsia="仿宋" w:hAnsi="仿宋" w:cs="仿宋" w:hint="eastAsia"/>
            <w:lang w:eastAsia="zh-CN"/>
          </w:rPr>
          <w:t>(一)、花画工艺品项目实施保障机制</w:t>
        </w:r>
        <w:r>
          <w:tab/>
        </w:r>
        <w:r>
          <w:fldChar w:fldCharType="begin"/>
        </w:r>
        <w:r>
          <w:instrText xml:space="preserve"> PAGEREF _Toc8681 \h </w:instrText>
        </w:r>
        <w:r>
          <w:fldChar w:fldCharType="separate"/>
        </w:r>
        <w:r>
          <w:t>53</w:t>
        </w:r>
        <w:r>
          <w:fldChar w:fldCharType="end"/>
        </w:r>
      </w:hyperlink>
    </w:p>
    <w:p>
      <w:pPr>
        <w:pStyle w:val="TOC2"/>
        <w:tabs>
          <w:tab w:val="right" w:leader="dot" w:pos="8306"/>
        </w:tabs>
      </w:pPr>
      <w:hyperlink w:anchor="_Toc6022" w:history="1">
        <w:r>
          <w:rPr>
            <w:rFonts w:ascii="仿宋" w:eastAsia="仿宋" w:hAnsi="仿宋" w:cs="仿宋" w:hint="eastAsia"/>
            <w:lang w:eastAsia="zh-CN"/>
          </w:rPr>
          <w:t>(二)、花画工艺品项目法律合规要求</w:t>
        </w:r>
        <w:r>
          <w:tab/>
        </w:r>
        <w:r>
          <w:fldChar w:fldCharType="begin"/>
        </w:r>
        <w:r>
          <w:instrText xml:space="preserve"> PAGEREF _Toc6022 \h </w:instrText>
        </w:r>
        <w:r>
          <w:fldChar w:fldCharType="separate"/>
        </w:r>
        <w:r>
          <w:t>56</w:t>
        </w:r>
        <w:r>
          <w:fldChar w:fldCharType="end"/>
        </w:r>
      </w:hyperlink>
    </w:p>
    <w:p>
      <w:pPr>
        <w:pStyle w:val="TOC2"/>
        <w:tabs>
          <w:tab w:val="right" w:leader="dot" w:pos="8306"/>
        </w:tabs>
      </w:pPr>
      <w:hyperlink w:anchor="_Toc21357" w:history="1">
        <w:r>
          <w:rPr>
            <w:rFonts w:ascii="仿宋" w:eastAsia="仿宋" w:hAnsi="仿宋" w:cs="仿宋" w:hint="eastAsia"/>
            <w:lang w:eastAsia="zh-CN"/>
          </w:rPr>
          <w:t>(三)、花画工艺品项目合同管理与法律事务</w:t>
        </w:r>
        <w:r>
          <w:tab/>
        </w:r>
        <w:r>
          <w:fldChar w:fldCharType="begin"/>
        </w:r>
        <w:r>
          <w:instrText xml:space="preserve"> PAGEREF _Toc21357 \h </w:instrText>
        </w:r>
        <w:r>
          <w:fldChar w:fldCharType="separate"/>
        </w:r>
        <w:r>
          <w:t>61</w:t>
        </w:r>
        <w:r>
          <w:fldChar w:fldCharType="end"/>
        </w:r>
      </w:hyperlink>
    </w:p>
    <w:p>
      <w:pPr>
        <w:pStyle w:val="TOC2"/>
        <w:tabs>
          <w:tab w:val="right" w:leader="dot" w:pos="8306"/>
        </w:tabs>
      </w:pPr>
      <w:hyperlink w:anchor="_Toc26799" w:history="1">
        <w:r>
          <w:rPr>
            <w:rFonts w:ascii="仿宋" w:eastAsia="仿宋" w:hAnsi="仿宋" w:cs="仿宋" w:hint="eastAsia"/>
            <w:lang w:eastAsia="zh-CN"/>
          </w:rPr>
          <w:t>(四)、花画工艺品项目知识产权保护策略</w:t>
        </w:r>
        <w:r>
          <w:tab/>
        </w:r>
        <w:r>
          <w:fldChar w:fldCharType="begin"/>
        </w:r>
        <w:r>
          <w:instrText xml:space="preserve"> PAGEREF _Toc26799 \h </w:instrText>
        </w:r>
        <w:r>
          <w:fldChar w:fldCharType="separate"/>
        </w:r>
        <w:r>
          <w:t>67</w:t>
        </w:r>
        <w:r>
          <w:fldChar w:fldCharType="end"/>
        </w:r>
      </w:hyperlink>
    </w:p>
    <w:p>
      <w:pPr>
        <w:pStyle w:val="TOC1"/>
        <w:tabs>
          <w:tab w:val="right" w:leader="dot" w:pos="8306"/>
        </w:tabs>
      </w:pPr>
      <w:hyperlink w:anchor="_Toc12408" w:history="1">
        <w:r>
          <w:rPr>
            <w:rFonts w:ascii="仿宋" w:eastAsia="仿宋" w:hAnsi="仿宋" w:cs="仿宋" w:hint="eastAsia"/>
            <w:lang w:eastAsia="zh-CN"/>
          </w:rPr>
          <w:t>十六、质量管理体系</w:t>
        </w:r>
        <w:r>
          <w:tab/>
        </w:r>
        <w:r>
          <w:fldChar w:fldCharType="begin"/>
        </w:r>
        <w:r>
          <w:instrText xml:space="preserve"> PAGEREF _Toc12408 \h </w:instrText>
        </w:r>
        <w:r>
          <w:fldChar w:fldCharType="separate"/>
        </w:r>
        <w:r>
          <w:t>69</w:t>
        </w:r>
        <w:r>
          <w:fldChar w:fldCharType="end"/>
        </w:r>
      </w:hyperlink>
    </w:p>
    <w:p>
      <w:pPr>
        <w:pStyle w:val="TOC2"/>
        <w:tabs>
          <w:tab w:val="right" w:leader="dot" w:pos="8306"/>
        </w:tabs>
      </w:pPr>
      <w:hyperlink w:anchor="_Toc23330" w:history="1">
        <w:r>
          <w:rPr>
            <w:rFonts w:ascii="仿宋" w:eastAsia="仿宋" w:hAnsi="仿宋" w:cs="仿宋" w:hint="eastAsia"/>
            <w:lang w:eastAsia="zh-CN"/>
          </w:rPr>
          <w:t>(一)、质量目标与方针</w:t>
        </w:r>
        <w:r>
          <w:tab/>
        </w:r>
        <w:r>
          <w:fldChar w:fldCharType="begin"/>
        </w:r>
        <w:r>
          <w:instrText xml:space="preserve"> PAGEREF _Toc23330 \h </w:instrText>
        </w:r>
        <w:r>
          <w:fldChar w:fldCharType="separate"/>
        </w:r>
        <w:r>
          <w:t>69</w:t>
        </w:r>
        <w:r>
          <w:fldChar w:fldCharType="end"/>
        </w:r>
      </w:hyperlink>
    </w:p>
    <w:p>
      <w:pPr>
        <w:pStyle w:val="TOC2"/>
        <w:tabs>
          <w:tab w:val="right" w:leader="dot" w:pos="8306"/>
        </w:tabs>
      </w:pPr>
      <w:hyperlink w:anchor="_Toc19205" w:history="1">
        <w:r>
          <w:rPr>
            <w:rFonts w:ascii="仿宋" w:eastAsia="仿宋" w:hAnsi="仿宋" w:cs="仿宋" w:hint="eastAsia"/>
            <w:lang w:eastAsia="zh-CN"/>
          </w:rPr>
          <w:t>(二)、质量管理责任</w:t>
        </w:r>
        <w:r>
          <w:tab/>
        </w:r>
        <w:r>
          <w:fldChar w:fldCharType="begin"/>
        </w:r>
        <w:r>
          <w:instrText xml:space="preserve"> PAGEREF _Toc19205 \h </w:instrText>
        </w:r>
        <w:r>
          <w:fldChar w:fldCharType="separate"/>
        </w:r>
        <w:r>
          <w:t>70</w:t>
        </w:r>
        <w:r>
          <w:fldChar w:fldCharType="end"/>
        </w:r>
      </w:hyperlink>
    </w:p>
    <w:p>
      <w:pPr>
        <w:pStyle w:val="TOC2"/>
        <w:tabs>
          <w:tab w:val="right" w:leader="dot" w:pos="8306"/>
        </w:tabs>
      </w:pPr>
      <w:hyperlink w:anchor="_Toc2533" w:history="1">
        <w:r>
          <w:rPr>
            <w:rFonts w:ascii="仿宋" w:eastAsia="仿宋" w:hAnsi="仿宋" w:cs="仿宋" w:hint="eastAsia"/>
            <w:lang w:eastAsia="zh-CN"/>
          </w:rPr>
          <w:t>(三)、质量管理体系文件</w:t>
        </w:r>
        <w:r>
          <w:tab/>
        </w:r>
        <w:r>
          <w:fldChar w:fldCharType="begin"/>
        </w:r>
        <w:r>
          <w:instrText xml:space="preserve"> PAGEREF _Toc2533 \h </w:instrText>
        </w:r>
        <w:r>
          <w:fldChar w:fldCharType="separate"/>
        </w:r>
        <w:r>
          <w:t>72</w:t>
        </w:r>
        <w:r>
          <w:fldChar w:fldCharType="end"/>
        </w:r>
      </w:hyperlink>
    </w:p>
    <w:p>
      <w:pPr>
        <w:pStyle w:val="TOC2"/>
        <w:tabs>
          <w:tab w:val="right" w:leader="dot" w:pos="8306"/>
        </w:tabs>
      </w:pPr>
      <w:hyperlink w:anchor="_Toc18198" w:history="1">
        <w:r>
          <w:rPr>
            <w:rFonts w:ascii="仿宋" w:eastAsia="仿宋" w:hAnsi="仿宋" w:cs="仿宋" w:hint="eastAsia"/>
            <w:lang w:eastAsia="zh-CN"/>
          </w:rPr>
          <w:t>(四)、质量培训与教育</w:t>
        </w:r>
        <w:r>
          <w:tab/>
        </w:r>
        <w:r>
          <w:fldChar w:fldCharType="begin"/>
        </w:r>
        <w:r>
          <w:instrText xml:space="preserve"> PAGEREF _Toc18198 \h </w:instrText>
        </w:r>
        <w:r>
          <w:fldChar w:fldCharType="separate"/>
        </w:r>
        <w:r>
          <w:t>74</w:t>
        </w:r>
        <w:r>
          <w:fldChar w:fldCharType="end"/>
        </w:r>
      </w:hyperlink>
    </w:p>
    <w:p>
      <w:pPr>
        <w:pStyle w:val="TOC2"/>
        <w:tabs>
          <w:tab w:val="right" w:leader="dot" w:pos="8306"/>
        </w:tabs>
      </w:pPr>
      <w:hyperlink w:anchor="_Toc29125" w:history="1">
        <w:r>
          <w:rPr>
            <w:rFonts w:ascii="仿宋" w:eastAsia="仿宋" w:hAnsi="仿宋" w:cs="仿宋" w:hint="eastAsia"/>
            <w:lang w:eastAsia="zh-CN"/>
          </w:rPr>
          <w:t>(五)、质量审核与评价</w:t>
        </w:r>
        <w:r>
          <w:tab/>
        </w:r>
        <w:r>
          <w:fldChar w:fldCharType="begin"/>
        </w:r>
        <w:r>
          <w:instrText xml:space="preserve"> PAGEREF _Toc29125 \h </w:instrText>
        </w:r>
        <w:r>
          <w:fldChar w:fldCharType="separate"/>
        </w:r>
        <w:r>
          <w:t>75</w:t>
        </w:r>
        <w:r>
          <w:fldChar w:fldCharType="end"/>
        </w:r>
      </w:hyperlink>
    </w:p>
    <w:p>
      <w:pPr>
        <w:pStyle w:val="TOC2"/>
        <w:tabs>
          <w:tab w:val="right" w:leader="dot" w:pos="8306"/>
        </w:tabs>
      </w:pPr>
      <w:hyperlink w:anchor="_Toc7145" w:history="1">
        <w:r>
          <w:rPr>
            <w:rFonts w:ascii="仿宋" w:eastAsia="仿宋" w:hAnsi="仿宋" w:cs="仿宋" w:hint="eastAsia"/>
            <w:lang w:eastAsia="zh-CN"/>
          </w:rPr>
          <w:t>(六)、不符合与纠正措施</w:t>
        </w:r>
        <w:r>
          <w:tab/>
        </w:r>
        <w:r>
          <w:fldChar w:fldCharType="begin"/>
        </w:r>
        <w:r>
          <w:instrText xml:space="preserve"> PAGEREF _Toc7145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7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1335"/>
      <w:r>
        <w:rPr>
          <w:rFonts w:ascii="仿宋" w:eastAsia="仿宋" w:hAnsi="仿宋" w:cs="仿宋" w:hint="eastAsia"/>
          <w:sz w:val="28"/>
          <w:lang w:eastAsia="zh-CN"/>
        </w:rPr>
        <w:t>一、花画工艺品项目可持续发展</w:t>
      </w:r>
      <w:bookmarkEnd w:id="2"/>
    </w:p>
    <w:p>
      <w:pPr>
        <w:pStyle w:val="Heading2"/>
        <w:rPr>
          <w:rFonts w:ascii="仿宋" w:eastAsia="仿宋" w:hAnsi="仿宋" w:cs="仿宋" w:hint="eastAsia"/>
          <w:lang w:eastAsia="zh-CN"/>
        </w:rPr>
      </w:pPr>
      <w:bookmarkStart w:id="3" w:name="_Toc2583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画工艺品项目中，花画工艺品项目团队着眼于未来，明确了可持续发展的战略方向。制定的具体可持续发展目标包括降低资源使用、采用环保技术、最大化社会效益等。这一步骤不仅有助于花画工艺品项目在环保和社会责任方面达到最高标准，也为未来提供了明确的指引，确保花画工艺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可持续实践的融入花画工艺品项目管理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花画工艺品项目管理周期。从花画工艺品项目规划开始，花画工艺品项目团队就考虑了环境和社会的因素。在执行阶段，花画工艺品项目团队积极推动绿色技术的应用，优化资源利用。此外，关注员工的社会责任，通过培训和沟通活动提高员工对可持续发展的认知，使他们能够在日常工作中践行可持续实践。这些举措不仅为花画工艺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965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扎根于花画工艺品项目的可持续发展理念，我们深信环保与社会责任是花画工艺品项目成功的关键支柱。在花画工艺品项目的每一步，我们都致力于通过创新和实践，履行对环境和社会的坚定责任。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团队通过引入先进的环保技术、建立高效的废物处理系统以及推动能源节约措施，积极履行环保责任。定期的环保监测和评估确保花画工艺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不仅致力于自身可持续发展，还注重对社会的回馈。通过支持社区花画工艺品项目、参与慈善事业、提供培训机会等方式，花画工艺品项目积极履行社会责任。与当地社区建立积极互动，关注员工的工作与生活平衡，以及员工的身心健康，是花画工艺品项目在社会责任层面的关键举措。这样的实践不仅增强了花画工艺品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9339"/>
      <w:r>
        <w:rPr>
          <w:rFonts w:ascii="仿宋" w:eastAsia="仿宋" w:hAnsi="仿宋" w:cs="仿宋" w:hint="eastAsia"/>
          <w:sz w:val="28"/>
          <w:lang w:eastAsia="zh-CN"/>
        </w:rPr>
        <w:t>二、花画工艺品项目建设单位说明</w:t>
      </w:r>
      <w:bookmarkEnd w:id="5"/>
    </w:p>
    <w:p>
      <w:pPr>
        <w:pStyle w:val="Heading2"/>
        <w:rPr>
          <w:rFonts w:ascii="仿宋" w:eastAsia="仿宋" w:hAnsi="仿宋" w:cs="仿宋" w:hint="eastAsia"/>
          <w:lang w:eastAsia="zh-CN"/>
        </w:rPr>
      </w:pPr>
      <w:bookmarkStart w:id="6" w:name="_Toc16668"/>
      <w:r>
        <w:rPr>
          <w:rFonts w:ascii="仿宋" w:eastAsia="仿宋" w:hAnsi="仿宋" w:cs="仿宋" w:hint="eastAsia"/>
          <w:lang w:eastAsia="zh-CN"/>
        </w:rPr>
        <w:t>(一)、花画工艺品项目承办单位基本情况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9340"/>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花画工艺品项目承办单位的XXXX，我们着眼于实现可持续的经济效益。通过技术创新和解决方案的提供，公司预计在花画工艺品项目执行期间将获得可观的收入增长。这一收入来源主要包括花画工艺品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同时，我们注重成本控制和效率提升，以确保花画工艺品项目的可持续盈利。透过精细的管理和资源优化，公司期望实现花画工艺品项目利润最大化。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花画工艺品项目实施进行全面的投资评估，包括花画工艺品项目启动阶段的资金投入和后续运营成本。通过对花画工艺品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花画工艺品项目实施过程中具备足够的资金流动性，公司将进行详尽的现金流分析。这包括资金需求的合理预测、花画工艺品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912"/>
      <w:r>
        <w:rPr>
          <w:rFonts w:ascii="仿宋" w:eastAsia="仿宋" w:hAnsi="仿宋" w:cs="仿宋" w:hint="eastAsia"/>
          <w:sz w:val="28"/>
          <w:lang w:eastAsia="zh-CN"/>
        </w:rPr>
        <w:t>三、花画工艺品项目危机管理</w:t>
      </w:r>
      <w:bookmarkEnd w:id="8"/>
    </w:p>
    <w:p>
      <w:pPr>
        <w:pStyle w:val="Heading2"/>
        <w:rPr>
          <w:rFonts w:ascii="仿宋" w:eastAsia="仿宋" w:hAnsi="仿宋" w:cs="仿宋" w:hint="eastAsia"/>
          <w:lang w:eastAsia="zh-CN"/>
        </w:rPr>
      </w:pPr>
      <w:bookmarkStart w:id="9" w:name="_Toc343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花画工艺品项目危机管理中，危机预警与识别是确保花画工艺品项目稳健运行的核心步骤。通过建立全面的监测机制，花画工艺品项目团队旨在及时发现和理解潜在的风险和危机因素，以便采取及时的预防和应对措施，确保花画工艺品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首先，通过深入的风险评估，花画工艺品项目团队全面分析了整个花画工艺品项目和各个阶段可能存在的威胁。这包括准确评估每个潜在风险的发生概率和可能影响的程度，为后续危机预警提供了有力支持。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花画工艺品项目团队着重于明确定义花画工艺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花画工艺品项目进展的持续监控，团队能够及时发现潜在问题并作出迅速反应。花画工艺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在这一阶段，团队的专业素养和反应速度将发挥至关重要的作用，以确保潜在危机能够在初期得到有效的处理，最大程度地减轻负面影响。通过危机预警与识别，花画工艺品项目得以更有序、可控地推进。</w:t>
      </w:r>
    </w:p>
    <w:p>
      <w:pPr>
        <w:pStyle w:val="Heading2"/>
        <w:ind w:firstLine="560" w:firstLineChars="200"/>
        <w:rPr>
          <w:rFonts w:ascii="仿宋" w:eastAsia="仿宋" w:hAnsi="仿宋" w:cs="仿宋" w:hint="eastAsia"/>
          <w:sz w:val="28"/>
          <w:lang w:eastAsia="zh-CN"/>
        </w:rPr>
      </w:pPr>
      <w:bookmarkStart w:id="10" w:name="_Toc11269"/>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在危机发生时，花画工艺品项目团队立即行动，成立了应急小组。该小组的任务是迅速制定并实施紧急应对措施，以最小化潜在损失。以下是采取的主要措施：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暂停花画工艺品项目进度：为遏制危机蔓延，花画工艺品项目暂时停止进行，以便全面评估当前状况。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资源重新分配：重新评估花画工艺品项目资源的分配，确保最大限度地减小损失。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实时沟通：与关键利益相关者建立实时沟通机制，向他们传递花画工艺品项目危机的实际状况，保障花画工艺品项目核心利益。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在紧急应对的同时，花画工艺品项目团队强调了团队协作和有效沟通的重要性。以下是团队协作的关键举措：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信息共享机制：建立了信息共享平台，确保团队成员能够及时获取花画工艺品项目危机的实时信息。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领导者沟通：花画工艺品项目领导者通过定期会议和即时沟通工具，指导团队应对危机，保持团队稳定运行。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随着危机得到初步控制，花画工艺品项目团队转向制定恢复计划，以确保花画工艺品项目能够从中迅速恢复。主要恢复计划包括：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修复受损的进度计划：重新评估花画工艺品项目进度，制定修复计划，确保花画工艺品项目尽快回归正常进程。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重新调整资源分配：优化资源分配，确保花画工艺品项目在有限资源下高效运转。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风险管理机制加强：对花画工艺品项目风险进行全面评估，制定更强化的风险管理策略，以预防未来可能的危机。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6044"/>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17245"/>
      <w:r>
        <w:rPr>
          <w:rFonts w:ascii="仿宋" w:eastAsia="仿宋" w:hAnsi="仿宋" w:cs="仿宋" w:hint="eastAsia"/>
          <w:lang w:eastAsia="zh-CN"/>
        </w:rPr>
        <w:t>(一)、花画工艺品行业分析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行业一直以来都是市场的关注焦点。行业内的发展趋势、竞争态势以及潜在机会都对花画工艺品项目的推进产生深远的影响。通过深入研究行业的整体概貌，我们将更好地理解行业的核心特征，为花画工艺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花画工艺品行业，技术一直是推动创新和发展的关键因素。我们将对当前技术趋势进行详尽分析，包括但不限于人工智能、大数据应用、先进制造技术等。这有助于花画工艺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花画工艺品项目成功的基础。我们将对主要竞争对手进行深入研究，包括其市场份额、产品特点、市场定位等。通过全面了解竞争对手的优势和劣势，花画工艺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6781"/>
      <w:r>
        <w:rPr>
          <w:rFonts w:ascii="仿宋" w:eastAsia="仿宋" w:hAnsi="仿宋" w:cs="仿宋" w:hint="eastAsia"/>
          <w:sz w:val="28"/>
          <w:lang w:eastAsia="zh-CN"/>
        </w:rPr>
        <w:t>(二)、花画工艺品市场分析预测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花画工艺品市场未来的增长趋势。这包括市场的整体规模、各细分领域的发展趋势等。花画工艺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花画工艺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花画工艺品项目实施过程中需要充分考虑的因素。我们将对市场风险进行全面评估，包括但不限于政策法规风险、市场竞争风险、技术变革风险等。通过对潜在风险的深入分析，花画工艺品项目可以制定相应的风险缓解策略，降低不确定性对花画工艺品项目的影响。</w:t>
      </w:r>
    </w:p>
    <w:p>
      <w:pPr>
        <w:pStyle w:val="Heading1"/>
        <w:ind w:firstLine="560" w:firstLineChars="200"/>
        <w:rPr>
          <w:rFonts w:ascii="仿宋" w:eastAsia="仿宋" w:hAnsi="仿宋" w:cs="仿宋" w:hint="eastAsia"/>
          <w:sz w:val="28"/>
          <w:lang w:eastAsia="zh-CN"/>
        </w:rPr>
      </w:pPr>
      <w:bookmarkStart w:id="14" w:name="_Toc25384"/>
      <w:r>
        <w:rPr>
          <w:rFonts w:ascii="仿宋" w:eastAsia="仿宋" w:hAnsi="仿宋" w:cs="仿宋" w:hint="eastAsia"/>
          <w:sz w:val="28"/>
          <w:lang w:eastAsia="zh-CN"/>
        </w:rPr>
        <w:t>五、产品规划分析</w:t>
      </w:r>
      <w:bookmarkEnd w:id="14"/>
    </w:p>
    <w:p>
      <w:pPr>
        <w:pStyle w:val="Heading2"/>
        <w:rPr>
          <w:rFonts w:ascii="仿宋" w:eastAsia="仿宋" w:hAnsi="仿宋" w:cs="仿宋" w:hint="eastAsia"/>
          <w:lang w:eastAsia="zh-CN"/>
        </w:rPr>
      </w:pPr>
      <w:bookmarkStart w:id="15" w:name="_Toc168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花画工艺品项目的主要产品是XXXX，预计年产值为XXX万元。这一产品在市场中占据着重要的地位，其广泛的应用范围使得该花画工艺品项目的市场前景非常广阔。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花画工艺品项目的xxx产品作为重要的原材料之一，将在多个领域发挥关键作用。其在建筑、交通、能源等方面的广泛应用将为整个产业链提供强大的支持，形成产业协同效应。花画工艺品项目的年产值XXX万XXX万XXX万万元不仅反映了其在市场上的巨大潜力，更预示着它对国民经济的积极贡献。这种关联度高、涉及面广的产业关系，使得该花画工艺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11609"/>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总征地面积为XXXX平方米，相当于约XX.XX亩，其中净用地面积为XXXX平方米，红线范围内相当于约XX.XX亩。这一用地规模充分考虑了花画工艺品项目的建设需求，保障了花画工艺品项目在合适的空间内得以充分发展。花画工艺品项目规划的总建筑面积为XXXX平方米，其中主体工程建设占XXXX平方米，计容建筑面积达XXXX平方米。预计建筑工程的投资将达到XXXX万元，为花画工艺品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计划购置的设备共计XXXX台（套），设备购置费用为XXXX万元。这一设备购置计划充分考虑到花画工艺品项目的生产需求和技术要求，确保了花画工艺品项目在生产运营中具备先进的技术装备和高效的生产能力。设备的合理配置将为花画工艺品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计划总投资为XXXX万元，预计年实现营业收入为XXXX万元。这一产能规模的设定旨在确保花画工艺品项目能够在投资与回报之间取得平衡，实现长期可持续的发展。花画工艺品项目的总投资充分考虑到各个方面的需求，包括用地建设、设备购置等多个环节，以确保花画工艺品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6461"/>
      <w:r>
        <w:rPr>
          <w:rFonts w:ascii="仿宋" w:eastAsia="仿宋" w:hAnsi="仿宋" w:cs="仿宋" w:hint="eastAsia"/>
          <w:sz w:val="28"/>
          <w:lang w:eastAsia="zh-CN"/>
        </w:rPr>
        <w:t>六、花画工艺品项目绩效评估</w:t>
      </w:r>
      <w:bookmarkEnd w:id="17"/>
    </w:p>
    <w:p>
      <w:pPr>
        <w:pStyle w:val="Heading2"/>
        <w:rPr>
          <w:rFonts w:ascii="仿宋" w:eastAsia="仿宋" w:hAnsi="仿宋" w:cs="仿宋" w:hint="eastAsia"/>
          <w:lang w:eastAsia="zh-CN"/>
        </w:rPr>
      </w:pPr>
      <w:bookmarkStart w:id="18" w:name="_Toc1895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花画工艺品项目中，我们设计了一套全面的绩效评估指标，以确保花画工艺品项目的可控和成功交付。这些指标跨足花画工艺品项目目标、成本、进度和质量等多个维度，为我们提供了全面洞察花画工艺品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目标达成率是我们关注的首要指标。我们设定了明确的目标，并通过定期监测和评估，迅速发现并应对潜在的目标偏差。这为花画工艺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成本绩效是另一个核心关注点。通过实际成本与预算成本的对比分析，我们深入了解成本差异的原因，及时调整资源分配，保持花画工艺品项目在经济效益方面的合理水平。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花画工艺品项目进度作为关键的绩效指标之一，得到了精心的关注。我们制定了详细的花画工艺品项目进度计划，并设立了进度符合度指标，确保实际进度与计划进度保持一致。这使我们能够快速发现和解决潜在的进度问题，保持花画工艺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花画工艺品项目绩效的不可或缺的一环。我们引入了一系列的质量标准和客户满意度指标，以确保花画工艺品项目交付的成果在质量上达到或超越预期水平。通过持续监测这些指标，我们努力提升花画工艺品项目整体质量水平，为花画工艺品项目的成功交付提供有力保障。通过这些科学且全面的绩效评估，我们能够更好地引导花画工艺品项目的持续改进，确保花画工艺品项目目标的顺利达成。</w:t>
      </w:r>
    </w:p>
    <w:p>
      <w:pPr>
        <w:pStyle w:val="Heading2"/>
        <w:ind w:firstLine="560" w:firstLineChars="200"/>
        <w:rPr>
          <w:rFonts w:ascii="仿宋" w:eastAsia="仿宋" w:hAnsi="仿宋" w:cs="仿宋" w:hint="eastAsia"/>
          <w:sz w:val="28"/>
          <w:lang w:eastAsia="zh-CN"/>
        </w:rPr>
      </w:pPr>
      <w:bookmarkStart w:id="19" w:name="_Toc23760"/>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绩效评估是花画工艺品项目中的关键环节，为确保花画工艺品项目达到预期目标，我们采用了多层次、多维度的绩效评估方法。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花画工艺品项目的战略目标对齐，确保每个决策和行动都与花画工艺品项目整体目标保持一致。团队会定期召开战略对齐会议，审视当前工作与花画工艺品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花画工艺品项目进度、质量、成本和风险等方面。这些指标通过数据收集和分析，为花画工艺品项目管理团队提供了客观的评估依据。例如，我们通过花画工艺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绩效评估不仅仅停留在花画工艺品项目内部，还考虑了花画工艺品项目对外部环境的影响。我们定期进行干系人满意度调查，以了解各利益相关方对花画工艺品项目的期望和满意度，并及时做出调整。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这种多层次、多角度的绩效评估方法，使得我们能够全面了解花画工艺品项目的运行状态，及时做出调整，确保花画工艺品项目在不断变化的环境中保持稳健前行。</w:t>
      </w:r>
    </w:p>
    <w:p>
      <w:pPr>
        <w:pStyle w:val="Heading2"/>
        <w:ind w:firstLine="560" w:firstLineChars="200"/>
        <w:rPr>
          <w:rFonts w:ascii="仿宋" w:eastAsia="仿宋" w:hAnsi="仿宋" w:cs="仿宋" w:hint="eastAsia"/>
          <w:sz w:val="28"/>
          <w:lang w:eastAsia="zh-CN"/>
        </w:rPr>
      </w:pPr>
      <w:bookmarkStart w:id="20" w:name="_Toc27972"/>
      <w:r>
        <w:rPr>
          <w:rFonts w:ascii="仿宋" w:eastAsia="仿宋" w:hAnsi="仿宋" w:cs="仿宋" w:hint="eastAsia"/>
          <w:sz w:val="28"/>
          <w:lang w:eastAsia="zh-CN"/>
        </w:rPr>
        <w:t>(三)、绩效评估周期</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为了确保花画工艺品项目的有效管理和不断优化，我们采用了精心设计的绩效评估周期。这个周期旨在实现灵活、实时和全面的评估，以适应花画工艺品项目执行中的各种挑战。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花画工艺品项目的不同需求，分为短期、中期和长期。短期评估关注每个迭代或工作周期，以及时发现和解决当前任务中的问题。中期评估涵盖几个迭代，深入了解整体花画工艺品项目的趋势和性能。长期评估则着眼于整个花画工艺品项目阶段，确保花画工艺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花画工艺品项目管理工具和协作平台，团队成员能够随时更新和分享花画工艺品项目数据。这种实时性的反馈机制使我们能够及时察觉潜在问题，快速调整，保持花画工艺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花画工艺品项目的决策制定密不可分。每个周期的花画工艺品项目回顾会议成为集体总结经验、识别问题深层次原因并找到创新解决方案的平台。这种定期的反思与调整机制使花画工艺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21" w:name="_Toc13818"/>
      <w:r>
        <w:rPr>
          <w:rFonts w:ascii="仿宋" w:eastAsia="仿宋" w:hAnsi="仿宋" w:cs="仿宋" w:hint="eastAsia"/>
          <w:sz w:val="28"/>
          <w:lang w:eastAsia="zh-CN"/>
        </w:rPr>
        <w:t>七、花画工艺品项目创新与研发</w:t>
      </w:r>
      <w:bookmarkEnd w:id="21"/>
    </w:p>
    <w:p>
      <w:pPr>
        <w:pStyle w:val="Heading2"/>
        <w:rPr>
          <w:rFonts w:ascii="仿宋" w:eastAsia="仿宋" w:hAnsi="仿宋" w:cs="仿宋" w:hint="eastAsia"/>
          <w:lang w:eastAsia="zh-CN"/>
        </w:rPr>
      </w:pPr>
      <w:bookmarkStart w:id="22" w:name="_Toc12373"/>
      <w:r>
        <w:rPr>
          <w:rFonts w:ascii="仿宋" w:eastAsia="仿宋" w:hAnsi="仿宋" w:cs="仿宋" w:hint="eastAsia"/>
          <w:lang w:eastAsia="zh-CN"/>
        </w:rPr>
        <w:t>(一)、创新策略与方向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创新策略明晰</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快速变化的市场环境，花画工艺品项目特制定了创新策略，明晰了创新的方向与目标。我们始终坚持创新是花画工艺品项目成功的关键，并将其贯穿于整个花画工艺品项目生命周期。创新不仅仅是产品与服务的创新，更包括业务模式、流程与管理方法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技术创新方面，我们立足当前，紧密关注行业前沿技术的动态。通过建立专业研发团队，深入参与技术社区，并与高校研究机构建立紧密联系，确保我们在技术上始终保持领先地位。我们致力于采纳新技术，例如人工智能、大数据分析和物联网等，以提升产品性能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1.2 服务与业务模式创新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技术创新，我们将服务和业务模式创新视为核心竞争力的重要组成部分。我们与客户保持密切合作，深入洞察市场需求。基于客户反馈，我们通过不断调整服务流程、推陈出新的业务模式，以满足客户日益复杂的需求。这不仅使我们在市场中更具竞争力，还为客户提供了更贴心、高效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1.3 创新文化的培养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创新需要全员参与，因此我们致力于构建鼓励创新的企业文化。在团队内部，我们鼓励成员提出创新点子，并设立专门的创新奖励机制，激励团队成员在工作中敢于尝试新方法，勇攀技术和业务的高峰。</w:t>
      </w:r>
    </w:p>
    <w:p>
      <w:pPr>
        <w:ind w:firstLine="560" w:firstLineChars="200"/>
        <w:rPr>
          <w:rFonts w:ascii="仿宋" w:eastAsia="仿宋" w:hAnsi="仿宋" w:cs="仿宋" w:hint="eastAsia"/>
          <w:sz w:val="28"/>
        </w:rPr>
      </w:pPr>
      <w:r>
        <w:rPr>
          <w:rFonts w:ascii="仿宋" w:eastAsia="仿宋" w:hAnsi="仿宋" w:cs="仿宋" w:hint="eastAsia"/>
          <w:sz w:val="28"/>
          <w:lang w:eastAsia="zh-CN"/>
        </w:rPr>
        <w:t>1.4 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创新不是一次性的活动，而是需要持续不断的改进和迭代。我们建立了创新管理体系，定期评估创新成果，总结经验教训，并及时调整创新策略。通过持续的改进，我们确保花画工艺品项目始终保持在市场竞争的制高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https://d.book118.com/708120034015006025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花画工艺品项目计划设计方案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C1203F"/>
    <w:rsid w:val="70C1203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1200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2024-01-08T09:14:00Z</dcterms:created>
  <dcterms:modified xsi:type="dcterms:W3CDTF">2024-01-08T09:15:02Z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BA028B51C2F34E28B6F2DA6001084E9D_11</vt:lpwstr>
  </property>
  <property fmtid="{D5CDD505-2E9C-101B-9397-08002B2CF9AE}" pid="3" name="KSOProductBuildVer">
    <vt:lpwstr>2052-12.1.0.16120</vt:lpwstr>
  </property>
</Properties>
</file>