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光栅式万能工具显微镜项目概述报告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78" w:history="1">
        <w:r>
          <w:rPr>
            <w:rFonts w:ascii="仿宋" w:eastAsia="仿宋" w:hAnsi="仿宋" w:cs="仿宋" w:hint="eastAsia"/>
            <w:lang w:eastAsia="zh-CN"/>
          </w:rPr>
          <w:t>概论</w:t>
        </w:r>
        <w:r>
          <w:tab/>
        </w:r>
        <w:r>
          <w:fldChar w:fldCharType="begin"/>
        </w:r>
        <w:r>
          <w:instrText xml:space="preserve"> PAGEREF _Toc12078 \h </w:instrText>
        </w:r>
        <w:r>
          <w:fldChar w:fldCharType="separate"/>
        </w:r>
        <w:r>
          <w:t>3</w:t>
        </w:r>
        <w:r>
          <w:fldChar w:fldCharType="end"/>
        </w:r>
      </w:hyperlink>
    </w:p>
    <w:p>
      <w:pPr>
        <w:pStyle w:val="TOC1"/>
        <w:tabs>
          <w:tab w:val="right" w:leader="dot" w:pos="8306"/>
        </w:tabs>
      </w:pPr>
      <w:hyperlink w:anchor="_Toc26560" w:history="1">
        <w:r>
          <w:rPr>
            <w:rFonts w:ascii="仿宋" w:eastAsia="仿宋" w:hAnsi="仿宋" w:cs="仿宋" w:hint="eastAsia"/>
            <w:lang w:eastAsia="zh-CN"/>
          </w:rPr>
          <w:t>一、工艺分析</w:t>
        </w:r>
        <w:r>
          <w:tab/>
        </w:r>
        <w:r>
          <w:fldChar w:fldCharType="begin"/>
        </w:r>
        <w:r>
          <w:instrText xml:space="preserve"> PAGEREF _Toc26560 \h </w:instrText>
        </w:r>
        <w:r>
          <w:fldChar w:fldCharType="separate"/>
        </w:r>
        <w:r>
          <w:t>3</w:t>
        </w:r>
        <w:r>
          <w:fldChar w:fldCharType="end"/>
        </w:r>
      </w:hyperlink>
    </w:p>
    <w:p>
      <w:pPr>
        <w:pStyle w:val="TOC2"/>
        <w:tabs>
          <w:tab w:val="right" w:leader="dot" w:pos="8306"/>
        </w:tabs>
      </w:pPr>
      <w:hyperlink w:anchor="_Toc3453" w:history="1">
        <w:r>
          <w:rPr>
            <w:rFonts w:ascii="仿宋" w:eastAsia="仿宋" w:hAnsi="仿宋" w:cs="仿宋" w:hint="eastAsia"/>
            <w:lang w:eastAsia="zh-CN"/>
          </w:rPr>
          <w:t>(一)、技术管理特点</w:t>
        </w:r>
        <w:r>
          <w:tab/>
        </w:r>
        <w:r>
          <w:fldChar w:fldCharType="begin"/>
        </w:r>
        <w:r>
          <w:instrText xml:space="preserve"> PAGEREF _Toc3453 \h </w:instrText>
        </w:r>
        <w:r>
          <w:fldChar w:fldCharType="separate"/>
        </w:r>
        <w:r>
          <w:t>3</w:t>
        </w:r>
        <w:r>
          <w:fldChar w:fldCharType="end"/>
        </w:r>
      </w:hyperlink>
    </w:p>
    <w:p>
      <w:pPr>
        <w:pStyle w:val="TOC2"/>
        <w:tabs>
          <w:tab w:val="right" w:leader="dot" w:pos="8306"/>
        </w:tabs>
      </w:pPr>
      <w:hyperlink w:anchor="_Toc16858" w:history="1">
        <w:r>
          <w:rPr>
            <w:rFonts w:ascii="仿宋" w:eastAsia="仿宋" w:hAnsi="仿宋" w:cs="仿宋" w:hint="eastAsia"/>
            <w:lang w:eastAsia="zh-CN"/>
          </w:rPr>
          <w:t>(二)、光栅式万能工具显微镜项目工艺技术设计方案</w:t>
        </w:r>
        <w:r>
          <w:tab/>
        </w:r>
        <w:r>
          <w:fldChar w:fldCharType="begin"/>
        </w:r>
        <w:r>
          <w:instrText xml:space="preserve"> PAGEREF _Toc16858 \h </w:instrText>
        </w:r>
        <w:r>
          <w:fldChar w:fldCharType="separate"/>
        </w:r>
        <w:r>
          <w:t>4</w:t>
        </w:r>
        <w:r>
          <w:fldChar w:fldCharType="end"/>
        </w:r>
      </w:hyperlink>
    </w:p>
    <w:p>
      <w:pPr>
        <w:pStyle w:val="TOC2"/>
        <w:tabs>
          <w:tab w:val="right" w:leader="dot" w:pos="8306"/>
        </w:tabs>
      </w:pPr>
      <w:hyperlink w:anchor="_Toc14393" w:history="1">
        <w:r>
          <w:rPr>
            <w:rFonts w:ascii="仿宋" w:eastAsia="仿宋" w:hAnsi="仿宋" w:cs="仿宋" w:hint="eastAsia"/>
            <w:lang w:eastAsia="zh-CN"/>
          </w:rPr>
          <w:t>(三)、设备选型方案</w:t>
        </w:r>
        <w:r>
          <w:tab/>
        </w:r>
        <w:r>
          <w:fldChar w:fldCharType="begin"/>
        </w:r>
        <w:r>
          <w:instrText xml:space="preserve"> PAGEREF _Toc14393 \h </w:instrText>
        </w:r>
        <w:r>
          <w:fldChar w:fldCharType="separate"/>
        </w:r>
        <w:r>
          <w:t>5</w:t>
        </w:r>
        <w:r>
          <w:fldChar w:fldCharType="end"/>
        </w:r>
      </w:hyperlink>
    </w:p>
    <w:p>
      <w:pPr>
        <w:pStyle w:val="TOC1"/>
        <w:tabs>
          <w:tab w:val="right" w:leader="dot" w:pos="8306"/>
        </w:tabs>
      </w:pPr>
      <w:hyperlink w:anchor="_Toc20008" w:history="1">
        <w:r>
          <w:rPr>
            <w:rFonts w:ascii="仿宋" w:eastAsia="仿宋" w:hAnsi="仿宋" w:cs="仿宋" w:hint="eastAsia"/>
            <w:lang w:eastAsia="zh-CN"/>
          </w:rPr>
          <w:t>二、光栅式万能工具显微镜项目基本情况</w:t>
        </w:r>
        <w:r>
          <w:tab/>
        </w:r>
        <w:r>
          <w:fldChar w:fldCharType="begin"/>
        </w:r>
        <w:r>
          <w:instrText xml:space="preserve"> PAGEREF _Toc20008 \h </w:instrText>
        </w:r>
        <w:r>
          <w:fldChar w:fldCharType="separate"/>
        </w:r>
        <w:r>
          <w:t>6</w:t>
        </w:r>
        <w:r>
          <w:fldChar w:fldCharType="end"/>
        </w:r>
      </w:hyperlink>
    </w:p>
    <w:p>
      <w:pPr>
        <w:pStyle w:val="TOC2"/>
        <w:tabs>
          <w:tab w:val="right" w:leader="dot" w:pos="8306"/>
        </w:tabs>
      </w:pPr>
      <w:hyperlink w:anchor="_Toc18147" w:history="1">
        <w:r>
          <w:rPr>
            <w:rFonts w:ascii="仿宋" w:eastAsia="仿宋" w:hAnsi="仿宋" w:cs="仿宋" w:hint="eastAsia"/>
            <w:lang w:eastAsia="zh-CN"/>
          </w:rPr>
          <w:t>(一)、光栅式万能工具显微镜项目名称及建设性质</w:t>
        </w:r>
        <w:r>
          <w:tab/>
        </w:r>
        <w:r>
          <w:fldChar w:fldCharType="begin"/>
        </w:r>
        <w:r>
          <w:instrText xml:space="preserve"> PAGEREF _Toc18147 \h </w:instrText>
        </w:r>
        <w:r>
          <w:fldChar w:fldCharType="separate"/>
        </w:r>
        <w:r>
          <w:t>6</w:t>
        </w:r>
        <w:r>
          <w:fldChar w:fldCharType="end"/>
        </w:r>
      </w:hyperlink>
    </w:p>
    <w:p>
      <w:pPr>
        <w:pStyle w:val="TOC2"/>
        <w:tabs>
          <w:tab w:val="right" w:leader="dot" w:pos="8306"/>
        </w:tabs>
      </w:pPr>
      <w:hyperlink w:anchor="_Toc31757" w:history="1">
        <w:r>
          <w:rPr>
            <w:rFonts w:ascii="仿宋" w:eastAsia="仿宋" w:hAnsi="仿宋" w:cs="仿宋" w:hint="eastAsia"/>
            <w:lang w:eastAsia="zh-CN"/>
          </w:rPr>
          <w:t>(二)、光栅式万能工具显微镜项目承办单位</w:t>
        </w:r>
        <w:r>
          <w:tab/>
        </w:r>
        <w:r>
          <w:fldChar w:fldCharType="begin"/>
        </w:r>
        <w:r>
          <w:instrText xml:space="preserve"> PAGEREF _Toc31757 \h </w:instrText>
        </w:r>
        <w:r>
          <w:fldChar w:fldCharType="separate"/>
        </w:r>
        <w:r>
          <w:t>6</w:t>
        </w:r>
        <w:r>
          <w:fldChar w:fldCharType="end"/>
        </w:r>
      </w:hyperlink>
    </w:p>
    <w:p>
      <w:pPr>
        <w:pStyle w:val="TOC2"/>
        <w:tabs>
          <w:tab w:val="right" w:leader="dot" w:pos="8306"/>
        </w:tabs>
      </w:pPr>
      <w:hyperlink w:anchor="_Toc20911" w:history="1">
        <w:r>
          <w:rPr>
            <w:rFonts w:ascii="仿宋" w:eastAsia="仿宋" w:hAnsi="仿宋" w:cs="仿宋" w:hint="eastAsia"/>
            <w:lang w:eastAsia="zh-CN"/>
          </w:rPr>
          <w:t>(三)、战略合作单位</w:t>
        </w:r>
        <w:r>
          <w:tab/>
        </w:r>
        <w:r>
          <w:fldChar w:fldCharType="begin"/>
        </w:r>
        <w:r>
          <w:instrText xml:space="preserve"> PAGEREF _Toc20911 \h </w:instrText>
        </w:r>
        <w:r>
          <w:fldChar w:fldCharType="separate"/>
        </w:r>
        <w:r>
          <w:t>6</w:t>
        </w:r>
        <w:r>
          <w:fldChar w:fldCharType="end"/>
        </w:r>
      </w:hyperlink>
    </w:p>
    <w:p>
      <w:pPr>
        <w:pStyle w:val="TOC2"/>
        <w:tabs>
          <w:tab w:val="right" w:leader="dot" w:pos="8306"/>
        </w:tabs>
      </w:pPr>
      <w:hyperlink w:anchor="_Toc14300" w:history="1">
        <w:r>
          <w:rPr>
            <w:rFonts w:ascii="仿宋" w:eastAsia="仿宋" w:hAnsi="仿宋" w:cs="仿宋" w:hint="eastAsia"/>
            <w:lang w:eastAsia="zh-CN"/>
          </w:rPr>
          <w:t>(四)、光栅式万能工具显微镜项目提出的理由</w:t>
        </w:r>
        <w:r>
          <w:tab/>
        </w:r>
        <w:r>
          <w:fldChar w:fldCharType="begin"/>
        </w:r>
        <w:r>
          <w:instrText xml:space="preserve"> PAGEREF _Toc14300 \h </w:instrText>
        </w:r>
        <w:r>
          <w:fldChar w:fldCharType="separate"/>
        </w:r>
        <w:r>
          <w:t>6</w:t>
        </w:r>
        <w:r>
          <w:fldChar w:fldCharType="end"/>
        </w:r>
      </w:hyperlink>
    </w:p>
    <w:p>
      <w:pPr>
        <w:pStyle w:val="TOC2"/>
        <w:tabs>
          <w:tab w:val="right" w:leader="dot" w:pos="8306"/>
        </w:tabs>
      </w:pPr>
      <w:hyperlink w:anchor="_Toc15561" w:history="1">
        <w:r>
          <w:rPr>
            <w:rFonts w:ascii="仿宋" w:eastAsia="仿宋" w:hAnsi="仿宋" w:cs="仿宋" w:hint="eastAsia"/>
            <w:lang w:eastAsia="zh-CN"/>
          </w:rPr>
          <w:t>(五)、原材料供应</w:t>
        </w:r>
        <w:r>
          <w:tab/>
        </w:r>
        <w:r>
          <w:fldChar w:fldCharType="begin"/>
        </w:r>
        <w:r>
          <w:instrText xml:space="preserve"> PAGEREF _Toc15561 \h </w:instrText>
        </w:r>
        <w:r>
          <w:fldChar w:fldCharType="separate"/>
        </w:r>
        <w:r>
          <w:t>7</w:t>
        </w:r>
        <w:r>
          <w:fldChar w:fldCharType="end"/>
        </w:r>
      </w:hyperlink>
    </w:p>
    <w:p>
      <w:pPr>
        <w:pStyle w:val="TOC2"/>
        <w:tabs>
          <w:tab w:val="right" w:leader="dot" w:pos="8306"/>
        </w:tabs>
      </w:pPr>
      <w:hyperlink w:anchor="_Toc401" w:history="1">
        <w:r>
          <w:rPr>
            <w:rFonts w:ascii="仿宋" w:eastAsia="仿宋" w:hAnsi="仿宋" w:cs="仿宋" w:hint="eastAsia"/>
            <w:lang w:eastAsia="zh-CN"/>
          </w:rPr>
          <w:t>(六)、光栅式万能工具显微镜项目能耗分析</w:t>
        </w:r>
        <w:r>
          <w:tab/>
        </w:r>
        <w:r>
          <w:fldChar w:fldCharType="begin"/>
        </w:r>
        <w:r>
          <w:instrText xml:space="preserve"> PAGEREF _Toc401 \h </w:instrText>
        </w:r>
        <w:r>
          <w:fldChar w:fldCharType="separate"/>
        </w:r>
        <w:r>
          <w:t>8</w:t>
        </w:r>
        <w:r>
          <w:fldChar w:fldCharType="end"/>
        </w:r>
      </w:hyperlink>
    </w:p>
    <w:p>
      <w:pPr>
        <w:pStyle w:val="TOC2"/>
        <w:tabs>
          <w:tab w:val="right" w:leader="dot" w:pos="8306"/>
        </w:tabs>
      </w:pPr>
      <w:hyperlink w:anchor="_Toc2750" w:history="1">
        <w:r>
          <w:rPr>
            <w:rFonts w:ascii="仿宋" w:eastAsia="仿宋" w:hAnsi="仿宋" w:cs="仿宋" w:hint="eastAsia"/>
            <w:lang w:eastAsia="zh-CN"/>
          </w:rPr>
          <w:t>(七)、环境保护</w:t>
        </w:r>
        <w:r>
          <w:tab/>
        </w:r>
        <w:r>
          <w:fldChar w:fldCharType="begin"/>
        </w:r>
        <w:r>
          <w:instrText xml:space="preserve"> PAGEREF _Toc2750 \h </w:instrText>
        </w:r>
        <w:r>
          <w:fldChar w:fldCharType="separate"/>
        </w:r>
        <w:r>
          <w:t>9</w:t>
        </w:r>
        <w:r>
          <w:fldChar w:fldCharType="end"/>
        </w:r>
      </w:hyperlink>
    </w:p>
    <w:p>
      <w:pPr>
        <w:pStyle w:val="TOC2"/>
        <w:tabs>
          <w:tab w:val="right" w:leader="dot" w:pos="8306"/>
        </w:tabs>
      </w:pPr>
      <w:hyperlink w:anchor="_Toc12827" w:history="1">
        <w:r>
          <w:rPr>
            <w:rFonts w:ascii="仿宋" w:eastAsia="仿宋" w:hAnsi="仿宋" w:cs="仿宋" w:hint="eastAsia"/>
            <w:lang w:eastAsia="zh-CN"/>
          </w:rPr>
          <w:t>(八)、光栅式万能工具显微镜项目建设符合性</w:t>
        </w:r>
        <w:r>
          <w:tab/>
        </w:r>
        <w:r>
          <w:fldChar w:fldCharType="begin"/>
        </w:r>
        <w:r>
          <w:instrText xml:space="preserve"> PAGEREF _Toc12827 \h </w:instrText>
        </w:r>
        <w:r>
          <w:fldChar w:fldCharType="separate"/>
        </w:r>
        <w:r>
          <w:t>10</w:t>
        </w:r>
        <w:r>
          <w:fldChar w:fldCharType="end"/>
        </w:r>
      </w:hyperlink>
    </w:p>
    <w:p>
      <w:pPr>
        <w:pStyle w:val="TOC2"/>
        <w:tabs>
          <w:tab w:val="right" w:leader="dot" w:pos="8306"/>
        </w:tabs>
      </w:pPr>
      <w:hyperlink w:anchor="_Toc22276" w:history="1">
        <w:r>
          <w:rPr>
            <w:rFonts w:ascii="仿宋" w:eastAsia="仿宋" w:hAnsi="仿宋" w:cs="仿宋" w:hint="eastAsia"/>
            <w:lang w:eastAsia="zh-CN"/>
          </w:rPr>
          <w:t>(九)、光栅式万能工具显微镜项目进度规划</w:t>
        </w:r>
        <w:r>
          <w:tab/>
        </w:r>
        <w:r>
          <w:fldChar w:fldCharType="begin"/>
        </w:r>
        <w:r>
          <w:instrText xml:space="preserve"> PAGEREF _Toc22276 \h </w:instrText>
        </w:r>
        <w:r>
          <w:fldChar w:fldCharType="separate"/>
        </w:r>
        <w:r>
          <w:t>12</w:t>
        </w:r>
        <w:r>
          <w:fldChar w:fldCharType="end"/>
        </w:r>
      </w:hyperlink>
    </w:p>
    <w:p>
      <w:pPr>
        <w:pStyle w:val="TOC2"/>
        <w:tabs>
          <w:tab w:val="right" w:leader="dot" w:pos="8306"/>
        </w:tabs>
      </w:pPr>
      <w:hyperlink w:anchor="_Toc11322" w:history="1">
        <w:r>
          <w:rPr>
            <w:rFonts w:ascii="仿宋" w:eastAsia="仿宋" w:hAnsi="仿宋" w:cs="仿宋" w:hint="eastAsia"/>
            <w:lang w:eastAsia="zh-CN"/>
          </w:rPr>
          <w:t>(十)、投资估算及经济效益分析</w:t>
        </w:r>
        <w:r>
          <w:tab/>
        </w:r>
        <w:r>
          <w:fldChar w:fldCharType="begin"/>
        </w:r>
        <w:r>
          <w:instrText xml:space="preserve"> PAGEREF _Toc11322 \h </w:instrText>
        </w:r>
        <w:r>
          <w:fldChar w:fldCharType="separate"/>
        </w:r>
        <w:r>
          <w:t>13</w:t>
        </w:r>
        <w:r>
          <w:fldChar w:fldCharType="end"/>
        </w:r>
      </w:hyperlink>
    </w:p>
    <w:p>
      <w:pPr>
        <w:pStyle w:val="TOC2"/>
        <w:tabs>
          <w:tab w:val="right" w:leader="dot" w:pos="8306"/>
        </w:tabs>
      </w:pPr>
      <w:hyperlink w:anchor="_Toc25084" w:history="1">
        <w:r>
          <w:rPr>
            <w:rFonts w:ascii="仿宋" w:eastAsia="仿宋" w:hAnsi="仿宋" w:cs="仿宋" w:hint="eastAsia"/>
            <w:lang w:eastAsia="zh-CN"/>
          </w:rPr>
          <w:t>(十一)、报告说明</w:t>
        </w:r>
        <w:r>
          <w:tab/>
        </w:r>
        <w:r>
          <w:fldChar w:fldCharType="begin"/>
        </w:r>
        <w:r>
          <w:instrText xml:space="preserve"> PAGEREF _Toc25084 \h </w:instrText>
        </w:r>
        <w:r>
          <w:fldChar w:fldCharType="separate"/>
        </w:r>
        <w:r>
          <w:t>14</w:t>
        </w:r>
        <w:r>
          <w:fldChar w:fldCharType="end"/>
        </w:r>
      </w:hyperlink>
    </w:p>
    <w:p>
      <w:pPr>
        <w:pStyle w:val="TOC2"/>
        <w:tabs>
          <w:tab w:val="right" w:leader="dot" w:pos="8306"/>
        </w:tabs>
      </w:pPr>
      <w:hyperlink w:anchor="_Toc23800" w:history="1">
        <w:r>
          <w:rPr>
            <w:rFonts w:ascii="仿宋" w:eastAsia="仿宋" w:hAnsi="仿宋" w:cs="仿宋" w:hint="eastAsia"/>
            <w:lang w:eastAsia="zh-CN"/>
          </w:rPr>
          <w:t>(十二)、光栅式万能工具显微镜项目评价</w:t>
        </w:r>
        <w:r>
          <w:tab/>
        </w:r>
        <w:r>
          <w:fldChar w:fldCharType="begin"/>
        </w:r>
        <w:r>
          <w:instrText xml:space="preserve"> PAGEREF _Toc23800 \h </w:instrText>
        </w:r>
        <w:r>
          <w:fldChar w:fldCharType="separate"/>
        </w:r>
        <w:r>
          <w:t>15</w:t>
        </w:r>
        <w:r>
          <w:fldChar w:fldCharType="end"/>
        </w:r>
      </w:hyperlink>
    </w:p>
    <w:p>
      <w:pPr>
        <w:pStyle w:val="TOC1"/>
        <w:tabs>
          <w:tab w:val="right" w:leader="dot" w:pos="8306"/>
        </w:tabs>
      </w:pPr>
      <w:hyperlink w:anchor="_Toc8684" w:history="1">
        <w:r>
          <w:rPr>
            <w:rFonts w:ascii="仿宋" w:eastAsia="仿宋" w:hAnsi="仿宋" w:cs="仿宋" w:hint="eastAsia"/>
            <w:lang w:eastAsia="zh-CN"/>
          </w:rPr>
          <w:t>三、土建工程设计</w:t>
        </w:r>
        <w:r>
          <w:tab/>
        </w:r>
        <w:r>
          <w:fldChar w:fldCharType="begin"/>
        </w:r>
        <w:r>
          <w:instrText xml:space="preserve"> PAGEREF _Toc8684 \h </w:instrText>
        </w:r>
        <w:r>
          <w:fldChar w:fldCharType="separate"/>
        </w:r>
        <w:r>
          <w:t>17</w:t>
        </w:r>
        <w:r>
          <w:fldChar w:fldCharType="end"/>
        </w:r>
      </w:hyperlink>
    </w:p>
    <w:p>
      <w:pPr>
        <w:pStyle w:val="TOC2"/>
        <w:tabs>
          <w:tab w:val="right" w:leader="dot" w:pos="8306"/>
        </w:tabs>
      </w:pPr>
      <w:hyperlink w:anchor="_Toc20808" w:history="1">
        <w:r>
          <w:rPr>
            <w:rFonts w:ascii="仿宋" w:eastAsia="仿宋" w:hAnsi="仿宋" w:cs="仿宋" w:hint="eastAsia"/>
            <w:lang w:eastAsia="zh-CN"/>
          </w:rPr>
          <w:t>(一)、建筑工程设计原则</w:t>
        </w:r>
        <w:r>
          <w:tab/>
        </w:r>
        <w:r>
          <w:fldChar w:fldCharType="begin"/>
        </w:r>
        <w:r>
          <w:instrText xml:space="preserve"> PAGEREF _Toc20808 \h </w:instrText>
        </w:r>
        <w:r>
          <w:fldChar w:fldCharType="separate"/>
        </w:r>
        <w:r>
          <w:t>17</w:t>
        </w:r>
        <w:r>
          <w:fldChar w:fldCharType="end"/>
        </w:r>
      </w:hyperlink>
    </w:p>
    <w:p>
      <w:pPr>
        <w:pStyle w:val="TOC2"/>
        <w:tabs>
          <w:tab w:val="right" w:leader="dot" w:pos="8306"/>
        </w:tabs>
      </w:pPr>
      <w:hyperlink w:anchor="_Toc10422" w:history="1">
        <w:r>
          <w:rPr>
            <w:rFonts w:ascii="仿宋" w:eastAsia="仿宋" w:hAnsi="仿宋" w:cs="仿宋" w:hint="eastAsia"/>
            <w:lang w:eastAsia="zh-CN"/>
          </w:rPr>
          <w:t>(二)、土建工程设计年限及安全等级</w:t>
        </w:r>
        <w:r>
          <w:tab/>
        </w:r>
        <w:r>
          <w:fldChar w:fldCharType="begin"/>
        </w:r>
        <w:r>
          <w:instrText xml:space="preserve"> PAGEREF _Toc10422 \h </w:instrText>
        </w:r>
        <w:r>
          <w:fldChar w:fldCharType="separate"/>
        </w:r>
        <w:r>
          <w:t>18</w:t>
        </w:r>
        <w:r>
          <w:fldChar w:fldCharType="end"/>
        </w:r>
      </w:hyperlink>
    </w:p>
    <w:p>
      <w:pPr>
        <w:pStyle w:val="TOC2"/>
        <w:tabs>
          <w:tab w:val="right" w:leader="dot" w:pos="8306"/>
        </w:tabs>
      </w:pPr>
      <w:hyperlink w:anchor="_Toc4442" w:history="1">
        <w:r>
          <w:rPr>
            <w:rFonts w:ascii="仿宋" w:eastAsia="仿宋" w:hAnsi="仿宋" w:cs="仿宋" w:hint="eastAsia"/>
            <w:lang w:eastAsia="zh-CN"/>
          </w:rPr>
          <w:t>(三)、建筑工程设计总体要求</w:t>
        </w:r>
        <w:r>
          <w:tab/>
        </w:r>
        <w:r>
          <w:fldChar w:fldCharType="begin"/>
        </w:r>
        <w:r>
          <w:instrText xml:space="preserve"> PAGEREF _Toc4442 \h </w:instrText>
        </w:r>
        <w:r>
          <w:fldChar w:fldCharType="separate"/>
        </w:r>
        <w:r>
          <w:t>20</w:t>
        </w:r>
        <w:r>
          <w:fldChar w:fldCharType="end"/>
        </w:r>
      </w:hyperlink>
    </w:p>
    <w:p>
      <w:pPr>
        <w:pStyle w:val="TOC2"/>
        <w:tabs>
          <w:tab w:val="right" w:leader="dot" w:pos="8306"/>
        </w:tabs>
      </w:pPr>
      <w:hyperlink w:anchor="_Toc27736" w:history="1">
        <w:r>
          <w:rPr>
            <w:rFonts w:ascii="仿宋" w:eastAsia="仿宋" w:hAnsi="仿宋" w:cs="仿宋" w:hint="eastAsia"/>
            <w:lang w:eastAsia="zh-CN"/>
          </w:rPr>
          <w:t>(四)、土建工程建设指标</w:t>
        </w:r>
        <w:r>
          <w:tab/>
        </w:r>
        <w:r>
          <w:fldChar w:fldCharType="begin"/>
        </w:r>
        <w:r>
          <w:instrText xml:space="preserve"> PAGEREF _Toc27736 \h </w:instrText>
        </w:r>
        <w:r>
          <w:fldChar w:fldCharType="separate"/>
        </w:r>
        <w:r>
          <w:t>21</w:t>
        </w:r>
        <w:r>
          <w:fldChar w:fldCharType="end"/>
        </w:r>
      </w:hyperlink>
    </w:p>
    <w:p>
      <w:pPr>
        <w:pStyle w:val="TOC1"/>
        <w:tabs>
          <w:tab w:val="right" w:leader="dot" w:pos="8306"/>
        </w:tabs>
      </w:pPr>
      <w:hyperlink w:anchor="_Toc14223" w:history="1">
        <w:r>
          <w:rPr>
            <w:rFonts w:ascii="仿宋" w:eastAsia="仿宋" w:hAnsi="仿宋" w:cs="仿宋" w:hint="eastAsia"/>
            <w:lang w:eastAsia="zh-CN"/>
          </w:rPr>
          <w:t>四、建设单位基本信息</w:t>
        </w:r>
        <w:r>
          <w:tab/>
        </w:r>
        <w:r>
          <w:fldChar w:fldCharType="begin"/>
        </w:r>
        <w:r>
          <w:instrText xml:space="preserve"> PAGEREF _Toc14223 \h </w:instrText>
        </w:r>
        <w:r>
          <w:fldChar w:fldCharType="separate"/>
        </w:r>
        <w:r>
          <w:t>24</w:t>
        </w:r>
        <w:r>
          <w:fldChar w:fldCharType="end"/>
        </w:r>
      </w:hyperlink>
    </w:p>
    <w:p>
      <w:pPr>
        <w:pStyle w:val="TOC2"/>
        <w:tabs>
          <w:tab w:val="right" w:leader="dot" w:pos="8306"/>
        </w:tabs>
      </w:pPr>
      <w:hyperlink w:anchor="_Toc12420" w:history="1">
        <w:r>
          <w:rPr>
            <w:rFonts w:ascii="仿宋" w:eastAsia="仿宋" w:hAnsi="仿宋" w:cs="仿宋" w:hint="eastAsia"/>
            <w:lang w:eastAsia="zh-CN"/>
          </w:rPr>
          <w:t>(一)、光栅式万能工具显微镜项目承办单位基本情况</w:t>
        </w:r>
        <w:r>
          <w:tab/>
        </w:r>
        <w:r>
          <w:fldChar w:fldCharType="begin"/>
        </w:r>
        <w:r>
          <w:instrText xml:space="preserve"> PAGEREF _Toc12420 \h </w:instrText>
        </w:r>
        <w:r>
          <w:fldChar w:fldCharType="separate"/>
        </w:r>
        <w:r>
          <w:t>24</w:t>
        </w:r>
        <w:r>
          <w:fldChar w:fldCharType="end"/>
        </w:r>
      </w:hyperlink>
    </w:p>
    <w:p>
      <w:pPr>
        <w:pStyle w:val="TOC2"/>
        <w:tabs>
          <w:tab w:val="right" w:leader="dot" w:pos="8306"/>
        </w:tabs>
      </w:pPr>
      <w:hyperlink w:anchor="_Toc10310" w:history="1">
        <w:r>
          <w:rPr>
            <w:rFonts w:ascii="仿宋" w:eastAsia="仿宋" w:hAnsi="仿宋" w:cs="仿宋" w:hint="eastAsia"/>
            <w:lang w:eastAsia="zh-CN"/>
          </w:rPr>
          <w:t>(二)、公司经济效益分析</w:t>
        </w:r>
        <w:r>
          <w:tab/>
        </w:r>
        <w:r>
          <w:fldChar w:fldCharType="begin"/>
        </w:r>
        <w:r>
          <w:instrText xml:space="preserve"> PAGEREF _Toc10310 \h </w:instrText>
        </w:r>
        <w:r>
          <w:fldChar w:fldCharType="separate"/>
        </w:r>
        <w:r>
          <w:t>25</w:t>
        </w:r>
        <w:r>
          <w:fldChar w:fldCharType="end"/>
        </w:r>
      </w:hyperlink>
    </w:p>
    <w:p>
      <w:pPr>
        <w:pStyle w:val="TOC1"/>
        <w:tabs>
          <w:tab w:val="right" w:leader="dot" w:pos="8306"/>
        </w:tabs>
      </w:pPr>
      <w:hyperlink w:anchor="_Toc458" w:history="1">
        <w:r>
          <w:rPr>
            <w:rFonts w:ascii="仿宋" w:eastAsia="仿宋" w:hAnsi="仿宋" w:cs="仿宋" w:hint="eastAsia"/>
            <w:lang w:eastAsia="zh-CN"/>
          </w:rPr>
          <w:t>五、员工福利与企业文化</w:t>
        </w:r>
        <w:r>
          <w:tab/>
        </w:r>
        <w:r>
          <w:fldChar w:fldCharType="begin"/>
        </w:r>
        <w:r>
          <w:instrText xml:space="preserve"> PAGEREF _Toc458 \h </w:instrText>
        </w:r>
        <w:r>
          <w:fldChar w:fldCharType="separate"/>
        </w:r>
        <w:r>
          <w:t>27</w:t>
        </w:r>
        <w:r>
          <w:fldChar w:fldCharType="end"/>
        </w:r>
      </w:hyperlink>
    </w:p>
    <w:p>
      <w:pPr>
        <w:pStyle w:val="TOC2"/>
        <w:tabs>
          <w:tab w:val="right" w:leader="dot" w:pos="8306"/>
        </w:tabs>
      </w:pPr>
      <w:hyperlink w:anchor="_Toc14549" w:history="1">
        <w:r>
          <w:rPr>
            <w:rFonts w:ascii="仿宋" w:eastAsia="仿宋" w:hAnsi="仿宋" w:cs="仿宋" w:hint="eastAsia"/>
            <w:lang w:eastAsia="zh-CN"/>
          </w:rPr>
          <w:t>(一)、员工福利政策</w:t>
        </w:r>
        <w:r>
          <w:tab/>
        </w:r>
        <w:r>
          <w:fldChar w:fldCharType="begin"/>
        </w:r>
        <w:r>
          <w:instrText xml:space="preserve"> PAGEREF _Toc14549 \h </w:instrText>
        </w:r>
        <w:r>
          <w:fldChar w:fldCharType="separate"/>
        </w:r>
        <w:r>
          <w:t>27</w:t>
        </w:r>
        <w:r>
          <w:fldChar w:fldCharType="end"/>
        </w:r>
      </w:hyperlink>
    </w:p>
    <w:p>
      <w:pPr>
        <w:pStyle w:val="TOC2"/>
        <w:tabs>
          <w:tab w:val="right" w:leader="dot" w:pos="8306"/>
        </w:tabs>
      </w:pPr>
      <w:hyperlink w:anchor="_Toc30497" w:history="1">
        <w:r>
          <w:rPr>
            <w:rFonts w:ascii="仿宋" w:eastAsia="仿宋" w:hAnsi="仿宋" w:cs="仿宋" w:hint="eastAsia"/>
            <w:lang w:eastAsia="zh-CN"/>
          </w:rPr>
          <w:t>(二)、团队建设与员工培训</w:t>
        </w:r>
        <w:r>
          <w:tab/>
        </w:r>
        <w:r>
          <w:fldChar w:fldCharType="begin"/>
        </w:r>
        <w:r>
          <w:instrText xml:space="preserve"> PAGEREF _Toc30497 \h </w:instrText>
        </w:r>
        <w:r>
          <w:fldChar w:fldCharType="separate"/>
        </w:r>
        <w:r>
          <w:t>28</w:t>
        </w:r>
        <w:r>
          <w:fldChar w:fldCharType="end"/>
        </w:r>
      </w:hyperlink>
    </w:p>
    <w:p>
      <w:pPr>
        <w:pStyle w:val="TOC2"/>
        <w:tabs>
          <w:tab w:val="right" w:leader="dot" w:pos="8306"/>
        </w:tabs>
      </w:pPr>
      <w:hyperlink w:anchor="_Toc18273" w:history="1">
        <w:r>
          <w:rPr>
            <w:rFonts w:ascii="仿宋" w:eastAsia="仿宋" w:hAnsi="仿宋" w:cs="仿宋" w:hint="eastAsia"/>
            <w:lang w:eastAsia="zh-CN"/>
          </w:rPr>
          <w:t>(三)、企业文化建设</w:t>
        </w:r>
        <w:r>
          <w:tab/>
        </w:r>
        <w:r>
          <w:fldChar w:fldCharType="begin"/>
        </w:r>
        <w:r>
          <w:instrText xml:space="preserve"> PAGEREF _Toc18273 \h </w:instrText>
        </w:r>
        <w:r>
          <w:fldChar w:fldCharType="separate"/>
        </w:r>
        <w:r>
          <w:t>30</w:t>
        </w:r>
        <w:r>
          <w:fldChar w:fldCharType="end"/>
        </w:r>
      </w:hyperlink>
    </w:p>
    <w:p>
      <w:pPr>
        <w:pStyle w:val="TOC2"/>
        <w:tabs>
          <w:tab w:val="right" w:leader="dot" w:pos="8306"/>
        </w:tabs>
      </w:pPr>
      <w:hyperlink w:anchor="_Toc21734" w:history="1">
        <w:r>
          <w:rPr>
            <w:rFonts w:ascii="仿宋" w:eastAsia="仿宋" w:hAnsi="仿宋" w:cs="仿宋" w:hint="eastAsia"/>
            <w:lang w:eastAsia="zh-CN"/>
          </w:rPr>
          <w:t>(四)、员工健康与工作平衡</w:t>
        </w:r>
        <w:r>
          <w:tab/>
        </w:r>
        <w:r>
          <w:fldChar w:fldCharType="begin"/>
        </w:r>
        <w:r>
          <w:instrText xml:space="preserve"> PAGEREF _Toc21734 \h </w:instrText>
        </w:r>
        <w:r>
          <w:fldChar w:fldCharType="separate"/>
        </w:r>
        <w:r>
          <w:t>32</w:t>
        </w:r>
        <w:r>
          <w:fldChar w:fldCharType="end"/>
        </w:r>
      </w:hyperlink>
    </w:p>
    <w:p>
      <w:pPr>
        <w:pStyle w:val="TOC1"/>
        <w:tabs>
          <w:tab w:val="right" w:leader="dot" w:pos="8306"/>
        </w:tabs>
      </w:pPr>
      <w:hyperlink w:anchor="_Toc4732" w:history="1">
        <w:r>
          <w:rPr>
            <w:rFonts w:ascii="仿宋" w:eastAsia="仿宋" w:hAnsi="仿宋" w:cs="仿宋" w:hint="eastAsia"/>
            <w:lang w:eastAsia="zh-CN"/>
          </w:rPr>
          <w:t>六、投资背景及必要性分析</w:t>
        </w:r>
        <w:r>
          <w:tab/>
        </w:r>
        <w:r>
          <w:fldChar w:fldCharType="begin"/>
        </w:r>
        <w:r>
          <w:instrText xml:space="preserve"> PAGEREF _Toc4732 \h </w:instrText>
        </w:r>
        <w:r>
          <w:fldChar w:fldCharType="separate"/>
        </w:r>
        <w:r>
          <w:t>33</w:t>
        </w:r>
        <w:r>
          <w:fldChar w:fldCharType="end"/>
        </w:r>
      </w:hyperlink>
    </w:p>
    <w:p>
      <w:pPr>
        <w:pStyle w:val="TOC2"/>
        <w:tabs>
          <w:tab w:val="right" w:leader="dot" w:pos="8306"/>
        </w:tabs>
      </w:pPr>
      <w:hyperlink w:anchor="_Toc17530" w:history="1">
        <w:r>
          <w:rPr>
            <w:rFonts w:ascii="仿宋" w:eastAsia="仿宋" w:hAnsi="仿宋" w:cs="仿宋" w:hint="eastAsia"/>
            <w:lang w:eastAsia="zh-CN"/>
          </w:rPr>
          <w:t>(一)、光栅式万能工具显微镜项目承办单位背景分析</w:t>
        </w:r>
        <w:r>
          <w:tab/>
        </w:r>
        <w:r>
          <w:fldChar w:fldCharType="begin"/>
        </w:r>
        <w:r>
          <w:instrText xml:space="preserve"> PAGEREF _Toc17530 \h </w:instrText>
        </w:r>
        <w:r>
          <w:fldChar w:fldCharType="separate"/>
        </w:r>
        <w:r>
          <w:t>33</w:t>
        </w:r>
        <w:r>
          <w:fldChar w:fldCharType="end"/>
        </w:r>
      </w:hyperlink>
    </w:p>
    <w:p>
      <w:pPr>
        <w:pStyle w:val="TOC2"/>
        <w:tabs>
          <w:tab w:val="right" w:leader="dot" w:pos="8306"/>
        </w:tabs>
      </w:pPr>
      <w:hyperlink w:anchor="_Toc22192" w:history="1">
        <w:r>
          <w:rPr>
            <w:rFonts w:ascii="仿宋" w:eastAsia="仿宋" w:hAnsi="仿宋" w:cs="仿宋" w:hint="eastAsia"/>
            <w:lang w:eastAsia="zh-CN"/>
          </w:rPr>
          <w:t>(二)、产业政策及发展规划</w:t>
        </w:r>
        <w:r>
          <w:tab/>
        </w:r>
        <w:r>
          <w:fldChar w:fldCharType="begin"/>
        </w:r>
        <w:r>
          <w:instrText xml:space="preserve"> PAGEREF _Toc22192 \h </w:instrText>
        </w:r>
        <w:r>
          <w:fldChar w:fldCharType="separate"/>
        </w:r>
        <w:r>
          <w:t>35</w:t>
        </w:r>
        <w:r>
          <w:fldChar w:fldCharType="end"/>
        </w:r>
      </w:hyperlink>
    </w:p>
    <w:p>
      <w:pPr>
        <w:pStyle w:val="TOC2"/>
        <w:tabs>
          <w:tab w:val="right" w:leader="dot" w:pos="8306"/>
        </w:tabs>
      </w:pPr>
      <w:hyperlink w:anchor="_Toc11817" w:history="1">
        <w:r>
          <w:rPr>
            <w:rFonts w:ascii="仿宋" w:eastAsia="仿宋" w:hAnsi="仿宋" w:cs="仿宋" w:hint="eastAsia"/>
            <w:lang w:eastAsia="zh-CN"/>
          </w:rPr>
          <w:t>(三)、鼓励中小企业发展</w:t>
        </w:r>
        <w:r>
          <w:tab/>
        </w:r>
        <w:r>
          <w:fldChar w:fldCharType="begin"/>
        </w:r>
        <w:r>
          <w:instrText xml:space="preserve"> PAGEREF _Toc11817 \h </w:instrText>
        </w:r>
        <w:r>
          <w:fldChar w:fldCharType="separate"/>
        </w:r>
        <w:r>
          <w:t>36</w:t>
        </w:r>
        <w:r>
          <w:fldChar w:fldCharType="end"/>
        </w:r>
      </w:hyperlink>
    </w:p>
    <w:p>
      <w:pPr>
        <w:pStyle w:val="TOC2"/>
        <w:tabs>
          <w:tab w:val="right" w:leader="dot" w:pos="8306"/>
        </w:tabs>
      </w:pPr>
      <w:hyperlink w:anchor="_Toc10593" w:history="1">
        <w:r>
          <w:rPr>
            <w:rFonts w:ascii="仿宋" w:eastAsia="仿宋" w:hAnsi="仿宋" w:cs="仿宋" w:hint="eastAsia"/>
            <w:lang w:eastAsia="zh-CN"/>
          </w:rPr>
          <w:t>(四)、宏观经济形势分析</w:t>
        </w:r>
        <w:r>
          <w:tab/>
        </w:r>
        <w:r>
          <w:fldChar w:fldCharType="begin"/>
        </w:r>
        <w:r>
          <w:instrText xml:space="preserve"> PAGEREF _Toc10593 \h </w:instrText>
        </w:r>
        <w:r>
          <w:fldChar w:fldCharType="separate"/>
        </w:r>
        <w:r>
          <w:t>37</w:t>
        </w:r>
        <w:r>
          <w:fldChar w:fldCharType="end"/>
        </w:r>
      </w:hyperlink>
    </w:p>
    <w:p>
      <w:pPr>
        <w:pStyle w:val="TOC2"/>
        <w:tabs>
          <w:tab w:val="right" w:leader="dot" w:pos="8306"/>
        </w:tabs>
      </w:pPr>
      <w:hyperlink w:anchor="_Toc28421" w:history="1">
        <w:r>
          <w:rPr>
            <w:rFonts w:ascii="仿宋" w:eastAsia="仿宋" w:hAnsi="仿宋" w:cs="仿宋" w:hint="eastAsia"/>
            <w:lang w:eastAsia="zh-CN"/>
          </w:rPr>
          <w:t>(五)、区域经济发展概况</w:t>
        </w:r>
        <w:r>
          <w:tab/>
        </w:r>
        <w:r>
          <w:fldChar w:fldCharType="begin"/>
        </w:r>
        <w:r>
          <w:instrText xml:space="preserve"> PAGEREF _Toc28421 \h </w:instrText>
        </w:r>
        <w:r>
          <w:fldChar w:fldCharType="separate"/>
        </w:r>
        <w:r>
          <w:t>38</w:t>
        </w:r>
        <w:r>
          <w:fldChar w:fldCharType="end"/>
        </w:r>
      </w:hyperlink>
    </w:p>
    <w:p>
      <w:pPr>
        <w:pStyle w:val="TOC2"/>
        <w:tabs>
          <w:tab w:val="right" w:leader="dot" w:pos="8306"/>
        </w:tabs>
      </w:pPr>
      <w:hyperlink w:anchor="_Toc931" w:history="1">
        <w:r>
          <w:rPr>
            <w:rFonts w:ascii="仿宋" w:eastAsia="仿宋" w:hAnsi="仿宋" w:cs="仿宋" w:hint="eastAsia"/>
            <w:lang w:eastAsia="zh-CN"/>
          </w:rPr>
          <w:t>(六)、光栅式万能工具显微镜项目必要性分析</w:t>
        </w:r>
        <w:r>
          <w:tab/>
        </w:r>
        <w:r>
          <w:fldChar w:fldCharType="begin"/>
        </w:r>
        <w:r>
          <w:instrText xml:space="preserve"> PAGEREF _Toc931 \h </w:instrText>
        </w:r>
        <w:r>
          <w:fldChar w:fldCharType="separate"/>
        </w:r>
        <w:r>
          <w:t>40</w:t>
        </w:r>
        <w:r>
          <w:fldChar w:fldCharType="end"/>
        </w:r>
      </w:hyperlink>
    </w:p>
    <w:p>
      <w:pPr>
        <w:pStyle w:val="TOC1"/>
        <w:tabs>
          <w:tab w:val="right" w:leader="dot" w:pos="8306"/>
        </w:tabs>
      </w:pPr>
      <w:hyperlink w:anchor="_Toc13015" w:history="1">
        <w:r>
          <w:rPr>
            <w:rFonts w:ascii="仿宋" w:eastAsia="仿宋" w:hAnsi="仿宋" w:cs="仿宋" w:hint="eastAsia"/>
            <w:lang w:eastAsia="zh-CN"/>
          </w:rPr>
          <w:t>七、知识管理与技术创新</w:t>
        </w:r>
        <w:r>
          <w:tab/>
        </w:r>
        <w:r>
          <w:fldChar w:fldCharType="begin"/>
        </w:r>
        <w:r>
          <w:instrText xml:space="preserve"> PAGEREF _Toc13015 \h </w:instrText>
        </w:r>
        <w:r>
          <w:fldChar w:fldCharType="separate"/>
        </w:r>
        <w:r>
          <w:t>42</w:t>
        </w:r>
        <w:r>
          <w:fldChar w:fldCharType="end"/>
        </w:r>
      </w:hyperlink>
    </w:p>
    <w:p>
      <w:pPr>
        <w:pStyle w:val="TOC2"/>
        <w:tabs>
          <w:tab w:val="right" w:leader="dot" w:pos="8306"/>
        </w:tabs>
      </w:pPr>
      <w:hyperlink w:anchor="_Toc17667" w:history="1">
        <w:r>
          <w:rPr>
            <w:rFonts w:ascii="仿宋" w:eastAsia="仿宋" w:hAnsi="仿宋" w:cs="仿宋" w:hint="eastAsia"/>
            <w:lang w:eastAsia="zh-CN"/>
          </w:rPr>
          <w:t>(一)、知识管理体系建设</w:t>
        </w:r>
        <w:r>
          <w:tab/>
        </w:r>
        <w:r>
          <w:fldChar w:fldCharType="begin"/>
        </w:r>
        <w:r>
          <w:instrText xml:space="preserve"> PAGEREF _Toc17667 \h </w:instrText>
        </w:r>
        <w:r>
          <w:fldChar w:fldCharType="separate"/>
        </w:r>
        <w:r>
          <w:t>42</w:t>
        </w:r>
        <w:r>
          <w:fldChar w:fldCharType="end"/>
        </w:r>
      </w:hyperlink>
    </w:p>
    <w:p>
      <w:pPr>
        <w:pStyle w:val="TOC2"/>
        <w:tabs>
          <w:tab w:val="right" w:leader="dot" w:pos="8306"/>
        </w:tabs>
      </w:pPr>
      <w:hyperlink w:anchor="_Toc14932" w:history="1">
        <w:r>
          <w:rPr>
            <w:rFonts w:ascii="仿宋" w:eastAsia="仿宋" w:hAnsi="仿宋" w:cs="仿宋" w:hint="eastAsia"/>
            <w:lang w:eastAsia="zh-CN"/>
          </w:rPr>
          <w:t>(二)、技术创新与研发投入</w:t>
        </w:r>
        <w:r>
          <w:tab/>
        </w:r>
        <w:r>
          <w:fldChar w:fldCharType="begin"/>
        </w:r>
        <w:r>
          <w:instrText xml:space="preserve"> PAGEREF _Toc14932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34" w:history="1">
        <w:r>
          <w:rPr>
            <w:rFonts w:ascii="仿宋" w:eastAsia="仿宋" w:hAnsi="仿宋" w:cs="仿宋" w:hint="eastAsia"/>
            <w:lang w:eastAsia="zh-CN"/>
          </w:rPr>
          <w:t>(三)、专利申请与技术保护</w:t>
        </w:r>
        <w:r>
          <w:tab/>
        </w:r>
        <w:r>
          <w:fldChar w:fldCharType="begin"/>
        </w:r>
        <w:r>
          <w:instrText xml:space="preserve"> PAGEREF _Toc30034 \h </w:instrText>
        </w:r>
        <w:r>
          <w:fldChar w:fldCharType="separate"/>
        </w:r>
        <w:r>
          <w:t>45</w:t>
        </w:r>
        <w:r>
          <w:fldChar w:fldCharType="end"/>
        </w:r>
      </w:hyperlink>
    </w:p>
    <w:p>
      <w:pPr>
        <w:pStyle w:val="TOC2"/>
        <w:tabs>
          <w:tab w:val="right" w:leader="dot" w:pos="8306"/>
        </w:tabs>
      </w:pPr>
      <w:hyperlink w:anchor="_Toc22581" w:history="1">
        <w:r>
          <w:rPr>
            <w:rFonts w:ascii="仿宋" w:eastAsia="仿宋" w:hAnsi="仿宋" w:cs="仿宋" w:hint="eastAsia"/>
            <w:lang w:eastAsia="zh-CN"/>
          </w:rPr>
          <w:t>(四)、人才培养与团队建设</w:t>
        </w:r>
        <w:r>
          <w:tab/>
        </w:r>
        <w:r>
          <w:fldChar w:fldCharType="begin"/>
        </w:r>
        <w:r>
          <w:instrText xml:space="preserve"> PAGEREF _Toc22581 \h </w:instrText>
        </w:r>
        <w:r>
          <w:fldChar w:fldCharType="separate"/>
        </w:r>
        <w:r>
          <w:t>48</w:t>
        </w:r>
        <w:r>
          <w:fldChar w:fldCharType="end"/>
        </w:r>
      </w:hyperlink>
    </w:p>
    <w:p>
      <w:pPr>
        <w:pStyle w:val="TOC1"/>
        <w:tabs>
          <w:tab w:val="right" w:leader="dot" w:pos="8306"/>
        </w:tabs>
      </w:pPr>
      <w:hyperlink w:anchor="_Toc1512" w:history="1">
        <w:r>
          <w:rPr>
            <w:rFonts w:ascii="仿宋" w:eastAsia="仿宋" w:hAnsi="仿宋" w:cs="仿宋" w:hint="eastAsia"/>
            <w:lang w:eastAsia="zh-CN"/>
          </w:rPr>
          <w:t>八、光栅式万能工具显微镜项目投资可行性分析</w:t>
        </w:r>
        <w:r>
          <w:tab/>
        </w:r>
        <w:r>
          <w:fldChar w:fldCharType="begin"/>
        </w:r>
        <w:r>
          <w:instrText xml:space="preserve"> PAGEREF _Toc1512 \h </w:instrText>
        </w:r>
        <w:r>
          <w:fldChar w:fldCharType="separate"/>
        </w:r>
        <w:r>
          <w:t>50</w:t>
        </w:r>
        <w:r>
          <w:fldChar w:fldCharType="end"/>
        </w:r>
      </w:hyperlink>
    </w:p>
    <w:p>
      <w:pPr>
        <w:pStyle w:val="TOC2"/>
        <w:tabs>
          <w:tab w:val="right" w:leader="dot" w:pos="8306"/>
        </w:tabs>
      </w:pPr>
      <w:hyperlink w:anchor="_Toc1002" w:history="1">
        <w:r>
          <w:rPr>
            <w:rFonts w:ascii="仿宋" w:eastAsia="仿宋" w:hAnsi="仿宋" w:cs="仿宋" w:hint="eastAsia"/>
            <w:lang w:eastAsia="zh-CN"/>
          </w:rPr>
          <w:t>(一)、光栅式万能工具显微镜项目估算说明</w:t>
        </w:r>
        <w:r>
          <w:tab/>
        </w:r>
        <w:r>
          <w:fldChar w:fldCharType="begin"/>
        </w:r>
        <w:r>
          <w:instrText xml:space="preserve"> PAGEREF _Toc1002 \h </w:instrText>
        </w:r>
        <w:r>
          <w:fldChar w:fldCharType="separate"/>
        </w:r>
        <w:r>
          <w:t>50</w:t>
        </w:r>
        <w:r>
          <w:fldChar w:fldCharType="end"/>
        </w:r>
      </w:hyperlink>
    </w:p>
    <w:p>
      <w:pPr>
        <w:pStyle w:val="TOC2"/>
        <w:tabs>
          <w:tab w:val="right" w:leader="dot" w:pos="8306"/>
        </w:tabs>
      </w:pPr>
      <w:hyperlink w:anchor="_Toc5638" w:history="1">
        <w:r>
          <w:rPr>
            <w:rFonts w:ascii="仿宋" w:eastAsia="仿宋" w:hAnsi="仿宋" w:cs="仿宋" w:hint="eastAsia"/>
            <w:lang w:eastAsia="zh-CN"/>
          </w:rPr>
          <w:t>(二)、光栅式万能工具显微镜项目总投资估算</w:t>
        </w:r>
        <w:r>
          <w:tab/>
        </w:r>
        <w:r>
          <w:fldChar w:fldCharType="begin"/>
        </w:r>
        <w:r>
          <w:instrText xml:space="preserve"> PAGEREF _Toc5638 \h </w:instrText>
        </w:r>
        <w:r>
          <w:fldChar w:fldCharType="separate"/>
        </w:r>
        <w:r>
          <w:t>52</w:t>
        </w:r>
        <w:r>
          <w:fldChar w:fldCharType="end"/>
        </w:r>
      </w:hyperlink>
    </w:p>
    <w:p>
      <w:pPr>
        <w:pStyle w:val="TOC2"/>
        <w:tabs>
          <w:tab w:val="right" w:leader="dot" w:pos="8306"/>
        </w:tabs>
      </w:pPr>
      <w:hyperlink w:anchor="_Toc5881" w:history="1">
        <w:r>
          <w:rPr>
            <w:rFonts w:ascii="仿宋" w:eastAsia="仿宋" w:hAnsi="仿宋" w:cs="仿宋" w:hint="eastAsia"/>
            <w:lang w:eastAsia="zh-CN"/>
          </w:rPr>
          <w:t>(三)、资金筹措</w:t>
        </w:r>
        <w:r>
          <w:tab/>
        </w:r>
        <w:r>
          <w:fldChar w:fldCharType="begin"/>
        </w:r>
        <w:r>
          <w:instrText xml:space="preserve"> PAGEREF _Toc5881 \h </w:instrText>
        </w:r>
        <w:r>
          <w:fldChar w:fldCharType="separate"/>
        </w:r>
        <w:r>
          <w:t>52</w:t>
        </w:r>
        <w:r>
          <w:fldChar w:fldCharType="end"/>
        </w:r>
      </w:hyperlink>
    </w:p>
    <w:p>
      <w:pPr>
        <w:pStyle w:val="TOC1"/>
        <w:tabs>
          <w:tab w:val="right" w:leader="dot" w:pos="8306"/>
        </w:tabs>
      </w:pPr>
      <w:hyperlink w:anchor="_Toc6972" w:history="1">
        <w:r>
          <w:rPr>
            <w:rFonts w:ascii="仿宋" w:eastAsia="仿宋" w:hAnsi="仿宋" w:cs="仿宋" w:hint="eastAsia"/>
            <w:lang w:eastAsia="zh-CN"/>
          </w:rPr>
          <w:t>九、社会责任与可持续发展</w:t>
        </w:r>
        <w:r>
          <w:tab/>
        </w:r>
        <w:r>
          <w:fldChar w:fldCharType="begin"/>
        </w:r>
        <w:r>
          <w:instrText xml:space="preserve"> PAGEREF _Toc6972 \h </w:instrText>
        </w:r>
        <w:r>
          <w:fldChar w:fldCharType="separate"/>
        </w:r>
        <w:r>
          <w:t>55</w:t>
        </w:r>
        <w:r>
          <w:fldChar w:fldCharType="end"/>
        </w:r>
      </w:hyperlink>
    </w:p>
    <w:p>
      <w:pPr>
        <w:pStyle w:val="TOC2"/>
        <w:tabs>
          <w:tab w:val="right" w:leader="dot" w:pos="8306"/>
        </w:tabs>
      </w:pPr>
      <w:hyperlink w:anchor="_Toc12877" w:history="1">
        <w:r>
          <w:rPr>
            <w:rFonts w:ascii="仿宋" w:eastAsia="仿宋" w:hAnsi="仿宋" w:cs="仿宋" w:hint="eastAsia"/>
            <w:lang w:eastAsia="zh-CN"/>
          </w:rPr>
          <w:t>(一)、社会责任理念</w:t>
        </w:r>
        <w:r>
          <w:tab/>
        </w:r>
        <w:r>
          <w:fldChar w:fldCharType="begin"/>
        </w:r>
        <w:r>
          <w:instrText xml:space="preserve"> PAGEREF _Toc12877 \h </w:instrText>
        </w:r>
        <w:r>
          <w:fldChar w:fldCharType="separate"/>
        </w:r>
        <w:r>
          <w:t>55</w:t>
        </w:r>
        <w:r>
          <w:fldChar w:fldCharType="end"/>
        </w:r>
      </w:hyperlink>
    </w:p>
    <w:p>
      <w:pPr>
        <w:pStyle w:val="TOC2"/>
        <w:tabs>
          <w:tab w:val="right" w:leader="dot" w:pos="8306"/>
        </w:tabs>
      </w:pPr>
      <w:hyperlink w:anchor="_Toc5627" w:history="1">
        <w:r>
          <w:rPr>
            <w:rFonts w:ascii="仿宋" w:eastAsia="仿宋" w:hAnsi="仿宋" w:cs="仿宋" w:hint="eastAsia"/>
            <w:lang w:eastAsia="zh-CN"/>
          </w:rPr>
          <w:t>(二)、公益活动与社区参与</w:t>
        </w:r>
        <w:r>
          <w:tab/>
        </w:r>
        <w:r>
          <w:fldChar w:fldCharType="begin"/>
        </w:r>
        <w:r>
          <w:instrText xml:space="preserve"> PAGEREF _Toc5627 \h </w:instrText>
        </w:r>
        <w:r>
          <w:fldChar w:fldCharType="separate"/>
        </w:r>
        <w:r>
          <w:t>56</w:t>
        </w:r>
        <w:r>
          <w:fldChar w:fldCharType="end"/>
        </w:r>
      </w:hyperlink>
    </w:p>
    <w:p>
      <w:pPr>
        <w:pStyle w:val="TOC2"/>
        <w:tabs>
          <w:tab w:val="right" w:leader="dot" w:pos="8306"/>
        </w:tabs>
      </w:pPr>
      <w:hyperlink w:anchor="_Toc29439" w:history="1">
        <w:r>
          <w:rPr>
            <w:rFonts w:ascii="仿宋" w:eastAsia="仿宋" w:hAnsi="仿宋" w:cs="仿宋" w:hint="eastAsia"/>
            <w:lang w:eastAsia="zh-CN"/>
          </w:rPr>
          <w:t>(三)、可持续发展策略</w:t>
        </w:r>
        <w:r>
          <w:tab/>
        </w:r>
        <w:r>
          <w:fldChar w:fldCharType="begin"/>
        </w:r>
        <w:r>
          <w:instrText xml:space="preserve"> PAGEREF _Toc29439 \h </w:instrText>
        </w:r>
        <w:r>
          <w:fldChar w:fldCharType="separate"/>
        </w:r>
        <w:r>
          <w:t>58</w:t>
        </w:r>
        <w:r>
          <w:fldChar w:fldCharType="end"/>
        </w:r>
      </w:hyperlink>
    </w:p>
    <w:p>
      <w:pPr>
        <w:pStyle w:val="TOC2"/>
        <w:tabs>
          <w:tab w:val="right" w:leader="dot" w:pos="8306"/>
        </w:tabs>
      </w:pPr>
      <w:hyperlink w:anchor="_Toc31676" w:history="1">
        <w:r>
          <w:rPr>
            <w:rFonts w:ascii="仿宋" w:eastAsia="仿宋" w:hAnsi="仿宋" w:cs="仿宋" w:hint="eastAsia"/>
            <w:lang w:eastAsia="zh-CN"/>
          </w:rPr>
          <w:t>(四)、企业文化与价值观</w:t>
        </w:r>
        <w:r>
          <w:tab/>
        </w:r>
        <w:r>
          <w:fldChar w:fldCharType="begin"/>
        </w:r>
        <w:r>
          <w:instrText xml:space="preserve"> PAGEREF _Toc31676 \h </w:instrText>
        </w:r>
        <w:r>
          <w:fldChar w:fldCharType="separate"/>
        </w:r>
        <w:r>
          <w:t>59</w:t>
        </w:r>
        <w:r>
          <w:fldChar w:fldCharType="end"/>
        </w:r>
      </w:hyperlink>
    </w:p>
    <w:p>
      <w:pPr>
        <w:pStyle w:val="TOC1"/>
        <w:tabs>
          <w:tab w:val="right" w:leader="dot" w:pos="8306"/>
        </w:tabs>
      </w:pPr>
      <w:hyperlink w:anchor="_Toc6749" w:history="1">
        <w:r>
          <w:rPr>
            <w:rFonts w:ascii="仿宋" w:eastAsia="仿宋" w:hAnsi="仿宋" w:cs="仿宋" w:hint="eastAsia"/>
            <w:lang w:eastAsia="zh-CN"/>
          </w:rPr>
          <w:t>十、法律与合规性</w:t>
        </w:r>
        <w:r>
          <w:tab/>
        </w:r>
        <w:r>
          <w:fldChar w:fldCharType="begin"/>
        </w:r>
        <w:r>
          <w:instrText xml:space="preserve"> PAGEREF _Toc6749 \h </w:instrText>
        </w:r>
        <w:r>
          <w:fldChar w:fldCharType="separate"/>
        </w:r>
        <w:r>
          <w:t>61</w:t>
        </w:r>
        <w:r>
          <w:fldChar w:fldCharType="end"/>
        </w:r>
      </w:hyperlink>
    </w:p>
    <w:p>
      <w:pPr>
        <w:pStyle w:val="TOC2"/>
        <w:tabs>
          <w:tab w:val="right" w:leader="dot" w:pos="8306"/>
        </w:tabs>
      </w:pPr>
      <w:hyperlink w:anchor="_Toc2916" w:history="1">
        <w:r>
          <w:rPr>
            <w:rFonts w:ascii="仿宋" w:eastAsia="仿宋" w:hAnsi="仿宋" w:cs="仿宋" w:hint="eastAsia"/>
            <w:lang w:eastAsia="zh-CN"/>
          </w:rPr>
          <w:t>(一)、相关法律法规概述</w:t>
        </w:r>
        <w:r>
          <w:tab/>
        </w:r>
        <w:r>
          <w:fldChar w:fldCharType="begin"/>
        </w:r>
        <w:r>
          <w:instrText xml:space="preserve"> PAGEREF _Toc2916 \h </w:instrText>
        </w:r>
        <w:r>
          <w:fldChar w:fldCharType="separate"/>
        </w:r>
        <w:r>
          <w:t>61</w:t>
        </w:r>
        <w:r>
          <w:fldChar w:fldCharType="end"/>
        </w:r>
      </w:hyperlink>
    </w:p>
    <w:p>
      <w:pPr>
        <w:pStyle w:val="TOC2"/>
        <w:tabs>
          <w:tab w:val="right" w:leader="dot" w:pos="8306"/>
        </w:tabs>
      </w:pPr>
      <w:hyperlink w:anchor="_Toc11069" w:history="1">
        <w:r>
          <w:rPr>
            <w:rFonts w:ascii="仿宋" w:eastAsia="仿宋" w:hAnsi="仿宋" w:cs="仿宋" w:hint="eastAsia"/>
            <w:lang w:eastAsia="zh-CN"/>
          </w:rPr>
          <w:t>(二)、光栅式万能工具显微镜项目合同管理</w:t>
        </w:r>
        <w:r>
          <w:tab/>
        </w:r>
        <w:r>
          <w:fldChar w:fldCharType="begin"/>
        </w:r>
        <w:r>
          <w:instrText xml:space="preserve"> PAGEREF _Toc11069 \h </w:instrText>
        </w:r>
        <w:r>
          <w:fldChar w:fldCharType="separate"/>
        </w:r>
        <w:r>
          <w:t>63</w:t>
        </w:r>
        <w:r>
          <w:fldChar w:fldCharType="end"/>
        </w:r>
      </w:hyperlink>
    </w:p>
    <w:p>
      <w:pPr>
        <w:pStyle w:val="TOC2"/>
        <w:tabs>
          <w:tab w:val="right" w:leader="dot" w:pos="8306"/>
        </w:tabs>
      </w:pPr>
      <w:hyperlink w:anchor="_Toc9682" w:history="1">
        <w:r>
          <w:rPr>
            <w:rFonts w:ascii="仿宋" w:eastAsia="仿宋" w:hAnsi="仿宋" w:cs="仿宋" w:hint="eastAsia"/>
            <w:lang w:eastAsia="zh-CN"/>
          </w:rPr>
          <w:t>(三)、知识产权保护</w:t>
        </w:r>
        <w:r>
          <w:tab/>
        </w:r>
        <w:r>
          <w:fldChar w:fldCharType="begin"/>
        </w:r>
        <w:r>
          <w:instrText xml:space="preserve"> PAGEREF _Toc9682 \h </w:instrText>
        </w:r>
        <w:r>
          <w:fldChar w:fldCharType="separate"/>
        </w:r>
        <w:r>
          <w:t>65</w:t>
        </w:r>
        <w:r>
          <w:fldChar w:fldCharType="end"/>
        </w:r>
      </w:hyperlink>
    </w:p>
    <w:p>
      <w:pPr>
        <w:pStyle w:val="TOC2"/>
        <w:tabs>
          <w:tab w:val="right" w:leader="dot" w:pos="8306"/>
        </w:tabs>
      </w:pPr>
      <w:hyperlink w:anchor="_Toc20195" w:history="1">
        <w:r>
          <w:rPr>
            <w:rFonts w:ascii="仿宋" w:eastAsia="仿宋" w:hAnsi="仿宋" w:cs="仿宋" w:hint="eastAsia"/>
            <w:lang w:eastAsia="zh-CN"/>
          </w:rPr>
          <w:t>(四)、劳动法规与员工权益</w:t>
        </w:r>
        <w:r>
          <w:tab/>
        </w:r>
        <w:r>
          <w:fldChar w:fldCharType="begin"/>
        </w:r>
        <w:r>
          <w:instrText xml:space="preserve"> PAGEREF _Toc20195 \h </w:instrText>
        </w:r>
        <w:r>
          <w:fldChar w:fldCharType="separate"/>
        </w:r>
        <w:r>
          <w:t>66</w:t>
        </w:r>
        <w:r>
          <w:fldChar w:fldCharType="end"/>
        </w:r>
      </w:hyperlink>
    </w:p>
    <w:p>
      <w:pPr>
        <w:pStyle w:val="TOC2"/>
        <w:tabs>
          <w:tab w:val="right" w:leader="dot" w:pos="8306"/>
        </w:tabs>
      </w:pPr>
      <w:hyperlink w:anchor="_Toc21424" w:history="1">
        <w:r>
          <w:rPr>
            <w:rFonts w:ascii="仿宋" w:eastAsia="仿宋" w:hAnsi="仿宋" w:cs="仿宋" w:hint="eastAsia"/>
            <w:lang w:eastAsia="zh-CN"/>
          </w:rPr>
          <w:t>(五)、环境保护法规遵循</w:t>
        </w:r>
        <w:r>
          <w:tab/>
        </w:r>
        <w:r>
          <w:fldChar w:fldCharType="begin"/>
        </w:r>
        <w:r>
          <w:instrText xml:space="preserve"> PAGEREF _Toc21424 \h </w:instrText>
        </w:r>
        <w:r>
          <w:fldChar w:fldCharType="separate"/>
        </w:r>
        <w:r>
          <w:t>68</w:t>
        </w:r>
        <w:r>
          <w:fldChar w:fldCharType="end"/>
        </w:r>
      </w:hyperlink>
    </w:p>
    <w:p>
      <w:pPr>
        <w:pStyle w:val="TOC1"/>
        <w:tabs>
          <w:tab w:val="right" w:leader="dot" w:pos="8306"/>
        </w:tabs>
      </w:pPr>
      <w:hyperlink w:anchor="_Toc9721" w:history="1">
        <w:r>
          <w:rPr>
            <w:rFonts w:ascii="仿宋" w:eastAsia="仿宋" w:hAnsi="仿宋" w:cs="仿宋" w:hint="eastAsia"/>
            <w:lang w:eastAsia="zh-CN"/>
          </w:rPr>
          <w:t>十一、未来发展战略</w:t>
        </w:r>
        <w:r>
          <w:tab/>
        </w:r>
        <w:r>
          <w:fldChar w:fldCharType="begin"/>
        </w:r>
        <w:r>
          <w:instrText xml:space="preserve"> PAGEREF _Toc9721 \h </w:instrText>
        </w:r>
        <w:r>
          <w:fldChar w:fldCharType="separate"/>
        </w:r>
        <w:r>
          <w:t>69</w:t>
        </w:r>
        <w:r>
          <w:fldChar w:fldCharType="end"/>
        </w:r>
      </w:hyperlink>
    </w:p>
    <w:p>
      <w:pPr>
        <w:pStyle w:val="TOC2"/>
        <w:tabs>
          <w:tab w:val="right" w:leader="dot" w:pos="8306"/>
        </w:tabs>
      </w:pPr>
      <w:hyperlink w:anchor="_Toc11009" w:history="1">
        <w:r>
          <w:rPr>
            <w:rFonts w:ascii="仿宋" w:eastAsia="仿宋" w:hAnsi="仿宋" w:cs="仿宋" w:hint="eastAsia"/>
            <w:lang w:eastAsia="zh-CN"/>
          </w:rPr>
          <w:t>(一)、未来市场定位与业务拓展</w:t>
        </w:r>
        <w:r>
          <w:tab/>
        </w:r>
        <w:r>
          <w:fldChar w:fldCharType="begin"/>
        </w:r>
        <w:r>
          <w:instrText xml:space="preserve"> PAGEREF _Toc11009 \h </w:instrText>
        </w:r>
        <w:r>
          <w:fldChar w:fldCharType="separate"/>
        </w:r>
        <w:r>
          <w:t>69</w:t>
        </w:r>
        <w:r>
          <w:fldChar w:fldCharType="end"/>
        </w:r>
      </w:hyperlink>
    </w:p>
    <w:p>
      <w:pPr>
        <w:pStyle w:val="TOC2"/>
        <w:tabs>
          <w:tab w:val="right" w:leader="dot" w:pos="8306"/>
        </w:tabs>
      </w:pPr>
      <w:hyperlink w:anchor="_Toc3693" w:history="1">
        <w:r>
          <w:rPr>
            <w:rFonts w:ascii="仿宋" w:eastAsia="仿宋" w:hAnsi="仿宋" w:cs="仿宋" w:hint="eastAsia"/>
            <w:lang w:eastAsia="zh-CN"/>
          </w:rPr>
          <w:t>(二)、技术创新与研发方向</w:t>
        </w:r>
        <w:r>
          <w:tab/>
        </w:r>
        <w:r>
          <w:fldChar w:fldCharType="begin"/>
        </w:r>
        <w:r>
          <w:instrText xml:space="preserve"> PAGEREF _Toc3693 \h </w:instrText>
        </w:r>
        <w:r>
          <w:fldChar w:fldCharType="separate"/>
        </w:r>
        <w:r>
          <w:t>71</w:t>
        </w:r>
        <w:r>
          <w:fldChar w:fldCharType="end"/>
        </w:r>
      </w:hyperlink>
    </w:p>
    <w:p>
      <w:pPr>
        <w:pStyle w:val="TOC2"/>
        <w:tabs>
          <w:tab w:val="right" w:leader="dot" w:pos="8306"/>
        </w:tabs>
      </w:pPr>
      <w:hyperlink w:anchor="_Toc6668" w:history="1">
        <w:r>
          <w:rPr>
            <w:rFonts w:ascii="仿宋" w:eastAsia="仿宋" w:hAnsi="仿宋" w:cs="仿宋" w:hint="eastAsia"/>
            <w:lang w:eastAsia="zh-CN"/>
          </w:rPr>
          <w:t>(三)、国际化战略与全球市场</w:t>
        </w:r>
        <w:r>
          <w:tab/>
        </w:r>
        <w:r>
          <w:fldChar w:fldCharType="begin"/>
        </w:r>
        <w:r>
          <w:instrText xml:space="preserve"> PAGEREF _Toc6668 \h </w:instrText>
        </w:r>
        <w:r>
          <w:fldChar w:fldCharType="separate"/>
        </w:r>
        <w:r>
          <w:t>72</w:t>
        </w:r>
        <w:r>
          <w:fldChar w:fldCharType="end"/>
        </w:r>
      </w:hyperlink>
    </w:p>
    <w:p>
      <w:pPr>
        <w:pStyle w:val="TOC2"/>
        <w:tabs>
          <w:tab w:val="right" w:leader="dot" w:pos="8306"/>
        </w:tabs>
      </w:pPr>
      <w:hyperlink w:anchor="_Toc27961" w:history="1">
        <w:r>
          <w:rPr>
            <w:rFonts w:ascii="仿宋" w:eastAsia="仿宋" w:hAnsi="仿宋" w:cs="仿宋" w:hint="eastAsia"/>
            <w:lang w:eastAsia="zh-CN"/>
          </w:rPr>
          <w:t>(四)、可持续发展战略</w:t>
        </w:r>
        <w:r>
          <w:tab/>
        </w:r>
        <w:r>
          <w:fldChar w:fldCharType="begin"/>
        </w:r>
        <w:r>
          <w:instrText xml:space="preserve"> PAGEREF _Toc27961 \h </w:instrText>
        </w:r>
        <w:r>
          <w:fldChar w:fldCharType="separate"/>
        </w:r>
        <w:r>
          <w:t>74</w:t>
        </w:r>
        <w:r>
          <w:fldChar w:fldCharType="end"/>
        </w:r>
      </w:hyperlink>
    </w:p>
    <w:p>
      <w:pPr>
        <w:pStyle w:val="TOC1"/>
        <w:tabs>
          <w:tab w:val="right" w:leader="dot" w:pos="8306"/>
        </w:tabs>
      </w:pPr>
      <w:hyperlink w:anchor="_Toc2692" w:history="1">
        <w:r>
          <w:rPr>
            <w:rFonts w:ascii="仿宋" w:eastAsia="仿宋" w:hAnsi="仿宋" w:cs="仿宋" w:hint="eastAsia"/>
            <w:lang w:eastAsia="zh-CN"/>
          </w:rPr>
          <w:t>十二、市场营销策略</w:t>
        </w:r>
        <w:r>
          <w:tab/>
        </w:r>
        <w:r>
          <w:fldChar w:fldCharType="begin"/>
        </w:r>
        <w:r>
          <w:instrText xml:space="preserve"> PAGEREF _Toc2692 \h </w:instrText>
        </w:r>
        <w:r>
          <w:fldChar w:fldCharType="separate"/>
        </w:r>
        <w:r>
          <w:t>76</w:t>
        </w:r>
        <w:r>
          <w:fldChar w:fldCharType="end"/>
        </w:r>
      </w:hyperlink>
    </w:p>
    <w:p>
      <w:pPr>
        <w:pStyle w:val="TOC2"/>
        <w:tabs>
          <w:tab w:val="right" w:leader="dot" w:pos="8306"/>
        </w:tabs>
      </w:pPr>
      <w:hyperlink w:anchor="_Toc17242" w:history="1">
        <w:r>
          <w:rPr>
            <w:rFonts w:ascii="仿宋" w:eastAsia="仿宋" w:hAnsi="仿宋" w:cs="仿宋" w:hint="eastAsia"/>
            <w:lang w:eastAsia="zh-CN"/>
          </w:rPr>
          <w:t>(一)、市场定位与目标客户群</w:t>
        </w:r>
        <w:r>
          <w:tab/>
        </w:r>
        <w:r>
          <w:fldChar w:fldCharType="begin"/>
        </w:r>
        <w:r>
          <w:instrText xml:space="preserve"> PAGEREF _Toc17242 \h </w:instrText>
        </w:r>
        <w:r>
          <w:fldChar w:fldCharType="separate"/>
        </w:r>
        <w:r>
          <w:t>76</w:t>
        </w:r>
        <w:r>
          <w:fldChar w:fldCharType="end"/>
        </w:r>
      </w:hyperlink>
    </w:p>
    <w:p>
      <w:pPr>
        <w:pStyle w:val="TOC2"/>
        <w:tabs>
          <w:tab w:val="right" w:leader="dot" w:pos="8306"/>
        </w:tabs>
      </w:pPr>
      <w:hyperlink w:anchor="_Toc10025" w:history="1">
        <w:r>
          <w:rPr>
            <w:rFonts w:ascii="仿宋" w:eastAsia="仿宋" w:hAnsi="仿宋" w:cs="仿宋" w:hint="eastAsia"/>
            <w:lang w:eastAsia="zh-CN"/>
          </w:rPr>
          <w:t>(二)、竞争对手分析</w:t>
        </w:r>
        <w:r>
          <w:tab/>
        </w:r>
        <w:r>
          <w:fldChar w:fldCharType="begin"/>
        </w:r>
        <w:r>
          <w:instrText xml:space="preserve"> PAGEREF _Toc10025 \h </w:instrText>
        </w:r>
        <w:r>
          <w:fldChar w:fldCharType="separate"/>
        </w:r>
        <w:r>
          <w:t>78</w:t>
        </w:r>
        <w:r>
          <w:fldChar w:fldCharType="end"/>
        </w:r>
      </w:hyperlink>
    </w:p>
    <w:p>
      <w:pPr>
        <w:pStyle w:val="TOC2"/>
        <w:tabs>
          <w:tab w:val="right" w:leader="dot" w:pos="8306"/>
        </w:tabs>
      </w:pPr>
      <w:hyperlink w:anchor="_Toc20348" w:history="1">
        <w:r>
          <w:rPr>
            <w:rFonts w:ascii="仿宋" w:eastAsia="仿宋" w:hAnsi="仿宋" w:cs="仿宋" w:hint="eastAsia"/>
            <w:lang w:eastAsia="zh-CN"/>
          </w:rPr>
          <w:t>(三)、营销策略与推广计划</w:t>
        </w:r>
        <w:r>
          <w:tab/>
        </w:r>
        <w:r>
          <w:fldChar w:fldCharType="begin"/>
        </w:r>
        <w:r>
          <w:instrText xml:space="preserve"> PAGEREF _Toc20348 \h </w:instrText>
        </w:r>
        <w:r>
          <w:fldChar w:fldCharType="separate"/>
        </w:r>
        <w:r>
          <w:t>80</w:t>
        </w:r>
        <w:r>
          <w:fldChar w:fldCharType="end"/>
        </w:r>
      </w:hyperlink>
    </w:p>
    <w:p>
      <w:pPr>
        <w:pStyle w:val="TOC2"/>
        <w:tabs>
          <w:tab w:val="right" w:leader="dot" w:pos="8306"/>
        </w:tabs>
      </w:pPr>
      <w:hyperlink w:anchor="_Toc7986" w:history="1">
        <w:r>
          <w:rPr>
            <w:rFonts w:ascii="仿宋" w:eastAsia="仿宋" w:hAnsi="仿宋" w:cs="仿宋" w:hint="eastAsia"/>
            <w:lang w:eastAsia="zh-CN"/>
          </w:rPr>
          <w:t>(四)、产品定价与销售渠道</w:t>
        </w:r>
        <w:r>
          <w:tab/>
        </w:r>
        <w:r>
          <w:fldChar w:fldCharType="begin"/>
        </w:r>
        <w:r>
          <w:instrText xml:space="preserve"> PAGEREF _Toc7986 \h </w:instrText>
        </w:r>
        <w:r>
          <w:fldChar w:fldCharType="separate"/>
        </w:r>
        <w:r>
          <w:t>81</w:t>
        </w:r>
        <w:r>
          <w:fldChar w:fldCharType="end"/>
        </w:r>
      </w:hyperlink>
    </w:p>
    <w:p>
      <w:pPr>
        <w:pStyle w:val="TOC2"/>
        <w:tabs>
          <w:tab w:val="right" w:leader="dot" w:pos="8306"/>
        </w:tabs>
      </w:pPr>
      <w:hyperlink w:anchor="_Toc18993" w:history="1">
        <w:r>
          <w:rPr>
            <w:rFonts w:ascii="仿宋" w:eastAsia="仿宋" w:hAnsi="仿宋" w:cs="仿宋" w:hint="eastAsia"/>
            <w:lang w:eastAsia="zh-CN"/>
          </w:rPr>
          <w:t>(五)、售后服务体系</w:t>
        </w:r>
        <w:r>
          <w:tab/>
        </w:r>
        <w:r>
          <w:fldChar w:fldCharType="begin"/>
        </w:r>
        <w:r>
          <w:instrText xml:space="preserve"> PAGEREF _Toc18993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光栅式万能工具显微镜项目报告按照现代光栅式万能工具显微镜项目管理理论及标准流程编写，着重分析了光栅式万能工具显微镜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光栅式万能工具显微镜项目管理实践的深度与广度</w:t>
      </w:r>
    </w:p>
    <w:p>
      <w:pPr>
        <w:pStyle w:val="Heading1"/>
        <w:ind w:firstLine="560" w:firstLineChars="200"/>
        <w:rPr>
          <w:rFonts w:ascii="仿宋" w:eastAsia="仿宋" w:hAnsi="仿宋" w:cs="仿宋" w:hint="eastAsia"/>
          <w:sz w:val="28"/>
          <w:lang w:eastAsia="zh-CN"/>
        </w:rPr>
      </w:pPr>
      <w:bookmarkStart w:id="2" w:name="_Toc26560"/>
      <w:r>
        <w:rPr>
          <w:rFonts w:ascii="仿宋" w:eastAsia="仿宋" w:hAnsi="仿宋" w:cs="仿宋" w:hint="eastAsia"/>
          <w:sz w:val="28"/>
          <w:lang w:eastAsia="zh-CN"/>
        </w:rPr>
        <w:t>一、工艺分析</w:t>
      </w:r>
      <w:bookmarkEnd w:id="2"/>
    </w:p>
    <w:p>
      <w:pPr>
        <w:pStyle w:val="Heading2"/>
        <w:rPr>
          <w:rFonts w:ascii="仿宋" w:eastAsia="仿宋" w:hAnsi="仿宋" w:cs="仿宋" w:hint="eastAsia"/>
          <w:lang w:eastAsia="zh-CN"/>
        </w:rPr>
      </w:pPr>
      <w:bookmarkStart w:id="3" w:name="_Toc345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光栅式万能工具显微镜项目中显现出多层面的复杂性和有机性。其系统性突显在对广泛技术领域的全面规划和整合，要求各技术要素相互协调，以确保光栅式万能工具显微镜项目整体协同。这种系统性要求技术管理者在光栅式万能工具显微镜项目中全局思考，以适应多元领域的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在不断变化的环境中具备创新能力，团队需要持续提出独具创意的技术解决方案，作为推动光栅式万能工具显微镜项目进步的引擎。这种创新力使技术管理不仅仅是问题应对，更是光栅式万能工具显微镜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光栅式万能工具显微镜项目技术方案的综合有效性。</w:t>
      </w:r>
    </w:p>
    <w:p>
      <w:pPr>
        <w:pStyle w:val="Heading2"/>
        <w:ind w:firstLine="560" w:firstLineChars="200"/>
        <w:rPr>
          <w:rFonts w:ascii="仿宋" w:eastAsia="仿宋" w:hAnsi="仿宋" w:cs="仿宋" w:hint="eastAsia"/>
          <w:sz w:val="28"/>
          <w:lang w:eastAsia="zh-CN"/>
        </w:rPr>
      </w:pPr>
      <w:bookmarkStart w:id="4" w:name="_Toc16858"/>
      <w:r>
        <w:rPr>
          <w:rFonts w:ascii="仿宋" w:eastAsia="仿宋" w:hAnsi="仿宋" w:cs="仿宋" w:hint="eastAsia"/>
          <w:sz w:val="28"/>
          <w:lang w:eastAsia="zh-CN"/>
        </w:rPr>
        <w:t>(二)、光栅式万能工具显微镜项目工艺技术设计方案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光栅式万能工具显微镜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在选择工艺设备时，需要考虑其性能、稳定性和可维护性。设备应符合光栅式万能工具显微镜项目的实际需求，并与整个生产流程协同工作，确保设备的使用不成为光栅式万能工具显微镜项目的瓶颈。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5" w:name="_Toc1439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光栅式万能工具显微镜项目投资风险，最大限度地减少总体光栅式万能工具显微镜项目成本。在投资光栅式万能工具显微镜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我们以“先进、高效、实用、节能、可靠”为准则，特别关注光栅式万能工具显微镜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光栅式万能工具显微镜项目的生产设备具备最佳性能和效益，以满足光栅式万能工具显微镜项目长期的发展需求。</w:t>
      </w:r>
    </w:p>
    <w:p>
      <w:pPr>
        <w:pStyle w:val="Heading1"/>
        <w:ind w:firstLine="560" w:firstLineChars="200"/>
        <w:rPr>
          <w:rFonts w:ascii="仿宋" w:eastAsia="仿宋" w:hAnsi="仿宋" w:cs="仿宋" w:hint="eastAsia"/>
          <w:sz w:val="28"/>
          <w:lang w:eastAsia="zh-CN"/>
        </w:rPr>
      </w:pPr>
      <w:bookmarkStart w:id="6" w:name="_Toc20008"/>
      <w:r>
        <w:rPr>
          <w:rFonts w:ascii="仿宋" w:eastAsia="仿宋" w:hAnsi="仿宋" w:cs="仿宋" w:hint="eastAsia"/>
          <w:sz w:val="28"/>
          <w:lang w:eastAsia="zh-CN"/>
        </w:rPr>
        <w:t>二、光栅式万能工具显微镜项目基本情况</w:t>
      </w:r>
      <w:bookmarkEnd w:id="6"/>
    </w:p>
    <w:p>
      <w:pPr>
        <w:pStyle w:val="Heading2"/>
        <w:rPr>
          <w:rFonts w:ascii="仿宋" w:eastAsia="仿宋" w:hAnsi="仿宋" w:cs="仿宋" w:hint="eastAsia"/>
          <w:lang w:eastAsia="zh-CN"/>
        </w:rPr>
      </w:pPr>
      <w:bookmarkStart w:id="7" w:name="_Toc18147"/>
      <w:r>
        <w:rPr>
          <w:rFonts w:ascii="仿宋" w:eastAsia="仿宋" w:hAnsi="仿宋" w:cs="仿宋" w:hint="eastAsia"/>
          <w:lang w:eastAsia="zh-CN"/>
        </w:rPr>
        <w:t>(一)、光栅式万能工具显微镜项目名称及建设性质</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光栅式万能工具显微镜项目名称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光栅式万能工具显微镜项目名称：XXX光栅式万能工具显微镜项目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光栅式万能工具显微镜项目建设性质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光栅式万能工具显微镜项目属于新建光栅式万能工具显微镜项目，依托xx区良好的产业基础和创新氛围，充分发挥区位优势，全力打造以xxx为核心的综合性产业基地。预计年产值可达XXX万元。这一新兴光栅式万能工具显微镜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8" w:name="_Toc31757"/>
      <w:r>
        <w:rPr>
          <w:rFonts w:ascii="仿宋" w:eastAsia="仿宋" w:hAnsi="仿宋" w:cs="仿宋" w:hint="eastAsia"/>
          <w:sz w:val="28"/>
          <w:lang w:eastAsia="zh-CN"/>
        </w:rPr>
        <w:t>(二)、光栅式万能工具显微镜项目承办单位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9" w:name="_Toc20911"/>
      <w:r>
        <w:rPr>
          <w:rFonts w:ascii="仿宋" w:eastAsia="仿宋" w:hAnsi="仿宋" w:cs="仿宋" w:hint="eastAsia"/>
          <w:sz w:val="28"/>
          <w:lang w:eastAsia="zh-CN"/>
        </w:rPr>
        <w:t>(三)、战略合作单位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10" w:name="_Toc14300"/>
      <w:r>
        <w:rPr>
          <w:rFonts w:ascii="仿宋" w:eastAsia="仿宋" w:hAnsi="仿宋" w:cs="仿宋" w:hint="eastAsia"/>
          <w:sz w:val="28"/>
          <w:lang w:eastAsia="zh-CN"/>
        </w:rPr>
        <w:t>(四)、光栅式万能工具显微镜项目提出的理由</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XX区具有良好的产业基础和创新氛围，为新兴产业的发展提供了有力支持。光栅式万能工具显微镜项目能够充分借助XX区的产业集聚效应和科技创新环境，更好地融入当地经济体系。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光栅式万能工具显微镜项目充分发挥地理位置的优势，依托XX区的区位条件，更便利地接触市场、原材料和人才资源。这将有助于光栅式万能工具显微镜项目的顺利推进和市场开拓。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该光栅式万能工具显微镜项目定位为以油墨为核心的综合性产业基地，这不仅能够满足市场对油墨产品的需求，还能够在油墨产业链上实现产业多元化，提高产值和经济效益。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光栅式万能工具显微镜项目规模较大，预计年产值可达XXX万元，这对于XX区的经济发展具有显著的促进作用。高产值意味着光栅式万能工具显微镜项目将为当地提供更多的就业机会，同时也能够为地方财政做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5. 产业升级： 通过全力打造以油墨为核心的产业基地，光栅式万能工具显微镜项目将推动相关产业的升级和发展。这有助于提升当地产业结构，增加高附加值产业的比重，促进区域产业的可持续发展。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11" w:name="_Toc15561"/>
      <w:r>
        <w:rPr>
          <w:rFonts w:ascii="仿宋" w:eastAsia="仿宋" w:hAnsi="仿宋" w:cs="仿宋" w:hint="eastAsia"/>
          <w:sz w:val="28"/>
          <w:lang w:eastAsia="zh-CN"/>
        </w:rPr>
        <w:t>(五)、原材料供应</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光栅式万能工具显微镜项目所需的主要原材料及辅助材料包括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光栅式万能工具显微镜项目提供了可靠的原辅材料供应保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光栅式万能工具显微镜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这些供货商不仅能够保障光栅式万能工具显微镜项目的当前需求，而且能够满足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投资公司将能够确保光栅式万能工具显微镜项目在原材料采购和供应方面的高效运作，为光栅式万能工具显微镜项目的稳健发展打下坚实基础。</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401"/>
      <w:r>
        <w:rPr>
          <w:rFonts w:ascii="仿宋" w:eastAsia="仿宋" w:hAnsi="仿宋" w:cs="仿宋" w:hint="eastAsia"/>
          <w:sz w:val="28"/>
          <w:lang w:eastAsia="zh-CN"/>
        </w:rPr>
        <w:t>(六)、光栅式万能工具显微镜项目能耗分析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确定光栅式万能工具显微镜项目所使用的主要能源类型，例如电力、天然气、燃油等。了解能源类型将有助于集中分析各种能源的使用情况。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收集并记录光栅式万能工具显微镜项目在生产过程中各种能源的消耗量。这可以通过监测设备、能源计量仪器以及相关数据记录来实现。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生产阶段分析：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能效改进光栅式万能工具显微镜项目： 考虑实施能效改进光栅式万能工具显微镜项目，例如更换节能设备、采用新的生产技术、改进维护和操作方法等。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探索并评估再生能源在光栅式万能工具显微镜项目中的应用可能性。例如，考虑采用太阳能、风能等可再生能源来部分或完全满足能源需求。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确保光栅式万能工具显微镜项目的能耗活动符合相关法规和环境保护标准。</w:t>
      </w:r>
    </w:p>
    <w:p>
      <w:pPr>
        <w:pStyle w:val="Heading2"/>
        <w:ind w:firstLine="560" w:firstLineChars="200"/>
        <w:rPr>
          <w:rFonts w:ascii="仿宋" w:eastAsia="仿宋" w:hAnsi="仿宋" w:cs="仿宋" w:hint="eastAsia"/>
          <w:sz w:val="28"/>
          <w:lang w:eastAsia="zh-CN"/>
        </w:rPr>
      </w:pPr>
      <w:bookmarkStart w:id="13" w:name="_Toc2750"/>
      <w:r>
        <w:rPr>
          <w:rFonts w:ascii="仿宋" w:eastAsia="仿宋" w:hAnsi="仿宋" w:cs="仿宋" w:hint="eastAsia"/>
          <w:sz w:val="28"/>
          <w:lang w:eastAsia="zh-CN"/>
        </w:rPr>
        <w:t>(七)、环境保护</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栅式万能工具显微镜项目紧密契合xx区的发展规划，符合该区产业结构调整规划以及国家的产业发展政策。在光栅式万能工具显微镜项目规划中，我们充分考虑了区域的可持续发展需求，确保光栅式万能工具显微镜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光栅式万能工具显微镜项目的生产活动在国家规定的排放标准内。光栅式万能工具显微镜项目建设阶段及运营后，我们将持续监测和管理排放，以确保光栅式万能工具显微镜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光栅式万能工具显微镜项目建成并投产后，各项环境指标将严格符合国家和地方清洁生产的标准要求，确保光栅式万能工具显微镜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4" w:name="_Toc12827"/>
      <w:r>
        <w:rPr>
          <w:rFonts w:ascii="仿宋" w:eastAsia="仿宋" w:hAnsi="仿宋" w:cs="仿宋" w:hint="eastAsia"/>
          <w:sz w:val="28"/>
          <w:lang w:eastAsia="zh-CN"/>
        </w:rPr>
        <w:t>(八)、光栅式万能工具显微镜项目建设符合性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法规合规性： 确保光栅式万能工具显微镜项目的规划和建设符合当地和国家的法规和政策要求。这可能涉及土地使用、环保、建筑规范、安全等方面的法规。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进行全面的环境影响评价，确保光栅式万能工具显微镜项目建设和运营不会对周围环境产生负面影响。在评估中，考虑空气、水、土壤质量以及生态系统的保护。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光栅式万能工具显微镜项目建设应考虑社会责任，确保光栅式万能工具显微镜项目对当地社区的影响是积极的。这可能包括就业机会、社区发展光栅式万能工具显微镜项目、文化保护等方面。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遵守相关的安全标准和规范，保障光栅式万能工具显微镜项目建设和运营的人员安全。这包括建筑结构的安全性、设备操作的安全规程等。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确保光栅式万能工具显微镜项目采用符合行业标准和技术规范的设计和建设。这有助于光栅式万能工具显微镜项目的高效运作和可持续性发展。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光栅式万能工具显微镜项目建设应考虑可持续性原则，包括资源利用效率、能源消耗、废弃物处理等。采用清洁生产和绿色技术，以降低对环境的影响。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光栅式万能工具显微镜项目建设阶段应开展公共参与，听取相关利益相关者的意见和建议。这有助于解决可能的争议，提高光栅式万能工具显微镜项目在社会中的接受度。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建立定期监测和报告机制，监控光栅式万能工具显微镜项目的建设和运营过程中的符合性。及时发现和解决潜在的问题。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 风险管理： 开展全面的风险评估，确保光栅式万能工具显微镜项目建设和运营过程中的各种风险能够被有效管理和应对。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15" w:name="_Toc22276"/>
      <w:r>
        <w:rPr>
          <w:rFonts w:ascii="仿宋" w:eastAsia="仿宋" w:hAnsi="仿宋" w:cs="仿宋" w:hint="eastAsia"/>
          <w:sz w:val="28"/>
          <w:lang w:eastAsia="zh-CN"/>
        </w:rPr>
        <w:t>(九)、光栅式万能工具显微镜项目进度规划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光栅式万能工具显微镜项目的建设期限规划为XX个月，为了确保光栅式万能工具显微镜项目按时高效完成，我们采取了以下措施：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将整个光栅式万能工具显微镜项目划分为不同的阶段和段落，实施分期建设。这有助于灵活应对各个阶段的工程挑战，确保光栅式万能工具显微镜项目有序推进。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对光栅式万能工具显微镜项目进行工期目标的详细分解，明确各个主体工程的施工期限。通过科学的工期分解，可以更精准地掌握工程进展。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将投资密度较大的部分工程尽量押后施工，例如其他配套工程等。这有助于合理分配资源，保证光栅式万能工具显微镜项目各方面的平衡发展。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在技术交流谈判的同时，提前进行设计工作。这样可以在光栅式万能工具显微镜项目正式启动前解决一些技术问题，为后续施工提供有力支持。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提前设计和定货：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通过以上规划和措施，我们旨在保障光栅式万能工具显微镜项目建设期限的合理安排，最大程度地降低建设周期，确保光栅式万能工具显微镜项目按计划推进。</w:t>
      </w:r>
    </w:p>
    <w:p>
      <w:pPr>
        <w:pStyle w:val="Heading2"/>
        <w:ind w:firstLine="560" w:firstLineChars="200"/>
        <w:rPr>
          <w:rFonts w:ascii="仿宋" w:eastAsia="仿宋" w:hAnsi="仿宋" w:cs="仿宋" w:hint="eastAsia"/>
          <w:sz w:val="28"/>
          <w:lang w:eastAsia="zh-CN"/>
        </w:rPr>
      </w:pPr>
      <w:bookmarkStart w:id="16" w:name="_Toc11322"/>
      <w:r>
        <w:rPr>
          <w:rFonts w:ascii="仿宋" w:eastAsia="仿宋" w:hAnsi="仿宋" w:cs="仿宋" w:hint="eastAsia"/>
          <w:sz w:val="28"/>
          <w:lang w:eastAsia="zh-CN"/>
        </w:rPr>
        <w:t>(十)、投资估算及经济效益分析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光栅式万能工具显微镜项目总投资及资金构成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光栅式万能工具显微镜项目预计总投资为XXXX万元。其中，固定资产投资为XXXX万元，占光栅式万能工具显微镜项目总投资的XX%；流动资金为XXXX万元，占光栅式万能工具显微镜项目总投资的XX%。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截至目前，光栅式万能工具显微镜项目的资金主要由企业自筹。通过内部资金的调动和有效管理，确保光栅式万能工具显微镜项目的正常推进和运作。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光栅式万能工具显微镜项目预期经济效益规划目标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光栅式万能工具显微镜项目达产年的经济效益规划目标如下：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此外，达产年投资利润率为XX%，投资利税率为XX%，投资回报率为XX%，全部投资回收期为XX年。光栅式万能工具显微镜项目还将提供XX个就业职位，为当地就业创造积极影响。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这一经济效益规划目标综合考虑了光栅式万能工具显微镜项目的投资、收入、成本、税收等多个方面，为光栅式万能工具显微镜项目的经济可持续发展提供了明确的指导和目标。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5084"/>
      <w:r>
        <w:rPr>
          <w:rFonts w:ascii="仿宋" w:eastAsia="仿宋" w:hAnsi="仿宋" w:cs="仿宋" w:hint="eastAsia"/>
          <w:sz w:val="28"/>
          <w:lang w:eastAsia="zh-CN"/>
        </w:rPr>
        <w:t>(十一)、报告说明</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对市场需求、竞争格局、潜在客户等进行深入研究，明确光栅式万能工具显微镜项目产品或服务的市场定位和销售策略。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对光栅式万能工具显微镜项目规模进行科学规划，明确生产的产品或服务种类、特点及市场竞争力。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选择适宜的厂址，考虑交通便利性、用地成本、环境因素等，确保光栅式万能工具显微镜项目的顺利运作。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对光栅式万能工具显微镜项目的生产工艺进行细致研究，确保采用先进、高效、可靠的技术，提高生产效率。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经过仔细比较和选择，确定最适合光栅式万能工具显微镜项目需求的生产设备，确保设备的性能和质量符合要求。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确保光栅式万能工具显微镜项目团队结构合理，拥有足够的专业人才，并规划培训计划，以提高员工的工作技能。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制定详细的光栅式万能工具显微镜项目实施计划，明确各阶段的任务和时间节点，确保光栅式万能工具显微镜项目按计划推进。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确定光栅式万能工具显微镜项目的总投资和各项成本，并进行全面的成本效益分析，确保光栅式万能工具显微镜项目的经济可行性。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对光栅式万能工具显微镜项目的预期经济效益进行计算和评价，并对潜在风险进行全面分析，为决策者提供风险应对策略。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通过以上分析，报告将为投资决策提供全面的、有据可依的科学依据。其细致入微的论证和评价将使投资方能够清晰地了解光栅式万能工具显微镜项目的各个方面，为未来的投资决策提供有力支持。</w:t>
      </w:r>
    </w:p>
    <w:p>
      <w:pPr>
        <w:pStyle w:val="Heading2"/>
        <w:ind w:firstLine="560" w:firstLineChars="200"/>
        <w:rPr>
          <w:rFonts w:ascii="仿宋" w:eastAsia="仿宋" w:hAnsi="仿宋" w:cs="仿宋" w:hint="eastAsia"/>
          <w:sz w:val="28"/>
          <w:lang w:eastAsia="zh-CN"/>
        </w:rPr>
      </w:pPr>
      <w:bookmarkStart w:id="18" w:name="_Toc23800"/>
      <w:r>
        <w:rPr>
          <w:rFonts w:ascii="仿宋" w:eastAsia="仿宋" w:hAnsi="仿宋" w:cs="仿宋" w:hint="eastAsia"/>
          <w:sz w:val="28"/>
          <w:lang w:eastAsia="zh-CN"/>
        </w:rPr>
        <w:t>(十二)、光栅式万能工具显微镜项目评价</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栅式万能工具显微镜项目评价是对光栅式万能工具显微镜项目进行全面审查和判定的过程，主要包括市场评价、技术评价、财务评价、工程评价、经济评价和环境评价等多个方面。评价的目的是为决策者提供科学的、客观的信息，以确定光栅式万能工具显微镜项目是否值得投资以及如何进行投资。对光栅式万能工具显微镜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对光栅式万能工具显微镜项目所在市场的需求、竞争格局、潜在客户等进行评估。通过市场评价，可以确定光栅式万能工具显微镜项目产品或服务的市场定位、销售策略和市场份额。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对光栅式万能工具显微镜项目所采用的生产工艺、设备选择等技术方面进行评估。确保光栅式万能工具显微镜项目采用先进、高效、可靠的技术，以提高生产效率和竞争力。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光栅式万能工具显微镜项目的资金筹措、成本结构、财务指标等进行评估。通过财务评价，可以明确光栅式万能工具显微镜项目的融资需求、资金运作情况，以及光栅式万能工具显微镜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对光栅式万能工具显微镜项目的规模、建设周期、工程进度等进行评估。确保光栅式万能工具显微镜项目在工程实施阶段能够按计划进行，减少施工风险。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对光栅式万能工具显微镜项目的经济效益进行计算和评估。包括投资回收期、净现值、内部收益率等指标，以确定光栅式万能工具显微镜项目的经济可行性和投资回报。</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6. 环境评价： 对光栅式万能工具显微镜项目可能对环境产生的影响进行评估。确保光栅式万能工具显微镜项目在环保方面符合相关法规和标准，减少对周边环境的负面影响。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光栅式万能工具显微镜项目评价通过对各个方面的全面考量，为决策者提供了关于光栅式万能工具显微镜项目全貌的清晰图景。决策者可以根据评价结果，权衡各个方面的利弊，做出明智的投资决策。评价的结果将直接影响到光栅式万能工具显微镜项目的可持续发展和投资的成功实施。</w:t>
      </w:r>
    </w:p>
    <w:p>
      <w:pPr>
        <w:pStyle w:val="Heading1"/>
        <w:ind w:firstLine="560" w:firstLineChars="200"/>
        <w:rPr>
          <w:rFonts w:ascii="仿宋" w:eastAsia="仿宋" w:hAnsi="仿宋" w:cs="仿宋" w:hint="eastAsia"/>
          <w:sz w:val="28"/>
          <w:lang w:eastAsia="zh-CN"/>
        </w:rPr>
      </w:pPr>
      <w:bookmarkStart w:id="19" w:name="_Toc8684"/>
      <w:r>
        <w:rPr>
          <w:rFonts w:ascii="仿宋" w:eastAsia="仿宋" w:hAnsi="仿宋" w:cs="仿宋" w:hint="eastAsia"/>
          <w:sz w:val="28"/>
          <w:lang w:eastAsia="zh-CN"/>
        </w:rPr>
        <w:t>三、土建工程设计</w:t>
      </w:r>
      <w:bookmarkEnd w:id="19"/>
    </w:p>
    <w:p>
      <w:pPr>
        <w:pStyle w:val="Heading2"/>
        <w:rPr>
          <w:rFonts w:ascii="仿宋" w:eastAsia="仿宋" w:hAnsi="仿宋" w:cs="仿宋" w:hint="eastAsia"/>
          <w:lang w:eastAsia="zh-CN"/>
        </w:rPr>
      </w:pPr>
      <w:bookmarkStart w:id="20" w:name="_Toc20808"/>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21" w:name="_Toc10422"/>
      <w:r>
        <w:rPr>
          <w:rFonts w:ascii="仿宋" w:eastAsia="仿宋" w:hAnsi="仿宋" w:cs="仿宋" w:hint="eastAsia"/>
          <w:sz w:val="28"/>
          <w:lang w:eastAsia="zh-CN"/>
        </w:rPr>
        <w:t>(二)、土建工程设计年限及安全等级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永久性建筑设计：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光栅式万能工具显微镜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22" w:name="_Toc4442"/>
      <w:r>
        <w:rPr>
          <w:rFonts w:ascii="仿宋" w:eastAsia="仿宋" w:hAnsi="仿宋" w:cs="仿宋" w:hint="eastAsia"/>
          <w:sz w:val="28"/>
          <w:lang w:eastAsia="zh-CN"/>
        </w:rPr>
        <w:t>(三)、建筑工程设计总体要求</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光栅式万能工具显微镜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23" w:name="_Toc27736"/>
      <w:r>
        <w:rPr>
          <w:rFonts w:ascii="仿宋" w:eastAsia="仿宋" w:hAnsi="仿宋" w:cs="仿宋" w:hint="eastAsia"/>
          <w:sz w:val="28"/>
          <w:lang w:eastAsia="zh-CN"/>
        </w:rPr>
        <w:t>(四)、土建工程建设指标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24" w:name="_Toc14223"/>
      <w:r>
        <w:rPr>
          <w:rFonts w:ascii="仿宋" w:eastAsia="仿宋" w:hAnsi="仿宋" w:cs="仿宋" w:hint="eastAsia"/>
          <w:sz w:val="28"/>
          <w:lang w:eastAsia="zh-CN"/>
        </w:rPr>
        <w:t>四、建设单位基本信息</w:t>
      </w:r>
      <w:bookmarkEnd w:id="24"/>
    </w:p>
    <w:p>
      <w:pPr>
        <w:pStyle w:val="Heading2"/>
        <w:rPr>
          <w:rFonts w:ascii="仿宋" w:eastAsia="仿宋" w:hAnsi="仿宋" w:cs="仿宋" w:hint="eastAsia"/>
          <w:lang w:eastAsia="zh-CN"/>
        </w:rPr>
      </w:pPr>
      <w:bookmarkStart w:id="25" w:name="_Toc12420"/>
      <w:r>
        <w:rPr>
          <w:rFonts w:ascii="仿宋" w:eastAsia="仿宋" w:hAnsi="仿宋" w:cs="仿宋" w:hint="eastAsia"/>
          <w:lang w:eastAsia="zh-CN"/>
        </w:rPr>
        <w:t>(一)、光栅式万能工具显微镜项目承办单位基本情况</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一、光栅式万能工具显微镜项目承办单位基本情况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26" w:name="_Toc10310"/>
      <w:r>
        <w:rPr>
          <w:rFonts w:ascii="仿宋" w:eastAsia="仿宋" w:hAnsi="仿宋" w:cs="仿宋" w:hint="eastAsia"/>
          <w:sz w:val="28"/>
          <w:lang w:eastAsia="zh-CN"/>
        </w:rPr>
        <w:t>(二)、公司经济效益分析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公司的综合投资回报率为XX%，在光栅式万能工具显微镜项目、市场推广和研发等方面的投资取得了良好的回报。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27" w:name="_Toc458"/>
      <w:r>
        <w:rPr>
          <w:rFonts w:ascii="仿宋" w:eastAsia="仿宋" w:hAnsi="仿宋" w:cs="仿宋" w:hint="eastAsia"/>
          <w:sz w:val="28"/>
          <w:lang w:eastAsia="zh-CN"/>
        </w:rPr>
        <w:t>五、员工福利与企业文化</w:t>
      </w:r>
      <w:bookmarkEnd w:id="27"/>
    </w:p>
    <w:p>
      <w:pPr>
        <w:pStyle w:val="Heading2"/>
        <w:rPr>
          <w:rFonts w:ascii="仿宋" w:eastAsia="仿宋" w:hAnsi="仿宋" w:cs="仿宋" w:hint="eastAsia"/>
          <w:lang w:eastAsia="zh-CN"/>
        </w:rPr>
      </w:pPr>
      <w:bookmarkStart w:id="28" w:name="_Toc14549"/>
      <w:r>
        <w:rPr>
          <w:rFonts w:ascii="仿宋" w:eastAsia="仿宋" w:hAnsi="仿宋" w:cs="仿宋" w:hint="eastAsia"/>
          <w:lang w:eastAsia="zh-CN"/>
        </w:rPr>
        <w:t>(一)、员工福利政策</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29" w:name="_Toc30497"/>
      <w:r>
        <w:rPr>
          <w:rFonts w:ascii="仿宋" w:eastAsia="仿宋" w:hAnsi="仿宋" w:cs="仿宋" w:hint="eastAsia"/>
          <w:sz w:val="28"/>
          <w:lang w:eastAsia="zh-CN"/>
        </w:rPr>
        <w:t>(二)、团队建设与员工培训</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30" w:name="_Toc18273"/>
      <w:r>
        <w:rPr>
          <w:rFonts w:ascii="仿宋" w:eastAsia="仿宋" w:hAnsi="仿宋" w:cs="仿宋" w:hint="eastAsia"/>
          <w:sz w:val="28"/>
          <w:lang w:eastAsia="zh-CN"/>
        </w:rPr>
        <w:t>(三)、企业文化建设</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31" w:name="_Toc21734"/>
      <w:r>
        <w:rPr>
          <w:rFonts w:ascii="仿宋" w:eastAsia="仿宋" w:hAnsi="仿宋" w:cs="仿宋" w:hint="eastAsia"/>
          <w:sz w:val="28"/>
          <w:lang w:eastAsia="zh-CN"/>
        </w:rPr>
        <w:t>(四)、员工健康与工作平衡</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远程办公：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32" w:name="_Toc4732"/>
      <w:r>
        <w:rPr>
          <w:rFonts w:ascii="仿宋" w:eastAsia="仿宋" w:hAnsi="仿宋" w:cs="仿宋" w:hint="eastAsia"/>
          <w:sz w:val="28"/>
          <w:lang w:eastAsia="zh-CN"/>
        </w:rPr>
        <w:t>六、投资背景及必要性分析</w:t>
      </w:r>
      <w:bookmarkEnd w:id="32"/>
    </w:p>
    <w:p>
      <w:pPr>
        <w:pStyle w:val="Heading2"/>
        <w:rPr>
          <w:rFonts w:ascii="仿宋" w:eastAsia="仿宋" w:hAnsi="仿宋" w:cs="仿宋" w:hint="eastAsia"/>
          <w:lang w:eastAsia="zh-CN"/>
        </w:rPr>
      </w:pPr>
      <w:bookmarkStart w:id="33" w:name="_Toc17530"/>
      <w:r>
        <w:rPr>
          <w:rFonts w:ascii="仿宋" w:eastAsia="仿宋" w:hAnsi="仿宋" w:cs="仿宋" w:hint="eastAsia"/>
          <w:lang w:eastAsia="zh-CN"/>
        </w:rPr>
        <w:t>(一)、光栅式万能工具显微镜项目承办单位背景分析</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34" w:name="_Toc22192"/>
      <w:r>
        <w:rPr>
          <w:rFonts w:ascii="仿宋" w:eastAsia="仿宋" w:hAnsi="仿宋" w:cs="仿宋" w:hint="eastAsia"/>
          <w:sz w:val="28"/>
          <w:lang w:eastAsia="zh-CN"/>
        </w:rPr>
        <w:t>(二)、产业政策及发展规划</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通过制定科学合理的产业政策和发展规划，XX有限公司将能够更好地适应外部环境的变化，确保企业在行业中稳健发展，为实施光栅式万能工具显微镜项目提供坚实支持。</w:t>
      </w:r>
    </w:p>
    <w:p>
      <w:pPr>
        <w:pStyle w:val="Heading2"/>
        <w:ind w:firstLine="560" w:firstLineChars="200"/>
        <w:rPr>
          <w:rFonts w:ascii="仿宋" w:eastAsia="仿宋" w:hAnsi="仿宋" w:cs="仿宋" w:hint="eastAsia"/>
          <w:sz w:val="28"/>
          <w:lang w:eastAsia="zh-CN"/>
        </w:rPr>
      </w:pPr>
      <w:bookmarkStart w:id="35" w:name="_Toc11817"/>
      <w:r>
        <w:rPr>
          <w:rFonts w:ascii="仿宋" w:eastAsia="仿宋" w:hAnsi="仿宋" w:cs="仿宋" w:hint="eastAsia"/>
          <w:sz w:val="28"/>
          <w:lang w:eastAsia="zh-CN"/>
        </w:rPr>
        <w:t>(三)、鼓励中小企业发展</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鼓励中小企业进行技术创新，设立专项资金支持科技研发光栅式万能工具显微镜项目。提供创新券、科技补贴等奖励措施，推动中小企业提升技术水平，增强市场竞争力。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创业培训和咨询服务：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36" w:name="_Toc10593"/>
      <w:r>
        <w:rPr>
          <w:rFonts w:ascii="仿宋" w:eastAsia="仿宋" w:hAnsi="仿宋" w:cs="仿宋" w:hint="eastAsia"/>
          <w:sz w:val="28"/>
          <w:lang w:eastAsia="zh-CN"/>
        </w:rPr>
        <w:t>(四)、宏观经济形势分析</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8" w:history="1">
        <w:r>
          <w:rPr>
            <w:rFonts w:ascii="SimSun" w:eastAsia="SimSun" w:hAnsi="SimSun" w:cs="SimSun"/>
            <w:b/>
            <w:bCs/>
            <w:color w:val="0000EE"/>
            <w:kern w:val="0"/>
            <w:sz w:val="30"/>
            <w:szCs w:val="30"/>
            <w:u w:val="single" w:color="0000EE"/>
          </w:rPr>
          <w:t>https://d.book118.com/708123127022006041</w:t>
        </w:r>
      </w:hyperlink>
    </w:p>
    <w:p>
      <w:pPr>
        <w:ind w:firstLine="560" w:firstLineChars="200"/>
        <w:rPr>
          <w:rFonts w:ascii="仿宋" w:eastAsia="仿宋" w:hAnsi="仿宋" w:cs="仿宋" w:hint="eastAsia"/>
          <w:sz w:val="28"/>
        </w:rPr>
      </w:pPr>
    </w:p>
    <w:sectPr>
      <w:headerReference w:type="default" r:id="rId79"/>
      <w:footerReference w:type="default" r:id="rId80"/>
      <w:type w:val="nextPage"/>
      <w:pgSz w:w="11906" w:h="16838"/>
      <w:pgMar w:top="1440" w:right="1800" w:bottom="1440" w:left="1800" w:header="851" w:footer="992" w:gutter="0"/>
      <w:pgNumType w:start="3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380EA8"/>
    <w:rsid w:val="78380E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yperlink" Target="https://d.book118.com/708123127022006041" TargetMode="External" /><Relationship Id="rId79" Type="http://schemas.openxmlformats.org/officeDocument/2006/relationships/header" Target="header38.xml" /><Relationship Id="rId8" Type="http://schemas.openxmlformats.org/officeDocument/2006/relationships/header" Target="header3.xml" /><Relationship Id="rId80" Type="http://schemas.openxmlformats.org/officeDocument/2006/relationships/footer" Target="footer38.xml" /><Relationship Id="rId81" Type="http://schemas.openxmlformats.org/officeDocument/2006/relationships/theme" Target="theme/theme1.xml" /><Relationship Id="rId82"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2024-01-21T22:11:00Z</dcterms:created>
  <dcterms:modified xsi:type="dcterms:W3CDTF">2024-01-21T22:12:11Z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F414897866F54DF7A5775A0F94C119F9_11</vt:lpwstr>
  </property>
  <property fmtid="{D5CDD505-2E9C-101B-9397-08002B2CF9AE}" pid="3" name="KSOProductBuildVer">
    <vt:lpwstr>2052-12.1.0.16120</vt:lpwstr>
  </property>
</Properties>
</file>