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10934700</wp:posOffset>
            </wp:positionH>
            <wp:positionV relativeFrom="topMargin">
              <wp:posOffset>11861800</wp:posOffset>
            </wp:positionV>
            <wp:extent cx="495300" cy="444500"/>
            <wp:wrapNone/>
            <wp:docPr id="10003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2023~2024</w:t>
      </w:r>
      <w:r>
        <w:rPr>
          <w:rFonts w:ascii="宋体" w:eastAsia="宋体" w:hAnsi="宋体" w:cs="宋体"/>
          <w:b/>
          <w:color w:val="auto"/>
          <w:sz w:val="32"/>
        </w:rPr>
        <w:t>学年度第一学期期末学业质量监测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八年级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 xml:space="preserve"> </w:t>
      </w:r>
      <w:r>
        <w:rPr>
          <w:rFonts w:ascii="宋体" w:eastAsia="宋体" w:hAnsi="宋体" w:cs="宋体"/>
          <w:b/>
          <w:color w:val="auto"/>
          <w:sz w:val="32"/>
        </w:rPr>
        <w:t>英语</w:t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9726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2295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 w:rsidR="00FC5860" w:rsidRPr="00BE1BCD">
            <w:pPr>
              <w:spacing w:line="360" w:lineRule="auto"/>
              <w:jc w:val="left"/>
            </w:pPr>
            <w:r>
              <w:rPr>
                <w:rFonts w:ascii="宋体" w:eastAsia="宋体" w:hAnsi="宋体" w:cs="宋体"/>
                <w:b/>
                <w:color w:val="auto"/>
                <w:sz w:val="24"/>
              </w:rPr>
              <w:t>注意事项</w:t>
            </w:r>
          </w:p>
          <w:p w:rsidR="00FC5860" w:rsidRPr="00BE1BCD">
            <w:pPr>
              <w:spacing w:line="360" w:lineRule="auto"/>
              <w:jc w:val="left"/>
            </w:pPr>
            <w:r>
              <w:rPr>
                <w:rFonts w:ascii="宋体" w:eastAsia="宋体" w:hAnsi="宋体" w:cs="宋体"/>
                <w:b/>
                <w:color w:val="auto"/>
                <w:sz w:val="24"/>
              </w:rPr>
              <w:t>考生在答题前请认真阅读本注意事项：</w:t>
            </w:r>
          </w:p>
          <w:p w:rsidR="00FC5860" w:rsidRPr="00BE1BCD">
            <w:pPr>
              <w:spacing w:line="360" w:lineRule="auto"/>
              <w:jc w:val="left"/>
            </w:pPr>
            <w:r>
              <w:rPr>
                <w:rFonts w:ascii="Times New Roman" w:eastAsia="Times New Roman" w:hAnsi="Times New Roman" w:cs="Times New Roman"/>
                <w:b/>
                <w:color w:val="auto"/>
                <w:sz w:val="24"/>
              </w:rPr>
              <w:t>1.</w:t>
            </w:r>
            <w:r>
              <w:rPr>
                <w:rFonts w:ascii="宋体" w:eastAsia="宋体" w:hAnsi="宋体" w:cs="宋体"/>
                <w:b/>
                <w:color w:val="auto"/>
                <w:sz w:val="24"/>
              </w:rPr>
              <w:t>本试卷共</w:t>
            </w:r>
            <w:r>
              <w:rPr>
                <w:rFonts w:ascii="Times New Roman" w:eastAsia="Times New Roman" w:hAnsi="Times New Roman" w:cs="Times New Roman"/>
                <w:b/>
                <w:color w:val="auto"/>
                <w:sz w:val="24"/>
              </w:rPr>
              <w:t>12</w:t>
            </w:r>
            <w:r>
              <w:rPr>
                <w:rFonts w:ascii="宋体" w:eastAsia="宋体" w:hAnsi="宋体" w:cs="宋体"/>
                <w:b/>
                <w:color w:val="auto"/>
                <w:sz w:val="24"/>
              </w:rPr>
              <w:t>页，满分为</w:t>
            </w:r>
            <w:r>
              <w:rPr>
                <w:rFonts w:ascii="Times New Roman" w:eastAsia="Times New Roman" w:hAnsi="Times New Roman" w:cs="Times New Roman"/>
                <w:b/>
                <w:color w:val="auto"/>
                <w:sz w:val="24"/>
              </w:rPr>
              <w:t>150</w:t>
            </w:r>
            <w:r>
              <w:rPr>
                <w:rFonts w:ascii="宋体" w:eastAsia="宋体" w:hAnsi="宋体" w:cs="宋体"/>
                <w:b/>
                <w:color w:val="auto"/>
                <w:sz w:val="24"/>
              </w:rPr>
              <w:t>分，考试时间为</w:t>
            </w:r>
            <w:r>
              <w:rPr>
                <w:rFonts w:ascii="Times New Roman" w:eastAsia="Times New Roman" w:hAnsi="Times New Roman" w:cs="Times New Roman"/>
                <w:b/>
                <w:color w:val="auto"/>
                <w:sz w:val="24"/>
              </w:rPr>
              <w:t>120</w:t>
            </w:r>
            <w:r>
              <w:rPr>
                <w:rFonts w:ascii="宋体" w:eastAsia="宋体" w:hAnsi="宋体" w:cs="宋体"/>
                <w:b/>
                <w:color w:val="auto"/>
                <w:sz w:val="24"/>
              </w:rPr>
              <w:t>分钟。考试结束后，请将答题卡交回。</w:t>
            </w:r>
          </w:p>
          <w:p w:rsidR="00FC5860" w:rsidRPr="00BE1BCD">
            <w:pPr>
              <w:spacing w:line="360" w:lineRule="auto"/>
              <w:jc w:val="left"/>
            </w:pPr>
            <w:r>
              <w:rPr>
                <w:rFonts w:ascii="Times New Roman" w:eastAsia="Times New Roman" w:hAnsi="Times New Roman" w:cs="Times New Roman"/>
                <w:b/>
                <w:color w:val="auto"/>
                <w:sz w:val="24"/>
              </w:rPr>
              <w:t>2.</w:t>
            </w:r>
            <w:r>
              <w:rPr>
                <w:rFonts w:ascii="宋体" w:eastAsia="宋体" w:hAnsi="宋体" w:cs="宋体"/>
                <w:b/>
                <w:color w:val="auto"/>
                <w:sz w:val="24"/>
              </w:rPr>
              <w:t>答题前，请务必将自己的姓名、考试号用</w:t>
            </w:r>
            <w:r>
              <w:rPr>
                <w:rFonts w:ascii="Times New Roman" w:eastAsia="Times New Roman" w:hAnsi="Times New Roman" w:cs="Times New Roman"/>
                <w:b/>
                <w:color w:val="auto"/>
                <w:sz w:val="24"/>
              </w:rPr>
              <w:t>0.5</w:t>
            </w:r>
            <w:r>
              <w:rPr>
                <w:rFonts w:ascii="宋体" w:eastAsia="宋体" w:hAnsi="宋体" w:cs="宋体"/>
                <w:b/>
                <w:color w:val="auto"/>
                <w:sz w:val="24"/>
              </w:rPr>
              <w:t>毫米黑色字迹的签字笔填写在答题卡上指</w:t>
            </w:r>
          </w:p>
          <w:p w:rsidR="00FC5860" w:rsidRPr="00BE1BCD">
            <w:pPr>
              <w:spacing w:line="360" w:lineRule="auto"/>
              <w:jc w:val="left"/>
            </w:pPr>
            <w:r>
              <w:rPr>
                <w:rFonts w:ascii="宋体" w:eastAsia="宋体" w:hAnsi="宋体" w:cs="宋体"/>
                <w:b/>
                <w:color w:val="auto"/>
                <w:sz w:val="24"/>
              </w:rPr>
              <w:t>定的位置。</w:t>
            </w:r>
          </w:p>
          <w:p w:rsidR="00FC5860" w:rsidRPr="00BE1BCD">
            <w:pPr>
              <w:spacing w:line="360" w:lineRule="auto"/>
              <w:jc w:val="left"/>
            </w:pPr>
            <w:r>
              <w:rPr>
                <w:rFonts w:ascii="Times New Roman" w:eastAsia="Times New Roman" w:hAnsi="Times New Roman" w:cs="Times New Roman"/>
                <w:b/>
                <w:color w:val="auto"/>
                <w:sz w:val="24"/>
              </w:rPr>
              <w:t>3.</w:t>
            </w:r>
            <w:r>
              <w:rPr>
                <w:rFonts w:ascii="宋体" w:eastAsia="宋体" w:hAnsi="宋体" w:cs="宋体"/>
                <w:b/>
                <w:color w:val="auto"/>
                <w:sz w:val="24"/>
              </w:rPr>
              <w:t>答案必须按要求填涂、书写在答题卡上，在试卷、草稿纸上答题一律无效。</w:t>
            </w:r>
          </w:p>
        </w:tc>
      </w:tr>
    </w:tbl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第Ⅰ卷（选择题部分共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80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第Ⅰ卷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 </w:t>
      </w:r>
      <w:r>
        <w:rPr>
          <w:rFonts w:ascii="宋体" w:eastAsia="宋体" w:hAnsi="宋体" w:cs="宋体"/>
          <w:b/>
          <w:color w:val="auto"/>
          <w:sz w:val="24"/>
        </w:rPr>
        <w:t>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65</w:t>
      </w:r>
      <w:r>
        <w:rPr>
          <w:rFonts w:ascii="宋体" w:eastAsia="宋体" w:hAnsi="宋体" w:cs="宋体"/>
          <w:b/>
          <w:color w:val="auto"/>
          <w:sz w:val="24"/>
        </w:rPr>
        <w:t>小题，请将答案按要求填涂在答题卡上。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一、听力部分（本题共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20</w:t>
      </w:r>
      <w:r>
        <w:rPr>
          <w:rFonts w:ascii="宋体" w:eastAsia="宋体" w:hAnsi="宋体" w:cs="宋体"/>
          <w:b/>
          <w:color w:val="auto"/>
          <w:sz w:val="24"/>
        </w:rPr>
        <w:t>小题；每小题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分，满分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20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第一部分：听对话回答问题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本部分共有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</w:t>
      </w:r>
      <w:r>
        <w:rPr>
          <w:rFonts w:ascii="宋体" w:eastAsia="宋体" w:hAnsi="宋体" w:cs="宋体"/>
          <w:b/>
          <w:color w:val="auto"/>
          <w:sz w:val="24"/>
        </w:rPr>
        <w:t>道小题，每小题你将听到一段对话，每段对话听两遍。在听每段对话前，你将有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秒钟时间阅读题目；听完后，你还有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秒钟的时间选择出你认为最合适的备选答案。在听到“嘀”的信号后，进入下一小题。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1. Where will Daniel go this afternoon?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</w:t>
      </w:r>
      <w:r w:rsidRPr="00BE1BCD">
        <w:drawing>
          <wp:inline>
            <wp:extent cx="1095375" cy="790575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   B. </w:t>
      </w:r>
      <w:r w:rsidRPr="00BE1BCD">
        <w:drawing>
          <wp:inline>
            <wp:extent cx="885825" cy="790575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   C. </w:t>
      </w:r>
      <w:r w:rsidRPr="00BE1BCD">
        <w:drawing>
          <wp:inline>
            <wp:extent cx="1104900" cy="828675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2. How does Wendy spend her free time?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</w:t>
      </w:r>
      <w:r w:rsidRPr="00BE1BCD">
        <w:drawing>
          <wp:inline>
            <wp:extent cx="1104900" cy="781050"/>
            <wp:docPr id="10000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   B. </w:t>
      </w:r>
      <w:r w:rsidRPr="00BE1BCD">
        <w:drawing>
          <wp:inline>
            <wp:extent cx="1143000" cy="800100"/>
            <wp:docPr id="10001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   C. </w:t>
      </w:r>
      <w:r w:rsidRPr="00BE1BCD">
        <w:drawing>
          <wp:inline>
            <wp:extent cx="1143000" cy="762000"/>
            <wp:docPr id="10001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3. What is Ella wearing today?</w:t>
      </w:r>
    </w:p>
    <w:p w:rsidR="00FC5860" w:rsidRPr="00BE1BCD">
      <w:pPr>
        <w:spacing w:line="360" w:lineRule="auto"/>
        <w:jc w:val="left"/>
        <w:sectPr w:rsidSect="00C321EB">
          <w:type w:val="nextPage"/>
          <w:pgSz w:w="11906" w:h="16838"/>
          <w:pgMar w:top="910" w:right="1080" w:bottom="1440" w:left="1080" w:header="152" w:footer="0" w:gutter="0"/>
          <w:pgNumType w:start="29"/>
          <w:cols w:space="720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</w:t>
      </w:r>
      <w:r w:rsidRPr="00BE1BCD">
        <w:drawing>
          <wp:inline>
            <wp:extent cx="1133475" cy="809625"/>
            <wp:docPr id="10001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   B. </w:t>
      </w:r>
      <w:r w:rsidRPr="00BE1BCD">
        <w:drawing>
          <wp:inline>
            <wp:extent cx="1143000" cy="857250"/>
            <wp:docPr id="10001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   C. </w:t>
      </w:r>
      <w:r w:rsidRPr="00BE1BCD">
        <w:drawing>
          <wp:inline>
            <wp:extent cx="1143000" cy="800100"/>
            <wp:docPr id="10001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4. What does Sandy advise doing?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A. </w:t>
      </w:r>
      <w:r w:rsidRPr="00BE1BCD">
        <w:drawing>
          <wp:inline>
            <wp:extent cx="1076325" cy="762000"/>
            <wp:docPr id="10002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   B. </w:t>
      </w:r>
      <w:r w:rsidRPr="00BE1BCD">
        <w:drawing>
          <wp:inline>
            <wp:extent cx="1047750" cy="742950"/>
            <wp:docPr id="10002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   C. </w:t>
      </w:r>
      <w:r w:rsidRPr="00BE1BCD">
        <w:drawing>
          <wp:inline>
            <wp:extent cx="914400" cy="800100"/>
            <wp:docPr id="10002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5. Where does the woman ask the boy to do his physics exercises?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At school.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>B. At home.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>C. At Annie’s home.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6. What is Shirley like?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Polite.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>B. Patient.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>C. Humorous.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7. How often does Sandy go to the Badminton Club?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Once a week.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>B. Twice a week.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>C. Three times a week.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8. Whose bike is it?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Linda’s.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>B. Jerry’s.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>C. Ken’s.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9. When is Labour Day in Steven’s country?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On May 1st.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>B. On October 1st.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>C. On the first Monday in September.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10. Why doesn’t Millie want to fly a kite this afternoon?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Because it’s cold outside.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B. Because she has homework to do.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C. Because she doesn’t like flying kites.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第二部分：听对话和短文回答问题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你将听到一段对话和两篇短文，各听两遍。听每段对话或短文前，你将有时间阅读相关小题，每小题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秒钟；听完后，每小题你仍有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秒钟时间选择你认为最合适的备选答案。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color w:val="auto"/>
          <w:sz w:val="21"/>
        </w:rPr>
        <w:t>听一段对话，回答第</w:t>
      </w:r>
      <w:r>
        <w:rPr>
          <w:rFonts w:ascii="Times New Roman" w:eastAsia="Times New Roman" w:hAnsi="Times New Roman" w:cs="Times New Roman"/>
          <w:color w:val="auto"/>
          <w:sz w:val="21"/>
        </w:rPr>
        <w:t>11</w:t>
      </w:r>
      <w:r>
        <w:rPr>
          <w:rFonts w:ascii="宋体" w:eastAsia="宋体" w:hAnsi="宋体" w:cs="宋体"/>
          <w:color w:val="auto"/>
          <w:sz w:val="21"/>
        </w:rPr>
        <w:t>—</w:t>
      </w:r>
      <w:r>
        <w:rPr>
          <w:rFonts w:ascii="Times New Roman" w:eastAsia="Times New Roman" w:hAnsi="Times New Roman" w:cs="Times New Roman"/>
          <w:color w:val="auto"/>
          <w:sz w:val="21"/>
        </w:rPr>
        <w:t>12</w:t>
      </w:r>
      <w:r>
        <w:rPr>
          <w:rFonts w:ascii="宋体" w:eastAsia="宋体" w:hAnsi="宋体" w:cs="宋体"/>
          <w:color w:val="auto"/>
          <w:sz w:val="21"/>
        </w:rPr>
        <w:t>小题。答题完毕，请等待嘀的信号，进入第一篇短文。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11. What does the man do?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A doctor.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>B. A policeman.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>C. A nurse.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12. What can we know from their talk?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The girl will take care of his father.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B. The earthquake will probably happen again.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C. The man will probably be back in seven days.</w:t>
      </w:r>
    </w:p>
    <w:p w:rsidR="00FC5860" w:rsidRPr="00BE1BCD">
      <w:pPr>
        <w:spacing w:line="360" w:lineRule="auto"/>
        <w:jc w:val="left"/>
        <w:sectPr w:rsidSect="00C321EB">
          <w:type w:val="nextPage"/>
          <w:pgSz w:w="11906" w:h="16838"/>
          <w:pgMar w:top="910" w:right="1080" w:bottom="1440" w:left="1080" w:header="152" w:footer="0" w:gutter="0"/>
          <w:pgNumType w:start="30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auto"/>
          <w:sz w:val="21"/>
        </w:rPr>
        <w:t>听第一篇短文，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</w:t>
      </w:r>
      <w:r>
        <w:rPr>
          <w:rFonts w:ascii="宋体" w:eastAsia="宋体" w:hAnsi="宋体" w:cs="宋体"/>
          <w:color w:val="auto"/>
          <w:sz w:val="21"/>
        </w:rPr>
        <w:t>回答第</w:t>
      </w:r>
      <w:r>
        <w:rPr>
          <w:rFonts w:ascii="Times New Roman" w:eastAsia="Times New Roman" w:hAnsi="Times New Roman" w:cs="Times New Roman"/>
          <w:color w:val="auto"/>
          <w:sz w:val="21"/>
        </w:rPr>
        <w:t>13-15</w:t>
      </w:r>
      <w:r>
        <w:rPr>
          <w:rFonts w:ascii="宋体" w:eastAsia="宋体" w:hAnsi="宋体" w:cs="宋体"/>
          <w:color w:val="auto"/>
          <w:sz w:val="21"/>
        </w:rPr>
        <w:t>小题。请根据短文内容，选择正确答案，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</w:t>
      </w:r>
      <w:r>
        <w:rPr>
          <w:rFonts w:ascii="宋体" w:eastAsia="宋体" w:hAnsi="宋体" w:cs="宋体"/>
          <w:color w:val="auto"/>
          <w:sz w:val="21"/>
        </w:rPr>
        <w:t>完成信息记录表。</w:t>
      </w:r>
    </w:p>
    <w:tbl>
      <w:tblPr>
        <w:tblStyle w:val="TableNormal"/>
        <w:tblW w:w="70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3525"/>
        <w:gridCol w:w="3525"/>
      </w:tblGrid>
      <w:tr>
        <w:tblPrEx>
          <w:tblW w:w="705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1275"/>
        </w:trPr>
        <w:tc>
          <w:tcPr>
            <w:tcW w:w="3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 w:rsidR="00FC5860" w:rsidRPr="00BE1BCD">
            <w:pPr>
              <w:spacing w:line="360" w:lineRule="auto"/>
              <w:jc w:val="left"/>
            </w:pPr>
            <w:r>
              <w:rPr>
                <w:rFonts w:ascii="Times New Roman" w:eastAsia="Times New Roman" w:hAnsi="Times New Roman" w:cs="Times New Roman"/>
                <w:color w:val="auto"/>
                <w:sz w:val="21"/>
              </w:rPr>
              <w:t>Address of the library</w:t>
            </w:r>
          </w:p>
        </w:tc>
        <w:tc>
          <w:tcPr>
            <w:tcW w:w="3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 w:rsidR="00FC5860" w:rsidRPr="00BE1BCD">
            <w:pPr>
              <w:spacing w:line="360" w:lineRule="auto"/>
              <w:jc w:val="left"/>
            </w:pPr>
            <w:r>
              <w:rPr>
                <w:rFonts w:ascii="Times New Roman" w:eastAsia="Times New Roman" w:hAnsi="Times New Roman" w:cs="Times New Roman"/>
                <w:color w:val="auto"/>
                <w:sz w:val="21"/>
              </w:rPr>
              <w:t>In the ________ of the city.</w:t>
            </w:r>
          </w:p>
        </w:tc>
      </w:tr>
      <w:tr>
        <w:tblPrEx>
          <w:tblW w:w="705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1335"/>
        </w:trPr>
        <w:tc>
          <w:tcPr>
            <w:tcW w:w="3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 w:rsidR="00FC5860" w:rsidRPr="00BE1BCD">
            <w:pPr>
              <w:spacing w:line="360" w:lineRule="auto"/>
              <w:jc w:val="left"/>
            </w:pPr>
            <w:r>
              <w:rPr>
                <w:rFonts w:ascii="Times New Roman" w:eastAsia="Times New Roman" w:hAnsi="Times New Roman" w:cs="Times New Roman"/>
                <w:color w:val="auto"/>
                <w:sz w:val="21"/>
              </w:rPr>
              <w:t>Opening hours</w:t>
            </w:r>
          </w:p>
        </w:tc>
        <w:tc>
          <w:tcPr>
            <w:tcW w:w="3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 w:rsidR="00FC5860" w:rsidRPr="00BE1BCD">
            <w:pPr>
              <w:spacing w:line="360" w:lineRule="auto"/>
              <w:jc w:val="left"/>
            </w:pPr>
            <w:r>
              <w:rPr>
                <w:rFonts w:ascii="Times New Roman" w:eastAsia="Times New Roman" w:hAnsi="Times New Roman" w:cs="Times New Roman"/>
                <w:color w:val="auto"/>
                <w:sz w:val="21"/>
              </w:rPr>
              <w:t>From 9:00 a. m. to ________ at weekends.</w:t>
            </w:r>
          </w:p>
        </w:tc>
      </w:tr>
      <w:tr>
        <w:tblPrEx>
          <w:tblW w:w="705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1275"/>
        </w:trPr>
        <w:tc>
          <w:tcPr>
            <w:tcW w:w="3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 w:rsidR="00FC5860" w:rsidRPr="00BE1BCD">
            <w:pPr>
              <w:spacing w:line="360" w:lineRule="auto"/>
              <w:jc w:val="left"/>
            </w:pPr>
            <w:r>
              <w:rPr>
                <w:rFonts w:ascii="Times New Roman" w:eastAsia="Times New Roman" w:hAnsi="Times New Roman" w:cs="Times New Roman"/>
                <w:color w:val="auto"/>
                <w:sz w:val="21"/>
              </w:rPr>
              <w:t>Number of the books borrowed at a time</w:t>
            </w:r>
          </w:p>
        </w:tc>
        <w:tc>
          <w:tcPr>
            <w:tcW w:w="3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 w:rsidR="00FC5860" w:rsidRPr="00BE1BCD">
            <w:pPr>
              <w:spacing w:line="360" w:lineRule="auto"/>
              <w:jc w:val="left"/>
            </w:pPr>
            <w:r>
              <w:rPr>
                <w:rFonts w:ascii="Times New Roman" w:eastAsia="Times New Roman" w:hAnsi="Times New Roman" w:cs="Times New Roman"/>
                <w:color w:val="auto"/>
                <w:sz w:val="21"/>
              </w:rPr>
              <w:t>You can borrow ________ books at a time.</w:t>
            </w:r>
          </w:p>
        </w:tc>
      </w:tr>
    </w:tbl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13. A. north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>B. centre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>C. south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14. A.5:00 p. m.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>B.6:00 p. m.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>C.9:00 p. m.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15. A. three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>B. four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>C. five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color w:val="auto"/>
          <w:sz w:val="21"/>
        </w:rPr>
        <w:t>听第二篇短文，回答第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16-20 </w:t>
      </w:r>
      <w:r>
        <w:rPr>
          <w:rFonts w:ascii="宋体" w:eastAsia="宋体" w:hAnsi="宋体" w:cs="宋体"/>
          <w:color w:val="auto"/>
          <w:sz w:val="21"/>
        </w:rPr>
        <w:t>小题。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16. Where does Bella come from?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The USA.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>B. The UK.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>C. France.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17. How did Bella feel when she arrived in Shanghai two years ago?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Nervous and lonely.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>B. Sad and lonely.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>C. Happy and excited.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18. What was Bella afraid of in the beginning?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Speaking in front of class.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>B. Making friends with others.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C. Taking part in after-school activities.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19. Who helped Bella?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Her Maths teacher.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>B. Her Chinese teacher.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>C. Her English teacher.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20. What do Bella and her classmates often do on holidays?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A. They go jogging.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>B. They do some reading.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>C. They help others.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二、单项选择（共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15</w:t>
      </w:r>
      <w:r>
        <w:rPr>
          <w:rFonts w:ascii="宋体" w:eastAsia="宋体" w:hAnsi="宋体" w:cs="宋体"/>
          <w:b/>
          <w:color w:val="auto"/>
          <w:sz w:val="24"/>
        </w:rPr>
        <w:t>小题；每小题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分，满分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15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从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A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B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C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D</w:t>
      </w:r>
      <w:r>
        <w:rPr>
          <w:rFonts w:ascii="宋体" w:eastAsia="宋体" w:hAnsi="宋体" w:cs="宋体"/>
          <w:b/>
          <w:color w:val="auto"/>
          <w:sz w:val="24"/>
        </w:rPr>
        <w:t>四个选项中选出可以填入空白处的最佳选项，并在答题卡上将该项涂黑。</w:t>
      </w:r>
    </w:p>
    <w:p w:rsidR="00FC5860" w:rsidRPr="00BE1BCD"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Times New Roman" w:eastAsia="Times New Roman" w:hAnsi="Times New Roman" w:cs="Times New Roman"/>
          <w:color w:val="auto"/>
        </w:rPr>
        <w:t>—If I can’t pass the test, can I do it again for ________ better result?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</w:rPr>
        <w:t>—OK, I agree. You can do it for ________ second time.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A. </w:t>
      </w:r>
      <w:r>
        <w:rPr>
          <w:rFonts w:ascii="Times New Roman" w:eastAsia="Times New Roman" w:hAnsi="Times New Roman" w:cs="Times New Roman"/>
          <w:color w:val="auto"/>
        </w:rPr>
        <w:t>a; the</w:t>
      </w:r>
      <w:r w:rsidRPr="00BE1BCD" w:rsidR="00FC5860">
        <w:tab/>
      </w:r>
      <w:r w:rsidRPr="00BE1BCD" w:rsidR="00FC5860">
        <w:t xml:space="preserve">B. </w:t>
      </w:r>
      <w:r>
        <w:rPr>
          <w:rFonts w:ascii="Times New Roman" w:eastAsia="Times New Roman" w:hAnsi="Times New Roman" w:cs="Times New Roman"/>
          <w:color w:val="auto"/>
        </w:rPr>
        <w:t>the; the</w:t>
      </w:r>
      <w:r w:rsidRPr="00BE1BCD" w:rsidR="00FC5860">
        <w:tab/>
      </w:r>
      <w:r w:rsidRPr="00BE1BCD" w:rsidR="00FC5860">
        <w:t xml:space="preserve">C. </w:t>
      </w:r>
      <w:r>
        <w:rPr>
          <w:rFonts w:ascii="Times New Roman" w:eastAsia="Times New Roman" w:hAnsi="Times New Roman" w:cs="Times New Roman"/>
          <w:color w:val="auto"/>
        </w:rPr>
        <w:t>a; a</w:t>
      </w:r>
      <w:r w:rsidRPr="00BE1BCD" w:rsidR="00FC5860">
        <w:tab/>
      </w:r>
      <w:r w:rsidRPr="00BE1BCD" w:rsidR="00FC5860">
        <w:t xml:space="preserve">D. </w:t>
      </w:r>
      <w:r>
        <w:rPr>
          <w:rFonts w:ascii="Times New Roman" w:eastAsia="Times New Roman" w:hAnsi="Times New Roman" w:cs="Times New Roman"/>
          <w:color w:val="auto"/>
        </w:rPr>
        <w:t>the; a</w:t>
      </w:r>
    </w:p>
    <w:p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31"/>
          <w:cols w:space="720"/>
          <w:titlePg w:val="0"/>
          <w:docGrid w:type="lines" w:linePitch="312"/>
        </w:sectPr>
      </w:pPr>
      <w:r>
        <w:rPr>
          <w:color w:val="2E75B6"/>
        </w:rPr>
        <w:t>【答案】</w:t>
      </w:r>
      <w:r>
        <w:rPr>
          <w:color w:val="000000"/>
        </w:rPr>
        <w:t>C</w:t>
      </w: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句意：</w:t>
      </w:r>
      <w:r>
        <w:rPr>
          <w:rFonts w:ascii="Times New Roman" w:eastAsia="Times New Roman" w:hAnsi="Times New Roman" w:cs="Times New Roman"/>
          <w:color w:val="000000"/>
        </w:rPr>
        <w:t>——</w:t>
      </w:r>
      <w:r>
        <w:rPr>
          <w:rFonts w:ascii="宋体" w:eastAsia="宋体" w:hAnsi="宋体" w:cs="宋体"/>
          <w:color w:val="000000"/>
        </w:rPr>
        <w:t>如果我不能通过测试，我能再做一次以获得更好的结果吗？</w:t>
      </w:r>
      <w:r>
        <w:rPr>
          <w:rFonts w:ascii="Times New Roman" w:eastAsia="Times New Roman" w:hAnsi="Times New Roman" w:cs="Times New Roman"/>
          <w:color w:val="000000"/>
        </w:rPr>
        <w:t>——</w:t>
      </w:r>
      <w:r>
        <w:rPr>
          <w:rFonts w:ascii="宋体" w:eastAsia="宋体" w:hAnsi="宋体" w:cs="宋体"/>
          <w:color w:val="000000"/>
        </w:rPr>
        <w:t>好的，我同意。你可以再做一次。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考查不定冠词的用法。第一空表示泛指，表示“一个更好的结果”，且</w:t>
      </w:r>
      <w:r>
        <w:rPr>
          <w:rFonts w:ascii="Times New Roman" w:eastAsia="Times New Roman" w:hAnsi="Times New Roman" w:cs="Times New Roman"/>
          <w:color w:val="000000"/>
        </w:rPr>
        <w:t>better</w:t>
      </w:r>
      <w:r>
        <w:rPr>
          <w:rFonts w:ascii="宋体" w:eastAsia="宋体" w:hAnsi="宋体" w:cs="宋体"/>
          <w:color w:val="000000"/>
        </w:rPr>
        <w:t>的发音是辅音音素开头，可知用不定冠词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；第二个空表示“再一次”，在英语中表示“再几，又几”用“</w:t>
      </w:r>
      <w:r>
        <w:rPr>
          <w:rFonts w:ascii="Times New Roman" w:eastAsia="Times New Roman" w:hAnsi="Times New Roman" w:cs="Times New Roman"/>
          <w:color w:val="000000"/>
        </w:rPr>
        <w:t>a+</w:t>
      </w:r>
      <w:r>
        <w:rPr>
          <w:rFonts w:ascii="宋体" w:eastAsia="宋体" w:hAnsi="宋体" w:cs="宋体"/>
          <w:color w:val="000000"/>
        </w:rPr>
        <w:t>序数词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宋体" w:eastAsia="宋体" w:hAnsi="宋体" w:cs="宋体"/>
          <w:color w:val="000000"/>
        </w:rPr>
        <w:t>名词”，</w:t>
      </w:r>
      <w:r>
        <w:rPr>
          <w:rFonts w:ascii="Times New Roman" w:eastAsia="Times New Roman" w:hAnsi="Times New Roman" w:cs="Times New Roman"/>
          <w:color w:val="000000"/>
        </w:rPr>
        <w:t>a second time</w:t>
      </w:r>
      <w:r>
        <w:rPr>
          <w:rFonts w:ascii="宋体" w:eastAsia="宋体" w:hAnsi="宋体" w:cs="宋体"/>
          <w:color w:val="000000"/>
        </w:rPr>
        <w:t>再一次。故选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Times New Roman" w:eastAsia="Times New Roman" w:hAnsi="Times New Roman" w:cs="Times New Roman"/>
          <w:color w:val="000000"/>
        </w:rPr>
        <w:t xml:space="preserve">Read the poem </w:t>
      </w:r>
      <w:r>
        <w:rPr>
          <w:rFonts w:ascii="Times New Roman" w:eastAsia="Times New Roman" w:hAnsi="Times New Roman" w:cs="Times New Roman"/>
          <w:i/>
          <w:color w:val="000000"/>
        </w:rPr>
        <w:t>Fishing in Snow</w:t>
      </w:r>
      <w:r>
        <w:rPr>
          <w:rFonts w:ascii="Times New Roman" w:eastAsia="Times New Roman" w:hAnsi="Times New Roman" w:cs="Times New Roman"/>
          <w:color w:val="000000"/>
        </w:rPr>
        <w:t xml:space="preserve"> by Liu Zongyuan. It is about ________.</w:t>
      </w:r>
    </w:p>
    <w:tbl>
      <w:tblPr>
        <w:tblStyle w:val="TableNormal"/>
        <w:tblW w:w="3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3540"/>
      </w:tblGrid>
      <w:tr>
        <w:tblPrEx>
          <w:tblW w:w="354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W w:w="3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Fishing in Snow</w:t>
            </w:r>
          </w:p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Liu Zongyuan</w:t>
            </w:r>
          </w:p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From hill to hill no bird in flight;</w:t>
            </w:r>
          </w:p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From path to path no man in sight.</w:t>
            </w:r>
          </w:p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 lonely fisherman afloat</w:t>
            </w:r>
          </w:p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is fishing snow in lonely boat.</w:t>
            </w:r>
          </w:p>
        </w:tc>
      </w:tr>
    </w:tbl>
    <w:p>
      <w:pPr>
        <w:spacing w:line="360" w:lineRule="auto"/>
        <w:jc w:val="left"/>
        <w:textAlignment w:val="center"/>
        <w:rPr>
          <w:color w:val="000000"/>
        </w:rPr>
      </w:pP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sights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geography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festivals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history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句意：读柳宗元的诗《江雪》，它是关于风景的。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常识和名词辨析。sights风景；geography地理；festivals节日；history历史。根据古诗文“千山鸟飞绝，万径人踪灭。孤舟蓑笠翁，独钓寒江雪。”可知，是描写风景的，出现了hill、path、fisherman、snow、boat等景物。故选A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Times New Roman" w:eastAsia="Times New Roman" w:hAnsi="Times New Roman" w:cs="Times New Roman"/>
          <w:color w:val="000000"/>
        </w:rPr>
        <w:t>I think the children in kindergarten (</w:t>
      </w:r>
      <w:r>
        <w:rPr>
          <w:rFonts w:ascii="宋体" w:eastAsia="宋体" w:hAnsi="宋体" w:cs="宋体"/>
          <w:color w:val="000000"/>
        </w:rPr>
        <w:t>幼儿园</w:t>
      </w:r>
      <w:r>
        <w:rPr>
          <w:rFonts w:ascii="Times New Roman" w:eastAsia="Times New Roman" w:hAnsi="Times New Roman" w:cs="Times New Roman"/>
          <w:color w:val="000000"/>
        </w:rPr>
        <w:t>) are too young to sit ________ a 45 minute class.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across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through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among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past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句意：我认为幼儿园的孩子太小了，不能坐着上45分钟的课。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考查介词。across穿过（横穿，空间上）；through穿过（从中间，时间和空间）；among在中间（三个及以上的中间）；past经过（从旁边）。根据句意，是指时间上从头坐到尾，故选B。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Times New Roman" w:eastAsia="Times New Roman" w:hAnsi="Times New Roman" w:cs="Times New Roman"/>
          <w:color w:val="000000"/>
        </w:rPr>
        <w:t>—Do the apples on the table taste different from those in the box?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32"/>
          <w:cols w:space="720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color w:val="000000"/>
        </w:rPr>
        <w:t>—No. The change in the taste may be very ________. I can’t notice it.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awful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great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serious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slight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句意：——桌上的苹果尝起来和箱子里那些的尝起来不同吗？——不。味道的变化可能非常小，我没注意到。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考查形容词辨析。awful可怕的；great极好的；serious严肃的；slight轻微的。根据“I can’t notice it.”可知，变化很小，我没有察觉到。故选D。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Times New Roman" w:eastAsia="Times New Roman" w:hAnsi="Times New Roman" w:cs="Times New Roman"/>
          <w:color w:val="000000"/>
        </w:rPr>
        <w:t>—Why would you like to recommend Henry for this year’s Best Student Award, Amy?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—Because he is a straight A student. ________, he is kind hearted and helpful.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Otherwise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However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Moreover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Instead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句意：</w:t>
      </w:r>
      <w:r>
        <w:rPr>
          <w:rFonts w:ascii="Times New Roman" w:eastAsia="Times New Roman" w:hAnsi="Times New Roman" w:cs="Times New Roman"/>
          <w:color w:val="000000"/>
        </w:rPr>
        <w:t>——</w:t>
      </w:r>
      <w:r>
        <w:rPr>
          <w:rFonts w:ascii="宋体" w:eastAsia="宋体" w:hAnsi="宋体" w:cs="宋体"/>
          <w:color w:val="000000"/>
        </w:rPr>
        <w:t>艾米，你为什么要推荐亨利获得今年的最佳学生奖？</w:t>
      </w:r>
      <w:r>
        <w:rPr>
          <w:rFonts w:ascii="Times New Roman" w:eastAsia="Times New Roman" w:hAnsi="Times New Roman" w:cs="Times New Roman"/>
          <w:color w:val="000000"/>
        </w:rPr>
        <w:t>——</w:t>
      </w:r>
      <w:r>
        <w:rPr>
          <w:rFonts w:ascii="宋体" w:eastAsia="宋体" w:hAnsi="宋体" w:cs="宋体"/>
          <w:color w:val="000000"/>
        </w:rPr>
        <w:t>因为他是个优等生。此外，他心地善良，乐于助人。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考查副词辨析。</w:t>
      </w:r>
      <w:r>
        <w:rPr>
          <w:rFonts w:ascii="Times New Roman" w:eastAsia="Times New Roman" w:hAnsi="Times New Roman" w:cs="Times New Roman"/>
          <w:color w:val="000000"/>
        </w:rPr>
        <w:t>Otherwise</w:t>
      </w:r>
      <w:r>
        <w:rPr>
          <w:rFonts w:ascii="宋体" w:eastAsia="宋体" w:hAnsi="宋体" w:cs="宋体"/>
          <w:color w:val="000000"/>
        </w:rPr>
        <w:t>否则；</w:t>
      </w:r>
      <w:r>
        <w:rPr>
          <w:rFonts w:ascii="Times New Roman" w:eastAsia="Times New Roman" w:hAnsi="Times New Roman" w:cs="Times New Roman"/>
          <w:color w:val="000000"/>
        </w:rPr>
        <w:t>However</w:t>
      </w:r>
      <w:r>
        <w:rPr>
          <w:rFonts w:ascii="宋体" w:eastAsia="宋体" w:hAnsi="宋体" w:cs="宋体"/>
          <w:color w:val="000000"/>
        </w:rPr>
        <w:t>然而；</w:t>
      </w:r>
      <w:r>
        <w:rPr>
          <w:rFonts w:ascii="Times New Roman" w:eastAsia="Times New Roman" w:hAnsi="Times New Roman" w:cs="Times New Roman"/>
          <w:color w:val="000000"/>
        </w:rPr>
        <w:t>Moreover</w:t>
      </w:r>
      <w:r>
        <w:rPr>
          <w:rFonts w:ascii="宋体" w:eastAsia="宋体" w:hAnsi="宋体" w:cs="宋体"/>
          <w:color w:val="000000"/>
        </w:rPr>
        <w:t>而且、此外；</w:t>
      </w:r>
      <w:r>
        <w:rPr>
          <w:rFonts w:ascii="Times New Roman" w:eastAsia="Times New Roman" w:hAnsi="Times New Roman" w:cs="Times New Roman"/>
          <w:color w:val="000000"/>
        </w:rPr>
        <w:t>Instead</w:t>
      </w:r>
      <w:r>
        <w:rPr>
          <w:rFonts w:ascii="宋体" w:eastAsia="宋体" w:hAnsi="宋体" w:cs="宋体"/>
          <w:color w:val="000000"/>
        </w:rPr>
        <w:t>代替。根据“</w:t>
      </w:r>
      <w:r>
        <w:rPr>
          <w:rFonts w:ascii="Times New Roman" w:eastAsia="Times New Roman" w:hAnsi="Times New Roman" w:cs="Times New Roman"/>
          <w:color w:val="000000"/>
        </w:rPr>
        <w:t>Because he is a straight A student…, he is kind hearted and helpful.</w:t>
      </w:r>
      <w:r>
        <w:rPr>
          <w:rFonts w:ascii="宋体" w:eastAsia="宋体" w:hAnsi="宋体" w:cs="宋体"/>
          <w:color w:val="000000"/>
        </w:rPr>
        <w:t>”可知，后句是对前句的补充说明，</w:t>
      </w:r>
      <w:r>
        <w:rPr>
          <w:rFonts w:ascii="Times New Roman" w:eastAsia="Times New Roman" w:hAnsi="Times New Roman" w:cs="Times New Roman"/>
          <w:color w:val="000000"/>
        </w:rPr>
        <w:t>moreover</w:t>
      </w:r>
      <w:r>
        <w:rPr>
          <w:rFonts w:ascii="宋体" w:eastAsia="宋体" w:hAnsi="宋体" w:cs="宋体"/>
          <w:color w:val="000000"/>
        </w:rPr>
        <w:t>多为补充说明，补充未说完的话，前面所说的及后面所补充的是并列关系，</w:t>
      </w:r>
      <w:r>
        <w:rPr>
          <w:rFonts w:ascii="Times New Roman" w:eastAsia="Times New Roman" w:hAnsi="Times New Roman" w:cs="Times New Roman"/>
          <w:color w:val="000000"/>
        </w:rPr>
        <w:t>moreover</w:t>
      </w:r>
      <w:r>
        <w:rPr>
          <w:rFonts w:ascii="宋体" w:eastAsia="宋体" w:hAnsi="宋体" w:cs="宋体"/>
          <w:color w:val="000000"/>
        </w:rPr>
        <w:t>符合题意。故选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Times New Roman" w:eastAsia="Times New Roman" w:hAnsi="Times New Roman" w:cs="Times New Roman"/>
          <w:color w:val="000000"/>
        </w:rPr>
        <w:t>—I am so thirsty, Andy. Do you have anything to drink?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—Sorry, Sam. I wish I could offer you some drinks, but there is ________ in the fridge.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nothing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a little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some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none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句意：——我很渴，安迪，你有什么喝的吗？——对不起，山姆。我希望我能给你一些喝的东西，但是冰箱里没有了。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考查不定代词。nothing没什么东西；a little一点儿；some一些；none没有一个。根据“Sorry, Sam. I wish I could offer you some drinks, but there is ... in the fridge.”可知，想给对方提供一些喝的东西，但是没有了，此处表示数量上的“没有一个”，用none。故选D。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Times New Roman" w:eastAsia="Times New Roman" w:hAnsi="Times New Roman" w:cs="Times New Roman"/>
          <w:color w:val="000000"/>
        </w:rPr>
        <w:t>—________ is the weight of your schoolbag now, Lily?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—Thanks to the “Double Reduction Policy”, it’s much lighter than before.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How much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What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How heavy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How many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句意：——莉莉，你的书包现在有多重？——多亏了“双减政策”，它比以前轻多了。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https://d.book118.com/715001114310011112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33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hyperlink" Target="https://d.book118.com/715001114310011112" TargetMode="Externa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3417518162132992</dc:description>
  <cp:lastModifiedBy>学科网试题生产平台</cp:lastModifiedBy>
  <cp:revision>8</cp:revision>
  <dcterms:created xsi:type="dcterms:W3CDTF">2024-02-14T11:35:48Z</dcterms:created>
  <dcterms:modified xsi:type="dcterms:W3CDTF">2024-02-14T11:35:48Z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