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液位传感器项目可行性研究方案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968" w:history="1">
        <w:r>
          <w:rPr>
            <w:rFonts w:ascii="仿宋" w:eastAsia="仿宋" w:hAnsi="仿宋" w:cs="仿宋" w:hint="eastAsia"/>
            <w:lang w:eastAsia="zh-CN"/>
          </w:rPr>
          <w:t>前言</w:t>
        </w:r>
        <w:r>
          <w:tab/>
        </w:r>
        <w:r>
          <w:fldChar w:fldCharType="begin"/>
        </w:r>
        <w:r>
          <w:instrText xml:space="preserve"> PAGEREF _Toc16968 \h </w:instrText>
        </w:r>
        <w:r>
          <w:fldChar w:fldCharType="separate"/>
        </w:r>
        <w:r>
          <w:t>3</w:t>
        </w:r>
        <w:r>
          <w:fldChar w:fldCharType="end"/>
        </w:r>
      </w:hyperlink>
    </w:p>
    <w:p>
      <w:pPr>
        <w:pStyle w:val="TOC1"/>
        <w:tabs>
          <w:tab w:val="right" w:leader="dot" w:pos="8306"/>
        </w:tabs>
      </w:pPr>
      <w:hyperlink w:anchor="_Toc106" w:history="1">
        <w:r>
          <w:rPr>
            <w:rFonts w:ascii="仿宋" w:eastAsia="仿宋" w:hAnsi="仿宋" w:cs="仿宋" w:hint="eastAsia"/>
            <w:lang w:eastAsia="zh-CN"/>
          </w:rPr>
          <w:t>一、液位传感器项目选址</w:t>
        </w:r>
        <w:r>
          <w:tab/>
        </w:r>
        <w:r>
          <w:fldChar w:fldCharType="begin"/>
        </w:r>
        <w:r>
          <w:instrText xml:space="preserve"> PAGEREF _Toc106 \h </w:instrText>
        </w:r>
        <w:r>
          <w:fldChar w:fldCharType="separate"/>
        </w:r>
        <w:r>
          <w:t>3</w:t>
        </w:r>
        <w:r>
          <w:fldChar w:fldCharType="end"/>
        </w:r>
      </w:hyperlink>
    </w:p>
    <w:p>
      <w:pPr>
        <w:pStyle w:val="TOC2"/>
        <w:tabs>
          <w:tab w:val="right" w:leader="dot" w:pos="8306"/>
        </w:tabs>
      </w:pPr>
      <w:hyperlink w:anchor="_Toc11027" w:history="1">
        <w:r>
          <w:rPr>
            <w:rFonts w:ascii="仿宋" w:eastAsia="仿宋" w:hAnsi="仿宋" w:cs="仿宋" w:hint="eastAsia"/>
            <w:lang w:eastAsia="zh-CN"/>
          </w:rPr>
          <w:t>(一)、液位传感器项目选址原则</w:t>
        </w:r>
        <w:r>
          <w:tab/>
        </w:r>
        <w:r>
          <w:fldChar w:fldCharType="begin"/>
        </w:r>
        <w:r>
          <w:instrText xml:space="preserve"> PAGEREF _Toc11027 \h </w:instrText>
        </w:r>
        <w:r>
          <w:fldChar w:fldCharType="separate"/>
        </w:r>
        <w:r>
          <w:t>3</w:t>
        </w:r>
        <w:r>
          <w:fldChar w:fldCharType="end"/>
        </w:r>
      </w:hyperlink>
    </w:p>
    <w:p>
      <w:pPr>
        <w:pStyle w:val="TOC2"/>
        <w:tabs>
          <w:tab w:val="right" w:leader="dot" w:pos="8306"/>
        </w:tabs>
      </w:pPr>
      <w:hyperlink w:anchor="_Toc6621" w:history="1">
        <w:r>
          <w:rPr>
            <w:rFonts w:ascii="仿宋" w:eastAsia="仿宋" w:hAnsi="仿宋" w:cs="仿宋" w:hint="eastAsia"/>
            <w:lang w:eastAsia="zh-CN"/>
          </w:rPr>
          <w:t>(二)、原材料及主要辅助材料供应</w:t>
        </w:r>
        <w:r>
          <w:tab/>
        </w:r>
        <w:r>
          <w:fldChar w:fldCharType="begin"/>
        </w:r>
        <w:r>
          <w:instrText xml:space="preserve"> PAGEREF _Toc6621 \h </w:instrText>
        </w:r>
        <w:r>
          <w:fldChar w:fldCharType="separate"/>
        </w:r>
        <w:r>
          <w:t>4</w:t>
        </w:r>
        <w:r>
          <w:fldChar w:fldCharType="end"/>
        </w:r>
      </w:hyperlink>
    </w:p>
    <w:p>
      <w:pPr>
        <w:pStyle w:val="TOC2"/>
        <w:tabs>
          <w:tab w:val="right" w:leader="dot" w:pos="8306"/>
        </w:tabs>
      </w:pPr>
      <w:hyperlink w:anchor="_Toc26466" w:history="1">
        <w:r>
          <w:rPr>
            <w:rFonts w:ascii="仿宋" w:eastAsia="仿宋" w:hAnsi="仿宋" w:cs="仿宋" w:hint="eastAsia"/>
            <w:lang w:eastAsia="zh-CN"/>
          </w:rPr>
          <w:t>(三)、交通条件</w:t>
        </w:r>
        <w:r>
          <w:tab/>
        </w:r>
        <w:r>
          <w:fldChar w:fldCharType="begin"/>
        </w:r>
        <w:r>
          <w:instrText xml:space="preserve"> PAGEREF _Toc26466 \h </w:instrText>
        </w:r>
        <w:r>
          <w:fldChar w:fldCharType="separate"/>
        </w:r>
        <w:r>
          <w:t>6</w:t>
        </w:r>
        <w:r>
          <w:fldChar w:fldCharType="end"/>
        </w:r>
      </w:hyperlink>
    </w:p>
    <w:p>
      <w:pPr>
        <w:pStyle w:val="TOC2"/>
        <w:tabs>
          <w:tab w:val="right" w:leader="dot" w:pos="8306"/>
        </w:tabs>
      </w:pPr>
      <w:hyperlink w:anchor="_Toc16022" w:history="1">
        <w:r>
          <w:rPr>
            <w:rFonts w:ascii="仿宋" w:eastAsia="仿宋" w:hAnsi="仿宋" w:cs="仿宋" w:hint="eastAsia"/>
            <w:lang w:eastAsia="zh-CN"/>
          </w:rPr>
          <w:t>(四)、自然条件</w:t>
        </w:r>
        <w:r>
          <w:tab/>
        </w:r>
        <w:r>
          <w:fldChar w:fldCharType="begin"/>
        </w:r>
        <w:r>
          <w:instrText xml:space="preserve"> PAGEREF _Toc16022 \h </w:instrText>
        </w:r>
        <w:r>
          <w:fldChar w:fldCharType="separate"/>
        </w:r>
        <w:r>
          <w:t>8</w:t>
        </w:r>
        <w:r>
          <w:fldChar w:fldCharType="end"/>
        </w:r>
      </w:hyperlink>
    </w:p>
    <w:p>
      <w:pPr>
        <w:pStyle w:val="TOC2"/>
        <w:tabs>
          <w:tab w:val="right" w:leader="dot" w:pos="8306"/>
        </w:tabs>
      </w:pPr>
      <w:hyperlink w:anchor="_Toc4452" w:history="1">
        <w:r>
          <w:rPr>
            <w:rFonts w:ascii="仿宋" w:eastAsia="仿宋" w:hAnsi="仿宋" w:cs="仿宋" w:hint="eastAsia"/>
            <w:lang w:eastAsia="zh-CN"/>
          </w:rPr>
          <w:t>(五)、经济发展状况</w:t>
        </w:r>
        <w:r>
          <w:tab/>
        </w:r>
        <w:r>
          <w:fldChar w:fldCharType="begin"/>
        </w:r>
        <w:r>
          <w:instrText xml:space="preserve"> PAGEREF _Toc4452 \h </w:instrText>
        </w:r>
        <w:r>
          <w:fldChar w:fldCharType="separate"/>
        </w:r>
        <w:r>
          <w:t>10</w:t>
        </w:r>
        <w:r>
          <w:fldChar w:fldCharType="end"/>
        </w:r>
      </w:hyperlink>
    </w:p>
    <w:p>
      <w:pPr>
        <w:pStyle w:val="TOC2"/>
        <w:tabs>
          <w:tab w:val="right" w:leader="dot" w:pos="8306"/>
        </w:tabs>
      </w:pPr>
      <w:hyperlink w:anchor="_Toc2220" w:history="1">
        <w:r>
          <w:rPr>
            <w:rFonts w:ascii="仿宋" w:eastAsia="仿宋" w:hAnsi="仿宋" w:cs="仿宋" w:hint="eastAsia"/>
            <w:lang w:eastAsia="zh-CN"/>
          </w:rPr>
          <w:t>(六)、厂址选择</w:t>
        </w:r>
        <w:r>
          <w:tab/>
        </w:r>
        <w:r>
          <w:fldChar w:fldCharType="begin"/>
        </w:r>
        <w:r>
          <w:instrText xml:space="preserve"> PAGEREF _Toc2220 \h </w:instrText>
        </w:r>
        <w:r>
          <w:fldChar w:fldCharType="separate"/>
        </w:r>
        <w:r>
          <w:t>12</w:t>
        </w:r>
        <w:r>
          <w:fldChar w:fldCharType="end"/>
        </w:r>
      </w:hyperlink>
    </w:p>
    <w:p>
      <w:pPr>
        <w:pStyle w:val="TOC1"/>
        <w:tabs>
          <w:tab w:val="right" w:leader="dot" w:pos="8306"/>
        </w:tabs>
      </w:pPr>
      <w:hyperlink w:anchor="_Toc10473" w:history="1">
        <w:r>
          <w:rPr>
            <w:rFonts w:ascii="仿宋" w:eastAsia="仿宋" w:hAnsi="仿宋" w:cs="仿宋" w:hint="eastAsia"/>
            <w:lang w:eastAsia="zh-CN"/>
          </w:rPr>
          <w:t>二、液位传感器项目建设目标</w:t>
        </w:r>
        <w:r>
          <w:tab/>
        </w:r>
        <w:r>
          <w:fldChar w:fldCharType="begin"/>
        </w:r>
        <w:r>
          <w:instrText xml:space="preserve"> PAGEREF _Toc10473 \h </w:instrText>
        </w:r>
        <w:r>
          <w:fldChar w:fldCharType="separate"/>
        </w:r>
        <w:r>
          <w:t>14</w:t>
        </w:r>
        <w:r>
          <w:fldChar w:fldCharType="end"/>
        </w:r>
      </w:hyperlink>
    </w:p>
    <w:p>
      <w:pPr>
        <w:pStyle w:val="TOC2"/>
        <w:tabs>
          <w:tab w:val="right" w:leader="dot" w:pos="8306"/>
        </w:tabs>
      </w:pPr>
      <w:hyperlink w:anchor="_Toc30308" w:history="1">
        <w:r>
          <w:rPr>
            <w:rFonts w:ascii="仿宋" w:eastAsia="仿宋" w:hAnsi="仿宋" w:cs="仿宋" w:hint="eastAsia"/>
            <w:lang w:eastAsia="zh-CN"/>
          </w:rPr>
          <w:t>(一)、液位传感器项目建设目标</w:t>
        </w:r>
        <w:r>
          <w:tab/>
        </w:r>
        <w:r>
          <w:fldChar w:fldCharType="begin"/>
        </w:r>
        <w:r>
          <w:instrText xml:space="preserve"> PAGEREF _Toc30308 \h </w:instrText>
        </w:r>
        <w:r>
          <w:fldChar w:fldCharType="separate"/>
        </w:r>
        <w:r>
          <w:t>14</w:t>
        </w:r>
        <w:r>
          <w:fldChar w:fldCharType="end"/>
        </w:r>
      </w:hyperlink>
    </w:p>
    <w:p>
      <w:pPr>
        <w:pStyle w:val="TOC1"/>
        <w:tabs>
          <w:tab w:val="right" w:leader="dot" w:pos="8306"/>
        </w:tabs>
      </w:pPr>
      <w:hyperlink w:anchor="_Toc529" w:history="1">
        <w:r>
          <w:rPr>
            <w:rFonts w:ascii="仿宋" w:eastAsia="仿宋" w:hAnsi="仿宋" w:cs="仿宋" w:hint="eastAsia"/>
            <w:lang w:eastAsia="zh-CN"/>
          </w:rPr>
          <w:t>三、液位传感器项目建设内容</w:t>
        </w:r>
        <w:r>
          <w:tab/>
        </w:r>
        <w:r>
          <w:fldChar w:fldCharType="begin"/>
        </w:r>
        <w:r>
          <w:instrText xml:space="preserve"> PAGEREF _Toc529 \h </w:instrText>
        </w:r>
        <w:r>
          <w:fldChar w:fldCharType="separate"/>
        </w:r>
        <w:r>
          <w:t>16</w:t>
        </w:r>
        <w:r>
          <w:fldChar w:fldCharType="end"/>
        </w:r>
      </w:hyperlink>
    </w:p>
    <w:p>
      <w:pPr>
        <w:pStyle w:val="TOC2"/>
        <w:tabs>
          <w:tab w:val="right" w:leader="dot" w:pos="8306"/>
        </w:tabs>
      </w:pPr>
      <w:hyperlink w:anchor="_Toc18073" w:history="1">
        <w:r>
          <w:rPr>
            <w:rFonts w:ascii="仿宋" w:eastAsia="仿宋" w:hAnsi="仿宋" w:cs="仿宋" w:hint="eastAsia"/>
            <w:lang w:eastAsia="zh-CN"/>
          </w:rPr>
          <w:t>(一)、建筑工程</w:t>
        </w:r>
        <w:r>
          <w:tab/>
        </w:r>
        <w:r>
          <w:fldChar w:fldCharType="begin"/>
        </w:r>
        <w:r>
          <w:instrText xml:space="preserve"> PAGEREF _Toc18073 \h </w:instrText>
        </w:r>
        <w:r>
          <w:fldChar w:fldCharType="separate"/>
        </w:r>
        <w:r>
          <w:t>16</w:t>
        </w:r>
        <w:r>
          <w:fldChar w:fldCharType="end"/>
        </w:r>
      </w:hyperlink>
    </w:p>
    <w:p>
      <w:pPr>
        <w:pStyle w:val="TOC2"/>
        <w:tabs>
          <w:tab w:val="right" w:leader="dot" w:pos="8306"/>
        </w:tabs>
      </w:pPr>
      <w:hyperlink w:anchor="_Toc13956" w:history="1">
        <w:r>
          <w:rPr>
            <w:rFonts w:ascii="仿宋" w:eastAsia="仿宋" w:hAnsi="仿宋" w:cs="仿宋" w:hint="eastAsia"/>
            <w:lang w:eastAsia="zh-CN"/>
          </w:rPr>
          <w:t>(二)、电气、自动控制系统</w:t>
        </w:r>
        <w:r>
          <w:tab/>
        </w:r>
        <w:r>
          <w:fldChar w:fldCharType="begin"/>
        </w:r>
        <w:r>
          <w:instrText xml:space="preserve"> PAGEREF _Toc13956 \h </w:instrText>
        </w:r>
        <w:r>
          <w:fldChar w:fldCharType="separate"/>
        </w:r>
        <w:r>
          <w:t>18</w:t>
        </w:r>
        <w:r>
          <w:fldChar w:fldCharType="end"/>
        </w:r>
      </w:hyperlink>
    </w:p>
    <w:p>
      <w:pPr>
        <w:pStyle w:val="TOC2"/>
        <w:tabs>
          <w:tab w:val="right" w:leader="dot" w:pos="8306"/>
        </w:tabs>
      </w:pPr>
      <w:hyperlink w:anchor="_Toc4526" w:history="1">
        <w:r>
          <w:rPr>
            <w:rFonts w:ascii="仿宋" w:eastAsia="仿宋" w:hAnsi="仿宋" w:cs="仿宋" w:hint="eastAsia"/>
            <w:lang w:eastAsia="zh-CN"/>
          </w:rPr>
          <w:t>(三)、通用及专用设备选择</w:t>
        </w:r>
        <w:r>
          <w:tab/>
        </w:r>
        <w:r>
          <w:fldChar w:fldCharType="begin"/>
        </w:r>
        <w:r>
          <w:instrText xml:space="preserve"> PAGEREF _Toc4526 \h </w:instrText>
        </w:r>
        <w:r>
          <w:fldChar w:fldCharType="separate"/>
        </w:r>
        <w:r>
          <w:t>19</w:t>
        </w:r>
        <w:r>
          <w:fldChar w:fldCharType="end"/>
        </w:r>
      </w:hyperlink>
    </w:p>
    <w:p>
      <w:pPr>
        <w:pStyle w:val="TOC2"/>
        <w:tabs>
          <w:tab w:val="right" w:leader="dot" w:pos="8306"/>
        </w:tabs>
      </w:pPr>
      <w:hyperlink w:anchor="_Toc5410" w:history="1">
        <w:r>
          <w:rPr>
            <w:rFonts w:ascii="仿宋" w:eastAsia="仿宋" w:hAnsi="仿宋" w:cs="仿宋" w:hint="eastAsia"/>
            <w:lang w:eastAsia="zh-CN"/>
          </w:rPr>
          <w:t>(四)、公共工程</w:t>
        </w:r>
        <w:r>
          <w:tab/>
        </w:r>
        <w:r>
          <w:fldChar w:fldCharType="begin"/>
        </w:r>
        <w:r>
          <w:instrText xml:space="preserve"> PAGEREF _Toc5410 \h </w:instrText>
        </w:r>
        <w:r>
          <w:fldChar w:fldCharType="separate"/>
        </w:r>
        <w:r>
          <w:t>21</w:t>
        </w:r>
        <w:r>
          <w:fldChar w:fldCharType="end"/>
        </w:r>
      </w:hyperlink>
    </w:p>
    <w:p>
      <w:pPr>
        <w:pStyle w:val="TOC1"/>
        <w:tabs>
          <w:tab w:val="right" w:leader="dot" w:pos="8306"/>
        </w:tabs>
      </w:pPr>
      <w:hyperlink w:anchor="_Toc19165" w:history="1">
        <w:r>
          <w:rPr>
            <w:rFonts w:ascii="仿宋" w:eastAsia="仿宋" w:hAnsi="仿宋" w:cs="仿宋" w:hint="eastAsia"/>
            <w:lang w:eastAsia="zh-CN"/>
          </w:rPr>
          <w:t>四、液位传感器项目建设单位基本情况</w:t>
        </w:r>
        <w:r>
          <w:tab/>
        </w:r>
        <w:r>
          <w:fldChar w:fldCharType="begin"/>
        </w:r>
        <w:r>
          <w:instrText xml:space="preserve"> PAGEREF _Toc19165 \h </w:instrText>
        </w:r>
        <w:r>
          <w:fldChar w:fldCharType="separate"/>
        </w:r>
        <w:r>
          <w:t>22</w:t>
        </w:r>
        <w:r>
          <w:fldChar w:fldCharType="end"/>
        </w:r>
      </w:hyperlink>
    </w:p>
    <w:p>
      <w:pPr>
        <w:pStyle w:val="TOC2"/>
        <w:tabs>
          <w:tab w:val="right" w:leader="dot" w:pos="8306"/>
        </w:tabs>
      </w:pPr>
      <w:hyperlink w:anchor="_Toc11416" w:history="1">
        <w:r>
          <w:rPr>
            <w:rFonts w:ascii="仿宋" w:eastAsia="仿宋" w:hAnsi="仿宋" w:cs="仿宋" w:hint="eastAsia"/>
            <w:lang w:eastAsia="zh-CN"/>
          </w:rPr>
          <w:t>(一)、液位传感器项目建设单位基本情况</w:t>
        </w:r>
        <w:r>
          <w:tab/>
        </w:r>
        <w:r>
          <w:fldChar w:fldCharType="begin"/>
        </w:r>
        <w:r>
          <w:instrText xml:space="preserve"> PAGEREF _Toc11416 \h </w:instrText>
        </w:r>
        <w:r>
          <w:fldChar w:fldCharType="separate"/>
        </w:r>
        <w:r>
          <w:t>22</w:t>
        </w:r>
        <w:r>
          <w:fldChar w:fldCharType="end"/>
        </w:r>
      </w:hyperlink>
    </w:p>
    <w:p>
      <w:pPr>
        <w:pStyle w:val="TOC2"/>
        <w:tabs>
          <w:tab w:val="right" w:leader="dot" w:pos="8306"/>
        </w:tabs>
      </w:pPr>
      <w:hyperlink w:anchor="_Toc29974" w:history="1">
        <w:r>
          <w:rPr>
            <w:rFonts w:ascii="仿宋" w:eastAsia="仿宋" w:hAnsi="仿宋" w:cs="仿宋" w:hint="eastAsia"/>
            <w:lang w:eastAsia="zh-CN"/>
          </w:rPr>
          <w:t>(二)、液位传感器项目主管单位基本情况</w:t>
        </w:r>
        <w:r>
          <w:tab/>
        </w:r>
        <w:r>
          <w:fldChar w:fldCharType="begin"/>
        </w:r>
        <w:r>
          <w:instrText xml:space="preserve"> PAGEREF _Toc29974 \h </w:instrText>
        </w:r>
        <w:r>
          <w:fldChar w:fldCharType="separate"/>
        </w:r>
        <w:r>
          <w:t>24</w:t>
        </w:r>
        <w:r>
          <w:fldChar w:fldCharType="end"/>
        </w:r>
      </w:hyperlink>
    </w:p>
    <w:p>
      <w:pPr>
        <w:pStyle w:val="TOC2"/>
        <w:tabs>
          <w:tab w:val="right" w:leader="dot" w:pos="8306"/>
        </w:tabs>
      </w:pPr>
      <w:hyperlink w:anchor="_Toc12092" w:history="1">
        <w:r>
          <w:rPr>
            <w:rFonts w:ascii="仿宋" w:eastAsia="仿宋" w:hAnsi="仿宋" w:cs="仿宋" w:hint="eastAsia"/>
            <w:lang w:eastAsia="zh-CN"/>
          </w:rPr>
          <w:t>(三)、液位传感器项目技术协作单位基本情况</w:t>
        </w:r>
        <w:r>
          <w:tab/>
        </w:r>
        <w:r>
          <w:fldChar w:fldCharType="begin"/>
        </w:r>
        <w:r>
          <w:instrText xml:space="preserve"> PAGEREF _Toc12092 \h </w:instrText>
        </w:r>
        <w:r>
          <w:fldChar w:fldCharType="separate"/>
        </w:r>
        <w:r>
          <w:t>26</w:t>
        </w:r>
        <w:r>
          <w:fldChar w:fldCharType="end"/>
        </w:r>
      </w:hyperlink>
    </w:p>
    <w:p>
      <w:pPr>
        <w:pStyle w:val="TOC1"/>
        <w:tabs>
          <w:tab w:val="right" w:leader="dot" w:pos="8306"/>
        </w:tabs>
      </w:pPr>
      <w:hyperlink w:anchor="_Toc28630" w:history="1">
        <w:r>
          <w:rPr>
            <w:rFonts w:ascii="仿宋" w:eastAsia="仿宋" w:hAnsi="仿宋" w:cs="仿宋" w:hint="eastAsia"/>
            <w:lang w:eastAsia="zh-CN"/>
          </w:rPr>
          <w:t>五、效益分析</w:t>
        </w:r>
        <w:r>
          <w:tab/>
        </w:r>
        <w:r>
          <w:fldChar w:fldCharType="begin"/>
        </w:r>
        <w:r>
          <w:instrText xml:space="preserve"> PAGEREF _Toc28630 \h </w:instrText>
        </w:r>
        <w:r>
          <w:fldChar w:fldCharType="separate"/>
        </w:r>
        <w:r>
          <w:t>28</w:t>
        </w:r>
        <w:r>
          <w:fldChar w:fldCharType="end"/>
        </w:r>
      </w:hyperlink>
    </w:p>
    <w:p>
      <w:pPr>
        <w:pStyle w:val="TOC2"/>
        <w:tabs>
          <w:tab w:val="right" w:leader="dot" w:pos="8306"/>
        </w:tabs>
      </w:pPr>
      <w:hyperlink w:anchor="_Toc8985" w:history="1">
        <w:r>
          <w:rPr>
            <w:rFonts w:ascii="仿宋" w:eastAsia="仿宋" w:hAnsi="仿宋" w:cs="仿宋" w:hint="eastAsia"/>
            <w:lang w:eastAsia="zh-CN"/>
          </w:rPr>
          <w:t>(一)、生产成本和销售收入估算</w:t>
        </w:r>
        <w:r>
          <w:tab/>
        </w:r>
        <w:r>
          <w:fldChar w:fldCharType="begin"/>
        </w:r>
        <w:r>
          <w:instrText xml:space="preserve"> PAGEREF _Toc8985 \h </w:instrText>
        </w:r>
        <w:r>
          <w:fldChar w:fldCharType="separate"/>
        </w:r>
        <w:r>
          <w:t>28</w:t>
        </w:r>
        <w:r>
          <w:fldChar w:fldCharType="end"/>
        </w:r>
      </w:hyperlink>
    </w:p>
    <w:p>
      <w:pPr>
        <w:pStyle w:val="TOC2"/>
        <w:tabs>
          <w:tab w:val="right" w:leader="dot" w:pos="8306"/>
        </w:tabs>
      </w:pPr>
      <w:hyperlink w:anchor="_Toc9104" w:history="1">
        <w:r>
          <w:rPr>
            <w:rFonts w:ascii="仿宋" w:eastAsia="仿宋" w:hAnsi="仿宋" w:cs="仿宋" w:hint="eastAsia"/>
            <w:lang w:eastAsia="zh-CN"/>
          </w:rPr>
          <w:t>(二)、财务评价</w:t>
        </w:r>
        <w:r>
          <w:tab/>
        </w:r>
        <w:r>
          <w:fldChar w:fldCharType="begin"/>
        </w:r>
        <w:r>
          <w:instrText xml:space="preserve"> PAGEREF _Toc9104 \h </w:instrText>
        </w:r>
        <w:r>
          <w:fldChar w:fldCharType="separate"/>
        </w:r>
        <w:r>
          <w:t>29</w:t>
        </w:r>
        <w:r>
          <w:fldChar w:fldCharType="end"/>
        </w:r>
      </w:hyperlink>
    </w:p>
    <w:p>
      <w:pPr>
        <w:pStyle w:val="TOC2"/>
        <w:tabs>
          <w:tab w:val="right" w:leader="dot" w:pos="8306"/>
        </w:tabs>
      </w:pPr>
      <w:hyperlink w:anchor="_Toc10007" w:history="1">
        <w:r>
          <w:rPr>
            <w:rFonts w:ascii="仿宋" w:eastAsia="仿宋" w:hAnsi="仿宋" w:cs="仿宋" w:hint="eastAsia"/>
            <w:lang w:eastAsia="zh-CN"/>
          </w:rPr>
          <w:t>(三)、环境效益和社会效益</w:t>
        </w:r>
        <w:r>
          <w:tab/>
        </w:r>
        <w:r>
          <w:fldChar w:fldCharType="begin"/>
        </w:r>
        <w:r>
          <w:instrText xml:space="preserve"> PAGEREF _Toc10007 \h </w:instrText>
        </w:r>
        <w:r>
          <w:fldChar w:fldCharType="separate"/>
        </w:r>
        <w:r>
          <w:t>31</w:t>
        </w:r>
        <w:r>
          <w:fldChar w:fldCharType="end"/>
        </w:r>
      </w:hyperlink>
    </w:p>
    <w:p>
      <w:pPr>
        <w:pStyle w:val="TOC1"/>
        <w:tabs>
          <w:tab w:val="right" w:leader="dot" w:pos="8306"/>
        </w:tabs>
      </w:pPr>
      <w:hyperlink w:anchor="_Toc21163" w:history="1">
        <w:r>
          <w:rPr>
            <w:rFonts w:ascii="仿宋" w:eastAsia="仿宋" w:hAnsi="仿宋" w:cs="仿宋" w:hint="eastAsia"/>
            <w:lang w:eastAsia="zh-CN"/>
          </w:rPr>
          <w:t>六、液位传感器项目建设符合性</w:t>
        </w:r>
        <w:r>
          <w:tab/>
        </w:r>
        <w:r>
          <w:fldChar w:fldCharType="begin"/>
        </w:r>
        <w:r>
          <w:instrText xml:space="preserve"> PAGEREF _Toc21163 \h </w:instrText>
        </w:r>
        <w:r>
          <w:fldChar w:fldCharType="separate"/>
        </w:r>
        <w:r>
          <w:t>33</w:t>
        </w:r>
        <w:r>
          <w:fldChar w:fldCharType="end"/>
        </w:r>
      </w:hyperlink>
    </w:p>
    <w:p>
      <w:pPr>
        <w:pStyle w:val="TOC2"/>
        <w:tabs>
          <w:tab w:val="right" w:leader="dot" w:pos="8306"/>
        </w:tabs>
      </w:pPr>
      <w:hyperlink w:anchor="_Toc7840" w:history="1">
        <w:r>
          <w:rPr>
            <w:rFonts w:ascii="仿宋" w:eastAsia="仿宋" w:hAnsi="仿宋" w:cs="仿宋" w:hint="eastAsia"/>
            <w:lang w:eastAsia="zh-CN"/>
          </w:rPr>
          <w:t>(一)、产业发展政策符合性</w:t>
        </w:r>
        <w:r>
          <w:tab/>
        </w:r>
        <w:r>
          <w:fldChar w:fldCharType="begin"/>
        </w:r>
        <w:r>
          <w:instrText xml:space="preserve"> PAGEREF _Toc7840 \h </w:instrText>
        </w:r>
        <w:r>
          <w:fldChar w:fldCharType="separate"/>
        </w:r>
        <w:r>
          <w:t>33</w:t>
        </w:r>
        <w:r>
          <w:fldChar w:fldCharType="end"/>
        </w:r>
      </w:hyperlink>
    </w:p>
    <w:p>
      <w:pPr>
        <w:pStyle w:val="TOC2"/>
        <w:tabs>
          <w:tab w:val="right" w:leader="dot" w:pos="8306"/>
        </w:tabs>
      </w:pPr>
      <w:hyperlink w:anchor="_Toc15137" w:history="1">
        <w:r>
          <w:rPr>
            <w:rFonts w:ascii="仿宋" w:eastAsia="仿宋" w:hAnsi="仿宋" w:cs="仿宋" w:hint="eastAsia"/>
            <w:lang w:eastAsia="zh-CN"/>
          </w:rPr>
          <w:t>(二)、液位传感器项目选址与用地规划相容性</w:t>
        </w:r>
        <w:r>
          <w:tab/>
        </w:r>
        <w:r>
          <w:fldChar w:fldCharType="begin"/>
        </w:r>
        <w:r>
          <w:instrText xml:space="preserve"> PAGEREF _Toc15137 \h </w:instrText>
        </w:r>
        <w:r>
          <w:fldChar w:fldCharType="separate"/>
        </w:r>
        <w:r>
          <w:t>33</w:t>
        </w:r>
        <w:r>
          <w:fldChar w:fldCharType="end"/>
        </w:r>
      </w:hyperlink>
    </w:p>
    <w:p>
      <w:pPr>
        <w:pStyle w:val="TOC1"/>
        <w:tabs>
          <w:tab w:val="right" w:leader="dot" w:pos="8306"/>
        </w:tabs>
      </w:pPr>
      <w:hyperlink w:anchor="_Toc24370" w:history="1">
        <w:r>
          <w:rPr>
            <w:rFonts w:ascii="仿宋" w:eastAsia="仿宋" w:hAnsi="仿宋" w:cs="仿宋" w:hint="eastAsia"/>
            <w:lang w:eastAsia="zh-CN"/>
          </w:rPr>
          <w:t>七、建设期限和进度安排</w:t>
        </w:r>
        <w:r>
          <w:tab/>
        </w:r>
        <w:r>
          <w:fldChar w:fldCharType="begin"/>
        </w:r>
        <w:r>
          <w:instrText xml:space="preserve"> PAGEREF _Toc24370 \h </w:instrText>
        </w:r>
        <w:r>
          <w:fldChar w:fldCharType="separate"/>
        </w:r>
        <w:r>
          <w:t>34</w:t>
        </w:r>
        <w:r>
          <w:fldChar w:fldCharType="end"/>
        </w:r>
      </w:hyperlink>
    </w:p>
    <w:p>
      <w:pPr>
        <w:pStyle w:val="TOC2"/>
        <w:tabs>
          <w:tab w:val="right" w:leader="dot" w:pos="8306"/>
        </w:tabs>
      </w:pPr>
      <w:hyperlink w:anchor="_Toc22067" w:history="1">
        <w:r>
          <w:rPr>
            <w:rFonts w:ascii="仿宋" w:eastAsia="仿宋" w:hAnsi="仿宋" w:cs="仿宋" w:hint="eastAsia"/>
            <w:lang w:eastAsia="zh-CN"/>
          </w:rPr>
          <w:t>(一)、液位传感器项目实施预备阶段</w:t>
        </w:r>
        <w:r>
          <w:tab/>
        </w:r>
        <w:r>
          <w:fldChar w:fldCharType="begin"/>
        </w:r>
        <w:r>
          <w:instrText xml:space="preserve"> PAGEREF _Toc22067 \h </w:instrText>
        </w:r>
        <w:r>
          <w:fldChar w:fldCharType="separate"/>
        </w:r>
        <w:r>
          <w:t>34</w:t>
        </w:r>
        <w:r>
          <w:fldChar w:fldCharType="end"/>
        </w:r>
      </w:hyperlink>
    </w:p>
    <w:p>
      <w:pPr>
        <w:pStyle w:val="TOC2"/>
        <w:tabs>
          <w:tab w:val="right" w:leader="dot" w:pos="8306"/>
        </w:tabs>
      </w:pPr>
      <w:hyperlink w:anchor="_Toc6078" w:history="1">
        <w:r>
          <w:rPr>
            <w:rFonts w:ascii="仿宋" w:eastAsia="仿宋" w:hAnsi="仿宋" w:cs="仿宋" w:hint="eastAsia"/>
            <w:lang w:eastAsia="zh-CN"/>
          </w:rPr>
          <w:t>(二)、液位传感器项目实施进度安排</w:t>
        </w:r>
        <w:r>
          <w:tab/>
        </w:r>
        <w:r>
          <w:fldChar w:fldCharType="begin"/>
        </w:r>
        <w:r>
          <w:instrText xml:space="preserve"> PAGEREF _Toc6078 \h </w:instrText>
        </w:r>
        <w:r>
          <w:fldChar w:fldCharType="separate"/>
        </w:r>
        <w:r>
          <w:t>36</w:t>
        </w:r>
        <w:r>
          <w:fldChar w:fldCharType="end"/>
        </w:r>
      </w:hyperlink>
    </w:p>
    <w:p>
      <w:pPr>
        <w:pStyle w:val="TOC1"/>
        <w:tabs>
          <w:tab w:val="right" w:leader="dot" w:pos="8306"/>
        </w:tabs>
      </w:pPr>
      <w:hyperlink w:anchor="_Toc12006" w:history="1">
        <w:r>
          <w:rPr>
            <w:rFonts w:ascii="仿宋" w:eastAsia="仿宋" w:hAnsi="仿宋" w:cs="仿宋" w:hint="eastAsia"/>
            <w:lang w:eastAsia="zh-CN"/>
          </w:rPr>
          <w:t>八、液位传感器项目承办单位基本情况</w:t>
        </w:r>
        <w:r>
          <w:tab/>
        </w:r>
        <w:r>
          <w:fldChar w:fldCharType="begin"/>
        </w:r>
        <w:r>
          <w:instrText xml:space="preserve"> PAGEREF _Toc12006 \h </w:instrText>
        </w:r>
        <w:r>
          <w:fldChar w:fldCharType="separate"/>
        </w:r>
        <w:r>
          <w:t>38</w:t>
        </w:r>
        <w:r>
          <w:fldChar w:fldCharType="end"/>
        </w:r>
      </w:hyperlink>
    </w:p>
    <w:p>
      <w:pPr>
        <w:pStyle w:val="TOC2"/>
        <w:tabs>
          <w:tab w:val="right" w:leader="dot" w:pos="8306"/>
        </w:tabs>
      </w:pPr>
      <w:hyperlink w:anchor="_Toc10182" w:history="1">
        <w:r>
          <w:rPr>
            <w:rFonts w:ascii="仿宋" w:eastAsia="仿宋" w:hAnsi="仿宋" w:cs="仿宋" w:hint="eastAsia"/>
            <w:lang w:eastAsia="zh-CN"/>
          </w:rPr>
          <w:t>(一)、公司名称</w:t>
        </w:r>
        <w:r>
          <w:tab/>
        </w:r>
        <w:r>
          <w:fldChar w:fldCharType="begin"/>
        </w:r>
        <w:r>
          <w:instrText xml:space="preserve"> PAGEREF _Toc10182 \h </w:instrText>
        </w:r>
        <w:r>
          <w:fldChar w:fldCharType="separate"/>
        </w:r>
        <w:r>
          <w:t>38</w:t>
        </w:r>
        <w:r>
          <w:fldChar w:fldCharType="end"/>
        </w:r>
      </w:hyperlink>
    </w:p>
    <w:p>
      <w:pPr>
        <w:pStyle w:val="TOC2"/>
        <w:tabs>
          <w:tab w:val="right" w:leader="dot" w:pos="8306"/>
        </w:tabs>
      </w:pPr>
      <w:hyperlink w:anchor="_Toc19731" w:history="1">
        <w:r>
          <w:rPr>
            <w:rFonts w:ascii="仿宋" w:eastAsia="仿宋" w:hAnsi="仿宋" w:cs="仿宋" w:hint="eastAsia"/>
            <w:lang w:eastAsia="zh-CN"/>
          </w:rPr>
          <w:t>(二)、公司简介</w:t>
        </w:r>
        <w:r>
          <w:tab/>
        </w:r>
        <w:r>
          <w:fldChar w:fldCharType="begin"/>
        </w:r>
        <w:r>
          <w:instrText xml:space="preserve"> PAGEREF _Toc19731 \h </w:instrText>
        </w:r>
        <w:r>
          <w:fldChar w:fldCharType="separate"/>
        </w:r>
        <w:r>
          <w:t>38</w:t>
        </w:r>
        <w:r>
          <w:fldChar w:fldCharType="end"/>
        </w:r>
      </w:hyperlink>
    </w:p>
    <w:p>
      <w:pPr>
        <w:pStyle w:val="TOC2"/>
        <w:tabs>
          <w:tab w:val="right" w:leader="dot" w:pos="8306"/>
        </w:tabs>
      </w:pPr>
      <w:hyperlink w:anchor="_Toc3217" w:history="1">
        <w:r>
          <w:rPr>
            <w:rFonts w:ascii="仿宋" w:eastAsia="仿宋" w:hAnsi="仿宋" w:cs="仿宋" w:hint="eastAsia"/>
            <w:lang w:eastAsia="zh-CN"/>
          </w:rPr>
          <w:t>(三)、公司经济效益分析</w:t>
        </w:r>
        <w:r>
          <w:tab/>
        </w:r>
        <w:r>
          <w:fldChar w:fldCharType="begin"/>
        </w:r>
        <w:r>
          <w:instrText xml:space="preserve"> PAGEREF _Toc3217 \h </w:instrText>
        </w:r>
        <w:r>
          <w:fldChar w:fldCharType="separate"/>
        </w:r>
        <w:r>
          <w:t>39</w:t>
        </w:r>
        <w:r>
          <w:fldChar w:fldCharType="end"/>
        </w:r>
      </w:hyperlink>
    </w:p>
    <w:p>
      <w:pPr>
        <w:pStyle w:val="TOC1"/>
        <w:tabs>
          <w:tab w:val="right" w:leader="dot" w:pos="8306"/>
        </w:tabs>
      </w:pPr>
      <w:hyperlink w:anchor="_Toc25175" w:history="1">
        <w:r>
          <w:rPr>
            <w:rFonts w:ascii="仿宋" w:eastAsia="仿宋" w:hAnsi="仿宋" w:cs="仿宋" w:hint="eastAsia"/>
            <w:lang w:eastAsia="zh-CN"/>
          </w:rPr>
          <w:t>九、液位传感器项目节能分析</w:t>
        </w:r>
        <w:r>
          <w:tab/>
        </w:r>
        <w:r>
          <w:fldChar w:fldCharType="begin"/>
        </w:r>
        <w:r>
          <w:instrText xml:space="preserve"> PAGEREF _Toc25175 \h </w:instrText>
        </w:r>
        <w:r>
          <w:fldChar w:fldCharType="separate"/>
        </w:r>
        <w:r>
          <w:t>39</w:t>
        </w:r>
        <w:r>
          <w:fldChar w:fldCharType="end"/>
        </w:r>
      </w:hyperlink>
    </w:p>
    <w:p>
      <w:pPr>
        <w:pStyle w:val="TOC2"/>
        <w:tabs>
          <w:tab w:val="right" w:leader="dot" w:pos="8306"/>
        </w:tabs>
      </w:pPr>
      <w:hyperlink w:anchor="_Toc31992" w:history="1">
        <w:r>
          <w:rPr>
            <w:rFonts w:ascii="仿宋" w:eastAsia="仿宋" w:hAnsi="仿宋" w:cs="仿宋" w:hint="eastAsia"/>
            <w:lang w:eastAsia="zh-CN"/>
          </w:rPr>
          <w:t>(一)、能源消费种类和数量分析</w:t>
        </w:r>
        <w:r>
          <w:tab/>
        </w:r>
        <w:r>
          <w:fldChar w:fldCharType="begin"/>
        </w:r>
        <w:r>
          <w:instrText xml:space="preserve"> PAGEREF _Toc31992 \h </w:instrText>
        </w:r>
        <w:r>
          <w:fldChar w:fldCharType="separate"/>
        </w:r>
        <w:r>
          <w:t>39</w:t>
        </w:r>
        <w:r>
          <w:fldChar w:fldCharType="end"/>
        </w:r>
      </w:hyperlink>
    </w:p>
    <w:p>
      <w:pPr>
        <w:pStyle w:val="TOC2"/>
        <w:tabs>
          <w:tab w:val="right" w:leader="dot" w:pos="8306"/>
        </w:tabs>
      </w:pPr>
      <w:hyperlink w:anchor="_Toc3879" w:history="1">
        <w:r>
          <w:rPr>
            <w:rFonts w:ascii="仿宋" w:eastAsia="仿宋" w:hAnsi="仿宋" w:cs="仿宋" w:hint="eastAsia"/>
            <w:lang w:eastAsia="zh-CN"/>
          </w:rPr>
          <w:t>(二)、液位传感器项目预期节能综合评价</w:t>
        </w:r>
        <w:r>
          <w:tab/>
        </w:r>
        <w:r>
          <w:fldChar w:fldCharType="begin"/>
        </w:r>
        <w:r>
          <w:instrText xml:space="preserve"> PAGEREF _Toc3879 \h </w:instrText>
        </w:r>
        <w:r>
          <w:fldChar w:fldCharType="separate"/>
        </w:r>
        <w:r>
          <w:t>40</w:t>
        </w:r>
        <w:r>
          <w:fldChar w:fldCharType="end"/>
        </w:r>
      </w:hyperlink>
    </w:p>
    <w:p>
      <w:pPr>
        <w:pStyle w:val="TOC2"/>
        <w:tabs>
          <w:tab w:val="right" w:leader="dot" w:pos="8306"/>
        </w:tabs>
      </w:pPr>
      <w:hyperlink w:anchor="_Toc20628" w:history="1">
        <w:r>
          <w:rPr>
            <w:rFonts w:ascii="仿宋" w:eastAsia="仿宋" w:hAnsi="仿宋" w:cs="仿宋" w:hint="eastAsia"/>
            <w:lang w:eastAsia="zh-CN"/>
          </w:rPr>
          <w:t>(三)、液位传感器项目节能设计</w:t>
        </w:r>
        <w:r>
          <w:tab/>
        </w:r>
        <w:r>
          <w:fldChar w:fldCharType="begin"/>
        </w:r>
        <w:r>
          <w:instrText xml:space="preserve"> PAGEREF _Toc20628 \h </w:instrText>
        </w:r>
        <w:r>
          <w:fldChar w:fldCharType="separate"/>
        </w:r>
        <w:r>
          <w:t>40</w:t>
        </w:r>
        <w:r>
          <w:fldChar w:fldCharType="end"/>
        </w:r>
      </w:hyperlink>
    </w:p>
    <w:p>
      <w:pPr>
        <w:pStyle w:val="TOC2"/>
        <w:tabs>
          <w:tab w:val="right" w:leader="dot" w:pos="8306"/>
        </w:tabs>
      </w:pPr>
      <w:hyperlink w:anchor="_Toc2509" w:history="1">
        <w:r>
          <w:rPr>
            <w:rFonts w:ascii="仿宋" w:eastAsia="仿宋" w:hAnsi="仿宋" w:cs="仿宋" w:hint="eastAsia"/>
            <w:lang w:eastAsia="zh-CN"/>
          </w:rPr>
          <w:t>(四)、节能措施</w:t>
        </w:r>
        <w:r>
          <w:tab/>
        </w:r>
        <w:r>
          <w:fldChar w:fldCharType="begin"/>
        </w:r>
        <w:r>
          <w:instrText xml:space="preserve"> PAGEREF _Toc2509 \h </w:instrText>
        </w:r>
        <w:r>
          <w:fldChar w:fldCharType="separate"/>
        </w:r>
        <w:r>
          <w:t>41</w:t>
        </w:r>
        <w:r>
          <w:fldChar w:fldCharType="end"/>
        </w:r>
      </w:hyperlink>
    </w:p>
    <w:p>
      <w:pPr>
        <w:pStyle w:val="TOC1"/>
        <w:tabs>
          <w:tab w:val="right" w:leader="dot" w:pos="8306"/>
        </w:tabs>
      </w:pPr>
      <w:hyperlink w:anchor="_Toc30034" w:history="1">
        <w:r>
          <w:rPr>
            <w:rFonts w:ascii="仿宋" w:eastAsia="仿宋" w:hAnsi="仿宋" w:cs="仿宋" w:hint="eastAsia"/>
            <w:lang w:eastAsia="zh-CN"/>
          </w:rPr>
          <w:t>十、市场营销策略与推广计划</w:t>
        </w:r>
        <w:r>
          <w:tab/>
        </w:r>
        <w:r>
          <w:fldChar w:fldCharType="begin"/>
        </w:r>
        <w:r>
          <w:instrText xml:space="preserve"> PAGEREF _Toc30034 \h </w:instrText>
        </w:r>
        <w:r>
          <w:fldChar w:fldCharType="separate"/>
        </w:r>
        <w:r>
          <w:t>43</w:t>
        </w:r>
        <w:r>
          <w:fldChar w:fldCharType="end"/>
        </w:r>
      </w:hyperlink>
    </w:p>
    <w:p>
      <w:pPr>
        <w:pStyle w:val="TOC2"/>
        <w:tabs>
          <w:tab w:val="right" w:leader="dot" w:pos="8306"/>
        </w:tabs>
      </w:pPr>
      <w:hyperlink w:anchor="_Toc32292" w:history="1">
        <w:r>
          <w:rPr>
            <w:rFonts w:ascii="仿宋" w:eastAsia="仿宋" w:hAnsi="仿宋" w:cs="仿宋" w:hint="eastAsia"/>
            <w:lang w:eastAsia="zh-CN"/>
          </w:rPr>
          <w:t>(一)、目标市场与客户定位</w:t>
        </w:r>
        <w:r>
          <w:tab/>
        </w:r>
        <w:r>
          <w:fldChar w:fldCharType="begin"/>
        </w:r>
        <w:r>
          <w:instrText xml:space="preserve"> PAGEREF _Toc32292 \h </w:instrText>
        </w:r>
        <w:r>
          <w:fldChar w:fldCharType="separate"/>
        </w:r>
        <w:r>
          <w:t>43</w:t>
        </w:r>
        <w:r>
          <w:fldChar w:fldCharType="end"/>
        </w:r>
      </w:hyperlink>
    </w:p>
    <w:p>
      <w:pPr>
        <w:pStyle w:val="TOC2"/>
        <w:tabs>
          <w:tab w:val="right" w:leader="dot" w:pos="8306"/>
        </w:tabs>
      </w:pPr>
      <w:hyperlink w:anchor="_Toc3771" w:history="1">
        <w:r>
          <w:rPr>
            <w:rFonts w:ascii="仿宋" w:eastAsia="仿宋" w:hAnsi="仿宋" w:cs="仿宋" w:hint="eastAsia"/>
            <w:lang w:eastAsia="zh-CN"/>
          </w:rPr>
          <w:t>(二)、市场营销策略</w:t>
        </w:r>
        <w:r>
          <w:tab/>
        </w:r>
        <w:r>
          <w:fldChar w:fldCharType="begin"/>
        </w:r>
        <w:r>
          <w:instrText xml:space="preserve"> PAGEREF _Toc3771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762" w:history="1">
        <w:r>
          <w:rPr>
            <w:rFonts w:ascii="仿宋" w:eastAsia="仿宋" w:hAnsi="仿宋" w:cs="仿宋" w:hint="eastAsia"/>
            <w:lang w:eastAsia="zh-CN"/>
          </w:rPr>
          <w:t>(三)、产品推广与品牌建设</w:t>
        </w:r>
        <w:r>
          <w:tab/>
        </w:r>
        <w:r>
          <w:fldChar w:fldCharType="begin"/>
        </w:r>
        <w:r>
          <w:instrText xml:space="preserve"> PAGEREF _Toc29762 \h </w:instrText>
        </w:r>
        <w:r>
          <w:fldChar w:fldCharType="separate"/>
        </w:r>
        <w:r>
          <w:t>48</w:t>
        </w:r>
        <w:r>
          <w:fldChar w:fldCharType="end"/>
        </w:r>
      </w:hyperlink>
    </w:p>
    <w:p>
      <w:pPr>
        <w:pStyle w:val="TOC2"/>
        <w:tabs>
          <w:tab w:val="right" w:leader="dot" w:pos="8306"/>
        </w:tabs>
      </w:pPr>
      <w:hyperlink w:anchor="_Toc29812" w:history="1">
        <w:r>
          <w:rPr>
            <w:rFonts w:ascii="仿宋" w:eastAsia="仿宋" w:hAnsi="仿宋" w:cs="仿宋" w:hint="eastAsia"/>
            <w:lang w:eastAsia="zh-CN"/>
          </w:rPr>
          <w:t>(四)、销售渠道与分销策略</w:t>
        </w:r>
        <w:r>
          <w:tab/>
        </w:r>
        <w:r>
          <w:fldChar w:fldCharType="begin"/>
        </w:r>
        <w:r>
          <w:instrText xml:space="preserve"> PAGEREF _Toc29812 \h </w:instrText>
        </w:r>
        <w:r>
          <w:fldChar w:fldCharType="separate"/>
        </w:r>
        <w:r>
          <w:t>51</w:t>
        </w:r>
        <w:r>
          <w:fldChar w:fldCharType="end"/>
        </w:r>
      </w:hyperlink>
    </w:p>
    <w:p>
      <w:pPr>
        <w:pStyle w:val="TOC1"/>
        <w:tabs>
          <w:tab w:val="right" w:leader="dot" w:pos="8306"/>
        </w:tabs>
      </w:pPr>
      <w:hyperlink w:anchor="_Toc15739" w:history="1">
        <w:r>
          <w:rPr>
            <w:rFonts w:ascii="仿宋" w:eastAsia="仿宋" w:hAnsi="仿宋" w:cs="仿宋" w:hint="eastAsia"/>
            <w:lang w:eastAsia="zh-CN"/>
          </w:rPr>
          <w:t>十一、危机管理与应急预案</w:t>
        </w:r>
        <w:r>
          <w:tab/>
        </w:r>
        <w:r>
          <w:fldChar w:fldCharType="begin"/>
        </w:r>
        <w:r>
          <w:instrText xml:space="preserve"> PAGEREF _Toc15739 \h </w:instrText>
        </w:r>
        <w:r>
          <w:fldChar w:fldCharType="separate"/>
        </w:r>
        <w:r>
          <w:t>53</w:t>
        </w:r>
        <w:r>
          <w:fldChar w:fldCharType="end"/>
        </w:r>
      </w:hyperlink>
    </w:p>
    <w:p>
      <w:pPr>
        <w:pStyle w:val="TOC2"/>
        <w:tabs>
          <w:tab w:val="right" w:leader="dot" w:pos="8306"/>
        </w:tabs>
      </w:pPr>
      <w:hyperlink w:anchor="_Toc12736" w:history="1">
        <w:r>
          <w:rPr>
            <w:rFonts w:ascii="仿宋" w:eastAsia="仿宋" w:hAnsi="仿宋" w:cs="仿宋" w:hint="eastAsia"/>
            <w:lang w:eastAsia="zh-CN"/>
          </w:rPr>
          <w:t>(一)、危机预警与监测</w:t>
        </w:r>
        <w:r>
          <w:tab/>
        </w:r>
        <w:r>
          <w:fldChar w:fldCharType="begin"/>
        </w:r>
        <w:r>
          <w:instrText xml:space="preserve"> PAGEREF _Toc12736 \h </w:instrText>
        </w:r>
        <w:r>
          <w:fldChar w:fldCharType="separate"/>
        </w:r>
        <w:r>
          <w:t>53</w:t>
        </w:r>
        <w:r>
          <w:fldChar w:fldCharType="end"/>
        </w:r>
      </w:hyperlink>
    </w:p>
    <w:p>
      <w:pPr>
        <w:pStyle w:val="TOC2"/>
        <w:tabs>
          <w:tab w:val="right" w:leader="dot" w:pos="8306"/>
        </w:tabs>
      </w:pPr>
      <w:hyperlink w:anchor="_Toc8792" w:history="1">
        <w:r>
          <w:rPr>
            <w:rFonts w:ascii="仿宋" w:eastAsia="仿宋" w:hAnsi="仿宋" w:cs="仿宋" w:hint="eastAsia"/>
            <w:lang w:eastAsia="zh-CN"/>
          </w:rPr>
          <w:t>(二)、应急预案与危机响应</w:t>
        </w:r>
        <w:r>
          <w:tab/>
        </w:r>
        <w:r>
          <w:fldChar w:fldCharType="begin"/>
        </w:r>
        <w:r>
          <w:instrText xml:space="preserve"> PAGEREF _Toc8792 \h </w:instrText>
        </w:r>
        <w:r>
          <w:fldChar w:fldCharType="separate"/>
        </w:r>
        <w:r>
          <w:t>54</w:t>
        </w:r>
        <w:r>
          <w:fldChar w:fldCharType="end"/>
        </w:r>
      </w:hyperlink>
    </w:p>
    <w:p>
      <w:pPr>
        <w:pStyle w:val="TOC2"/>
        <w:tabs>
          <w:tab w:val="right" w:leader="dot" w:pos="8306"/>
        </w:tabs>
      </w:pPr>
      <w:hyperlink w:anchor="_Toc30215" w:history="1">
        <w:r>
          <w:rPr>
            <w:rFonts w:ascii="仿宋" w:eastAsia="仿宋" w:hAnsi="仿宋" w:cs="仿宋" w:hint="eastAsia"/>
            <w:lang w:eastAsia="zh-CN"/>
          </w:rPr>
          <w:t>(三)、危机沟通与舆情控制</w:t>
        </w:r>
        <w:r>
          <w:tab/>
        </w:r>
        <w:r>
          <w:fldChar w:fldCharType="begin"/>
        </w:r>
        <w:r>
          <w:instrText xml:space="preserve"> PAGEREF _Toc30215 \h </w:instrText>
        </w:r>
        <w:r>
          <w:fldChar w:fldCharType="separate"/>
        </w:r>
        <w:r>
          <w:t>56</w:t>
        </w:r>
        <w:r>
          <w:fldChar w:fldCharType="end"/>
        </w:r>
      </w:hyperlink>
    </w:p>
    <w:p>
      <w:pPr>
        <w:pStyle w:val="TOC2"/>
        <w:tabs>
          <w:tab w:val="right" w:leader="dot" w:pos="8306"/>
        </w:tabs>
      </w:pPr>
      <w:hyperlink w:anchor="_Toc8576" w:history="1">
        <w:r>
          <w:rPr>
            <w:rFonts w:ascii="仿宋" w:eastAsia="仿宋" w:hAnsi="仿宋" w:cs="仿宋" w:hint="eastAsia"/>
            <w:lang w:eastAsia="zh-CN"/>
          </w:rPr>
          <w:t>(四)、危机后教训与改进</w:t>
        </w:r>
        <w:r>
          <w:tab/>
        </w:r>
        <w:r>
          <w:fldChar w:fldCharType="begin"/>
        </w:r>
        <w:r>
          <w:instrText xml:space="preserve"> PAGEREF _Toc8576 \h </w:instrText>
        </w:r>
        <w:r>
          <w:fldChar w:fldCharType="separate"/>
        </w:r>
        <w:r>
          <w:t>57</w:t>
        </w:r>
        <w:r>
          <w:fldChar w:fldCharType="end"/>
        </w:r>
      </w:hyperlink>
    </w:p>
    <w:p>
      <w:pPr>
        <w:pStyle w:val="TOC1"/>
        <w:tabs>
          <w:tab w:val="right" w:leader="dot" w:pos="8306"/>
        </w:tabs>
      </w:pPr>
      <w:hyperlink w:anchor="_Toc9911" w:history="1">
        <w:r>
          <w:rPr>
            <w:rFonts w:ascii="仿宋" w:eastAsia="仿宋" w:hAnsi="仿宋" w:cs="仿宋" w:hint="eastAsia"/>
            <w:lang w:eastAsia="zh-CN"/>
          </w:rPr>
          <w:t>十二、人力资源与员工培训</w:t>
        </w:r>
        <w:r>
          <w:tab/>
        </w:r>
        <w:r>
          <w:fldChar w:fldCharType="begin"/>
        </w:r>
        <w:r>
          <w:instrText xml:space="preserve"> PAGEREF _Toc9911 \h </w:instrText>
        </w:r>
        <w:r>
          <w:fldChar w:fldCharType="separate"/>
        </w:r>
        <w:r>
          <w:t>59</w:t>
        </w:r>
        <w:r>
          <w:fldChar w:fldCharType="end"/>
        </w:r>
      </w:hyperlink>
    </w:p>
    <w:p>
      <w:pPr>
        <w:pStyle w:val="TOC2"/>
        <w:tabs>
          <w:tab w:val="right" w:leader="dot" w:pos="8306"/>
        </w:tabs>
      </w:pPr>
      <w:hyperlink w:anchor="_Toc20125" w:history="1">
        <w:r>
          <w:rPr>
            <w:rFonts w:ascii="仿宋" w:eastAsia="仿宋" w:hAnsi="仿宋" w:cs="仿宋" w:hint="eastAsia"/>
            <w:lang w:eastAsia="zh-CN"/>
          </w:rPr>
          <w:t>(一)、人才招聘与选拔</w:t>
        </w:r>
        <w:r>
          <w:tab/>
        </w:r>
        <w:r>
          <w:fldChar w:fldCharType="begin"/>
        </w:r>
        <w:r>
          <w:instrText xml:space="preserve"> PAGEREF _Toc20125 \h </w:instrText>
        </w:r>
        <w:r>
          <w:fldChar w:fldCharType="separate"/>
        </w:r>
        <w:r>
          <w:t>59</w:t>
        </w:r>
        <w:r>
          <w:fldChar w:fldCharType="end"/>
        </w:r>
      </w:hyperlink>
    </w:p>
    <w:p>
      <w:pPr>
        <w:pStyle w:val="TOC2"/>
        <w:tabs>
          <w:tab w:val="right" w:leader="dot" w:pos="8306"/>
        </w:tabs>
      </w:pPr>
      <w:hyperlink w:anchor="_Toc1267" w:history="1">
        <w:r>
          <w:rPr>
            <w:rFonts w:ascii="仿宋" w:eastAsia="仿宋" w:hAnsi="仿宋" w:cs="仿宋" w:hint="eastAsia"/>
            <w:lang w:eastAsia="zh-CN"/>
          </w:rPr>
          <w:t>(二)、员工培训与职业发展</w:t>
        </w:r>
        <w:r>
          <w:tab/>
        </w:r>
        <w:r>
          <w:fldChar w:fldCharType="begin"/>
        </w:r>
        <w:r>
          <w:instrText xml:space="preserve"> PAGEREF _Toc1267 \h </w:instrText>
        </w:r>
        <w:r>
          <w:fldChar w:fldCharType="separate"/>
        </w:r>
        <w:r>
          <w:t>61</w:t>
        </w:r>
        <w:r>
          <w:fldChar w:fldCharType="end"/>
        </w:r>
      </w:hyperlink>
    </w:p>
    <w:p>
      <w:pPr>
        <w:pStyle w:val="TOC2"/>
        <w:tabs>
          <w:tab w:val="right" w:leader="dot" w:pos="8306"/>
        </w:tabs>
      </w:pPr>
      <w:hyperlink w:anchor="_Toc6603" w:history="1">
        <w:r>
          <w:rPr>
            <w:rFonts w:ascii="仿宋" w:eastAsia="仿宋" w:hAnsi="仿宋" w:cs="仿宋" w:hint="eastAsia"/>
            <w:lang w:eastAsia="zh-CN"/>
          </w:rPr>
          <w:t>(三)、员工福利与激励机制</w:t>
        </w:r>
        <w:r>
          <w:tab/>
        </w:r>
        <w:r>
          <w:fldChar w:fldCharType="begin"/>
        </w:r>
        <w:r>
          <w:instrText xml:space="preserve"> PAGEREF _Toc6603 \h </w:instrText>
        </w:r>
        <w:r>
          <w:fldChar w:fldCharType="separate"/>
        </w:r>
        <w:r>
          <w:t>62</w:t>
        </w:r>
        <w:r>
          <w:fldChar w:fldCharType="end"/>
        </w:r>
      </w:hyperlink>
    </w:p>
    <w:p>
      <w:pPr>
        <w:pStyle w:val="TOC2"/>
        <w:tabs>
          <w:tab w:val="right" w:leader="dot" w:pos="8306"/>
        </w:tabs>
      </w:pPr>
      <w:hyperlink w:anchor="_Toc11753" w:history="1">
        <w:r>
          <w:rPr>
            <w:rFonts w:ascii="仿宋" w:eastAsia="仿宋" w:hAnsi="仿宋" w:cs="仿宋" w:hint="eastAsia"/>
            <w:lang w:eastAsia="zh-CN"/>
          </w:rPr>
          <w:t>(四)、团队协作与企业文化</w:t>
        </w:r>
        <w:r>
          <w:tab/>
        </w:r>
        <w:r>
          <w:fldChar w:fldCharType="begin"/>
        </w:r>
        <w:r>
          <w:instrText xml:space="preserve"> PAGEREF _Toc11753 \h </w:instrText>
        </w:r>
        <w:r>
          <w:fldChar w:fldCharType="separate"/>
        </w:r>
        <w:r>
          <w:t>64</w:t>
        </w:r>
        <w:r>
          <w:fldChar w:fldCharType="end"/>
        </w:r>
      </w:hyperlink>
    </w:p>
    <w:p>
      <w:pPr>
        <w:pStyle w:val="TOC1"/>
        <w:tabs>
          <w:tab w:val="right" w:leader="dot" w:pos="8306"/>
        </w:tabs>
      </w:pPr>
      <w:hyperlink w:anchor="_Toc19214" w:history="1">
        <w:r>
          <w:rPr>
            <w:rFonts w:ascii="仿宋" w:eastAsia="仿宋" w:hAnsi="仿宋" w:cs="仿宋" w:hint="eastAsia"/>
            <w:lang w:eastAsia="zh-CN"/>
          </w:rPr>
          <w:t>十三、市场趋势与竞争分析</w:t>
        </w:r>
        <w:r>
          <w:tab/>
        </w:r>
        <w:r>
          <w:fldChar w:fldCharType="begin"/>
        </w:r>
        <w:r>
          <w:instrText xml:space="preserve"> PAGEREF _Toc19214 \h </w:instrText>
        </w:r>
        <w:r>
          <w:fldChar w:fldCharType="separate"/>
        </w:r>
        <w:r>
          <w:t>65</w:t>
        </w:r>
        <w:r>
          <w:fldChar w:fldCharType="end"/>
        </w:r>
      </w:hyperlink>
    </w:p>
    <w:p>
      <w:pPr>
        <w:pStyle w:val="TOC2"/>
        <w:tabs>
          <w:tab w:val="right" w:leader="dot" w:pos="8306"/>
        </w:tabs>
      </w:pPr>
      <w:hyperlink w:anchor="_Toc13010" w:history="1">
        <w:r>
          <w:rPr>
            <w:rFonts w:ascii="仿宋" w:eastAsia="仿宋" w:hAnsi="仿宋" w:cs="仿宋" w:hint="eastAsia"/>
            <w:lang w:eastAsia="zh-CN"/>
          </w:rPr>
          <w:t>(一)、行业市场趋势分析</w:t>
        </w:r>
        <w:r>
          <w:tab/>
        </w:r>
        <w:r>
          <w:fldChar w:fldCharType="begin"/>
        </w:r>
        <w:r>
          <w:instrText xml:space="preserve"> PAGEREF _Toc13010 \h </w:instrText>
        </w:r>
        <w:r>
          <w:fldChar w:fldCharType="separate"/>
        </w:r>
        <w:r>
          <w:t>65</w:t>
        </w:r>
        <w:r>
          <w:fldChar w:fldCharType="end"/>
        </w:r>
      </w:hyperlink>
    </w:p>
    <w:p>
      <w:pPr>
        <w:pStyle w:val="TOC2"/>
        <w:tabs>
          <w:tab w:val="right" w:leader="dot" w:pos="8306"/>
        </w:tabs>
      </w:pPr>
      <w:hyperlink w:anchor="_Toc6878" w:history="1">
        <w:r>
          <w:rPr>
            <w:rFonts w:ascii="仿宋" w:eastAsia="仿宋" w:hAnsi="仿宋" w:cs="仿宋" w:hint="eastAsia"/>
            <w:lang w:eastAsia="zh-CN"/>
          </w:rPr>
          <w:t>(二)、竞争对手动态监测</w:t>
        </w:r>
        <w:r>
          <w:tab/>
        </w:r>
        <w:r>
          <w:fldChar w:fldCharType="begin"/>
        </w:r>
        <w:r>
          <w:instrText xml:space="preserve"> PAGEREF _Toc6878 \h </w:instrText>
        </w:r>
        <w:r>
          <w:fldChar w:fldCharType="separate"/>
        </w:r>
        <w:r>
          <w:t>67</w:t>
        </w:r>
        <w:r>
          <w:fldChar w:fldCharType="end"/>
        </w:r>
      </w:hyperlink>
    </w:p>
    <w:p>
      <w:pPr>
        <w:pStyle w:val="TOC2"/>
        <w:tabs>
          <w:tab w:val="right" w:leader="dot" w:pos="8306"/>
        </w:tabs>
      </w:pPr>
      <w:hyperlink w:anchor="_Toc11743" w:history="1">
        <w:r>
          <w:rPr>
            <w:rFonts w:ascii="仿宋" w:eastAsia="仿宋" w:hAnsi="仿宋" w:cs="仿宋" w:hint="eastAsia"/>
            <w:lang w:eastAsia="zh-CN"/>
          </w:rPr>
          <w:t>(三)、新兴技术与创新趋势</w:t>
        </w:r>
        <w:r>
          <w:tab/>
        </w:r>
        <w:r>
          <w:fldChar w:fldCharType="begin"/>
        </w:r>
        <w:r>
          <w:instrText xml:space="preserve"> PAGEREF _Toc11743 \h </w:instrText>
        </w:r>
        <w:r>
          <w:fldChar w:fldCharType="separate"/>
        </w:r>
        <w:r>
          <w:t>68</w:t>
        </w:r>
        <w:r>
          <w:fldChar w:fldCharType="end"/>
        </w:r>
      </w:hyperlink>
    </w:p>
    <w:p>
      <w:pPr>
        <w:pStyle w:val="TOC2"/>
        <w:tabs>
          <w:tab w:val="right" w:leader="dot" w:pos="8306"/>
        </w:tabs>
      </w:pPr>
      <w:hyperlink w:anchor="_Toc22490" w:history="1">
        <w:r>
          <w:rPr>
            <w:rFonts w:ascii="仿宋" w:eastAsia="仿宋" w:hAnsi="仿宋" w:cs="仿宋" w:hint="eastAsia"/>
            <w:lang w:eastAsia="zh-CN"/>
          </w:rPr>
          <w:t>(四)、市场机会与威胁评估</w:t>
        </w:r>
        <w:r>
          <w:tab/>
        </w:r>
        <w:r>
          <w:fldChar w:fldCharType="begin"/>
        </w:r>
        <w:r>
          <w:instrText xml:space="preserve"> PAGEREF _Toc22490 \h </w:instrText>
        </w:r>
        <w:r>
          <w:fldChar w:fldCharType="separate"/>
        </w:r>
        <w:r>
          <w:t>70</w:t>
        </w:r>
        <w:r>
          <w:fldChar w:fldCharType="end"/>
        </w:r>
      </w:hyperlink>
    </w:p>
    <w:p>
      <w:pPr>
        <w:pStyle w:val="TOC1"/>
        <w:tabs>
          <w:tab w:val="right" w:leader="dot" w:pos="8306"/>
        </w:tabs>
      </w:pPr>
      <w:hyperlink w:anchor="_Toc9124" w:history="1">
        <w:r>
          <w:rPr>
            <w:rFonts w:ascii="仿宋" w:eastAsia="仿宋" w:hAnsi="仿宋" w:cs="仿宋" w:hint="eastAsia"/>
            <w:lang w:eastAsia="zh-CN"/>
          </w:rPr>
          <w:t>十四、供应链管理与物流优化</w:t>
        </w:r>
        <w:r>
          <w:tab/>
        </w:r>
        <w:r>
          <w:fldChar w:fldCharType="begin"/>
        </w:r>
        <w:r>
          <w:instrText xml:space="preserve"> PAGEREF _Toc9124 \h </w:instrText>
        </w:r>
        <w:r>
          <w:fldChar w:fldCharType="separate"/>
        </w:r>
        <w:r>
          <w:t>72</w:t>
        </w:r>
        <w:r>
          <w:fldChar w:fldCharType="end"/>
        </w:r>
      </w:hyperlink>
    </w:p>
    <w:p>
      <w:pPr>
        <w:pStyle w:val="TOC2"/>
        <w:tabs>
          <w:tab w:val="right" w:leader="dot" w:pos="8306"/>
        </w:tabs>
      </w:pPr>
      <w:hyperlink w:anchor="_Toc19209" w:history="1">
        <w:r>
          <w:rPr>
            <w:rFonts w:ascii="仿宋" w:eastAsia="仿宋" w:hAnsi="仿宋" w:cs="仿宋" w:hint="eastAsia"/>
            <w:lang w:eastAsia="zh-CN"/>
          </w:rPr>
          <w:t>(一)、供应链规划与优化</w:t>
        </w:r>
        <w:r>
          <w:tab/>
        </w:r>
        <w:r>
          <w:fldChar w:fldCharType="begin"/>
        </w:r>
        <w:r>
          <w:instrText xml:space="preserve"> PAGEREF _Toc19209 \h </w:instrText>
        </w:r>
        <w:r>
          <w:fldChar w:fldCharType="separate"/>
        </w:r>
        <w:r>
          <w:t>72</w:t>
        </w:r>
        <w:r>
          <w:fldChar w:fldCharType="end"/>
        </w:r>
      </w:hyperlink>
    </w:p>
    <w:p>
      <w:pPr>
        <w:pStyle w:val="TOC2"/>
        <w:tabs>
          <w:tab w:val="right" w:leader="dot" w:pos="8306"/>
        </w:tabs>
      </w:pPr>
      <w:hyperlink w:anchor="_Toc15549" w:history="1">
        <w:r>
          <w:rPr>
            <w:rFonts w:ascii="仿宋" w:eastAsia="仿宋" w:hAnsi="仿宋" w:cs="仿宋" w:hint="eastAsia"/>
            <w:lang w:eastAsia="zh-CN"/>
          </w:rPr>
          <w:t>(二)、供应商选择与评估</w:t>
        </w:r>
        <w:r>
          <w:tab/>
        </w:r>
        <w:r>
          <w:fldChar w:fldCharType="begin"/>
        </w:r>
        <w:r>
          <w:instrText xml:space="preserve"> PAGEREF _Toc15549 \h </w:instrText>
        </w:r>
        <w:r>
          <w:fldChar w:fldCharType="separate"/>
        </w:r>
        <w:r>
          <w:t>74</w:t>
        </w:r>
        <w:r>
          <w:fldChar w:fldCharType="end"/>
        </w:r>
      </w:hyperlink>
    </w:p>
    <w:p>
      <w:pPr>
        <w:pStyle w:val="TOC2"/>
        <w:tabs>
          <w:tab w:val="right" w:leader="dot" w:pos="8306"/>
        </w:tabs>
      </w:pPr>
      <w:hyperlink w:anchor="_Toc22376" w:history="1">
        <w:r>
          <w:rPr>
            <w:rFonts w:ascii="仿宋" w:eastAsia="仿宋" w:hAnsi="仿宋" w:cs="仿宋" w:hint="eastAsia"/>
            <w:lang w:eastAsia="zh-CN"/>
          </w:rPr>
          <w:t>(三)、物流网络设计与管理</w:t>
        </w:r>
        <w:r>
          <w:tab/>
        </w:r>
        <w:r>
          <w:fldChar w:fldCharType="begin"/>
        </w:r>
        <w:r>
          <w:instrText xml:space="preserve"> PAGEREF _Toc22376 \h </w:instrText>
        </w:r>
        <w:r>
          <w:fldChar w:fldCharType="separate"/>
        </w:r>
        <w:r>
          <w:t>76</w:t>
        </w:r>
        <w:r>
          <w:fldChar w:fldCharType="end"/>
        </w:r>
      </w:hyperlink>
    </w:p>
    <w:p>
      <w:pPr>
        <w:pStyle w:val="TOC2"/>
        <w:tabs>
          <w:tab w:val="right" w:leader="dot" w:pos="8306"/>
        </w:tabs>
      </w:pPr>
      <w:hyperlink w:anchor="_Toc452" w:history="1">
        <w:r>
          <w:rPr>
            <w:rFonts w:ascii="仿宋" w:eastAsia="仿宋" w:hAnsi="仿宋" w:cs="仿宋" w:hint="eastAsia"/>
            <w:lang w:eastAsia="zh-CN"/>
          </w:rPr>
          <w:t>(四)、库存控制与仓储管理</w:t>
        </w:r>
        <w:r>
          <w:tab/>
        </w:r>
        <w:r>
          <w:fldChar w:fldCharType="begin"/>
        </w:r>
        <w:r>
          <w:instrText xml:space="preserve"> PAGEREF _Toc452 \h </w:instrText>
        </w:r>
        <w:r>
          <w:fldChar w:fldCharType="separate"/>
        </w:r>
        <w:r>
          <w:t>77</w:t>
        </w:r>
        <w:r>
          <w:fldChar w:fldCharType="end"/>
        </w:r>
      </w:hyperlink>
    </w:p>
    <w:p>
      <w:pPr>
        <w:pStyle w:val="TOC1"/>
        <w:tabs>
          <w:tab w:val="right" w:leader="dot" w:pos="8306"/>
        </w:tabs>
      </w:pPr>
      <w:hyperlink w:anchor="_Toc30347" w:history="1">
        <w:r>
          <w:rPr>
            <w:rFonts w:ascii="仿宋" w:eastAsia="仿宋" w:hAnsi="仿宋" w:cs="仿宋" w:hint="eastAsia"/>
            <w:lang w:eastAsia="zh-CN"/>
          </w:rPr>
          <w:t>十五、建设及运营风险分析</w:t>
        </w:r>
        <w:r>
          <w:tab/>
        </w:r>
        <w:r>
          <w:fldChar w:fldCharType="begin"/>
        </w:r>
        <w:r>
          <w:instrText xml:space="preserve"> PAGEREF _Toc30347 \h </w:instrText>
        </w:r>
        <w:r>
          <w:fldChar w:fldCharType="separate"/>
        </w:r>
        <w:r>
          <w:t>79</w:t>
        </w:r>
        <w:r>
          <w:fldChar w:fldCharType="end"/>
        </w:r>
      </w:hyperlink>
    </w:p>
    <w:p>
      <w:pPr>
        <w:pStyle w:val="TOC2"/>
        <w:tabs>
          <w:tab w:val="right" w:leader="dot" w:pos="8306"/>
        </w:tabs>
      </w:pPr>
      <w:hyperlink w:anchor="_Toc21458" w:history="1">
        <w:r>
          <w:rPr>
            <w:rFonts w:ascii="仿宋" w:eastAsia="仿宋" w:hAnsi="仿宋" w:cs="仿宋" w:hint="eastAsia"/>
            <w:lang w:eastAsia="zh-CN"/>
          </w:rPr>
          <w:t>(一)、政策风险分析</w:t>
        </w:r>
        <w:r>
          <w:tab/>
        </w:r>
        <w:r>
          <w:fldChar w:fldCharType="begin"/>
        </w:r>
        <w:r>
          <w:instrText xml:space="preserve"> PAGEREF _Toc21458 \h </w:instrText>
        </w:r>
        <w:r>
          <w:fldChar w:fldCharType="separate"/>
        </w:r>
        <w:r>
          <w:t>79</w:t>
        </w:r>
        <w:r>
          <w:fldChar w:fldCharType="end"/>
        </w:r>
      </w:hyperlink>
    </w:p>
    <w:p>
      <w:pPr>
        <w:pStyle w:val="TOC2"/>
        <w:tabs>
          <w:tab w:val="right" w:leader="dot" w:pos="8306"/>
        </w:tabs>
      </w:pPr>
      <w:hyperlink w:anchor="_Toc922" w:history="1">
        <w:r>
          <w:rPr>
            <w:rFonts w:ascii="仿宋" w:eastAsia="仿宋" w:hAnsi="仿宋" w:cs="仿宋" w:hint="eastAsia"/>
            <w:lang w:eastAsia="zh-CN"/>
          </w:rPr>
          <w:t>(二)、社会风险分析</w:t>
        </w:r>
        <w:r>
          <w:tab/>
        </w:r>
        <w:r>
          <w:fldChar w:fldCharType="begin"/>
        </w:r>
        <w:r>
          <w:instrText xml:space="preserve"> PAGEREF _Toc922 \h </w:instrText>
        </w:r>
        <w:r>
          <w:fldChar w:fldCharType="separate"/>
        </w:r>
        <w:r>
          <w:t>81</w:t>
        </w:r>
        <w:r>
          <w:fldChar w:fldCharType="end"/>
        </w:r>
      </w:hyperlink>
    </w:p>
    <w:p>
      <w:pPr>
        <w:pStyle w:val="TOC2"/>
        <w:tabs>
          <w:tab w:val="right" w:leader="dot" w:pos="8306"/>
        </w:tabs>
      </w:pPr>
      <w:hyperlink w:anchor="_Toc28187" w:history="1">
        <w:r>
          <w:rPr>
            <w:rFonts w:ascii="仿宋" w:eastAsia="仿宋" w:hAnsi="仿宋" w:cs="仿宋" w:hint="eastAsia"/>
            <w:lang w:eastAsia="zh-CN"/>
          </w:rPr>
          <w:t>(三)、市场风险分析</w:t>
        </w:r>
        <w:r>
          <w:tab/>
        </w:r>
        <w:r>
          <w:fldChar w:fldCharType="begin"/>
        </w:r>
        <w:r>
          <w:instrText xml:space="preserve"> PAGEREF _Toc28187 \h </w:instrText>
        </w:r>
        <w:r>
          <w:fldChar w:fldCharType="separate"/>
        </w:r>
        <w:r>
          <w:t>83</w:t>
        </w:r>
        <w:r>
          <w:fldChar w:fldCharType="end"/>
        </w:r>
      </w:hyperlink>
    </w:p>
    <w:p>
      <w:pPr>
        <w:pStyle w:val="TOC2"/>
        <w:tabs>
          <w:tab w:val="right" w:leader="dot" w:pos="8306"/>
        </w:tabs>
      </w:pPr>
      <w:hyperlink w:anchor="_Toc3834" w:history="1">
        <w:r>
          <w:rPr>
            <w:rFonts w:ascii="仿宋" w:eastAsia="仿宋" w:hAnsi="仿宋" w:cs="仿宋" w:hint="eastAsia"/>
            <w:lang w:eastAsia="zh-CN"/>
          </w:rPr>
          <w:t>(四)、资金风险分析</w:t>
        </w:r>
        <w:r>
          <w:tab/>
        </w:r>
        <w:r>
          <w:fldChar w:fldCharType="begin"/>
        </w:r>
        <w:r>
          <w:instrText xml:space="preserve"> PAGEREF _Toc3834 \h </w:instrText>
        </w:r>
        <w:r>
          <w:fldChar w:fldCharType="separate"/>
        </w:r>
        <w:r>
          <w:t>84</w:t>
        </w:r>
        <w:r>
          <w:fldChar w:fldCharType="end"/>
        </w:r>
      </w:hyperlink>
    </w:p>
    <w:p>
      <w:pPr>
        <w:pStyle w:val="TOC2"/>
        <w:tabs>
          <w:tab w:val="right" w:leader="dot" w:pos="8306"/>
        </w:tabs>
      </w:pPr>
      <w:hyperlink w:anchor="_Toc24940" w:history="1">
        <w:r>
          <w:rPr>
            <w:rFonts w:ascii="仿宋" w:eastAsia="仿宋" w:hAnsi="仿宋" w:cs="仿宋" w:hint="eastAsia"/>
            <w:lang w:eastAsia="zh-CN"/>
          </w:rPr>
          <w:t>(五)、技术风险分析</w:t>
        </w:r>
        <w:r>
          <w:tab/>
        </w:r>
        <w:r>
          <w:fldChar w:fldCharType="begin"/>
        </w:r>
        <w:r>
          <w:instrText xml:space="preserve"> PAGEREF _Toc24940 \h </w:instrText>
        </w:r>
        <w:r>
          <w:fldChar w:fldCharType="separate"/>
        </w:r>
        <w:r>
          <w:t>86</w:t>
        </w:r>
        <w:r>
          <w:fldChar w:fldCharType="end"/>
        </w:r>
      </w:hyperlink>
    </w:p>
    <w:p>
      <w:pPr>
        <w:pStyle w:val="TOC2"/>
        <w:tabs>
          <w:tab w:val="right" w:leader="dot" w:pos="8306"/>
        </w:tabs>
      </w:pPr>
      <w:hyperlink w:anchor="_Toc2132" w:history="1">
        <w:r>
          <w:rPr>
            <w:rFonts w:ascii="仿宋" w:eastAsia="仿宋" w:hAnsi="仿宋" w:cs="仿宋" w:hint="eastAsia"/>
            <w:lang w:eastAsia="zh-CN"/>
          </w:rPr>
          <w:t>(六)、财务风险分析</w:t>
        </w:r>
        <w:r>
          <w:tab/>
        </w:r>
        <w:r>
          <w:fldChar w:fldCharType="begin"/>
        </w:r>
        <w:r>
          <w:instrText xml:space="preserve"> PAGEREF _Toc2132 \h </w:instrText>
        </w:r>
        <w:r>
          <w:fldChar w:fldCharType="separate"/>
        </w:r>
        <w:r>
          <w:t>87</w:t>
        </w:r>
        <w:r>
          <w:fldChar w:fldCharType="end"/>
        </w:r>
      </w:hyperlink>
    </w:p>
    <w:p>
      <w:pPr>
        <w:pStyle w:val="TOC2"/>
        <w:tabs>
          <w:tab w:val="right" w:leader="dot" w:pos="8306"/>
        </w:tabs>
      </w:pPr>
      <w:hyperlink w:anchor="_Toc16531" w:history="1">
        <w:r>
          <w:rPr>
            <w:rFonts w:ascii="仿宋" w:eastAsia="仿宋" w:hAnsi="仿宋" w:cs="仿宋" w:hint="eastAsia"/>
            <w:lang w:eastAsia="zh-CN"/>
          </w:rPr>
          <w:t>(七)、管理风险分析</w:t>
        </w:r>
        <w:r>
          <w:tab/>
        </w:r>
        <w:r>
          <w:fldChar w:fldCharType="begin"/>
        </w:r>
        <w:r>
          <w:instrText xml:space="preserve"> PAGEREF _Toc16531 \h </w:instrText>
        </w:r>
        <w:r>
          <w:fldChar w:fldCharType="separate"/>
        </w:r>
        <w:r>
          <w:t>89</w:t>
        </w:r>
        <w:r>
          <w:fldChar w:fldCharType="end"/>
        </w:r>
      </w:hyperlink>
    </w:p>
    <w:p>
      <w:pPr>
        <w:pStyle w:val="TOC2"/>
        <w:tabs>
          <w:tab w:val="right" w:leader="dot" w:pos="8306"/>
        </w:tabs>
      </w:pPr>
      <w:hyperlink w:anchor="_Toc14821" w:history="1">
        <w:r>
          <w:rPr>
            <w:rFonts w:ascii="仿宋" w:eastAsia="仿宋" w:hAnsi="仿宋" w:cs="仿宋" w:hint="eastAsia"/>
            <w:lang w:eastAsia="zh-CN"/>
          </w:rPr>
          <w:t>(八)、其它风险分析</w:t>
        </w:r>
        <w:r>
          <w:tab/>
        </w:r>
        <w:r>
          <w:fldChar w:fldCharType="begin"/>
        </w:r>
        <w:r>
          <w:instrText xml:space="preserve"> PAGEREF _Toc14821 \h </w:instrText>
        </w:r>
        <w:r>
          <w:fldChar w:fldCharType="separate"/>
        </w:r>
        <w:r>
          <w:t>90</w:t>
        </w:r>
        <w:r>
          <w:fldChar w:fldCharType="end"/>
        </w:r>
      </w:hyperlink>
    </w:p>
    <w:p>
      <w:pPr>
        <w:pStyle w:val="TOC2"/>
        <w:tabs>
          <w:tab w:val="right" w:leader="dot" w:pos="8306"/>
        </w:tabs>
      </w:pPr>
      <w:hyperlink w:anchor="_Toc11505" w:history="1">
        <w:r>
          <w:rPr>
            <w:rFonts w:ascii="仿宋" w:eastAsia="仿宋" w:hAnsi="仿宋" w:cs="仿宋" w:hint="eastAsia"/>
            <w:lang w:eastAsia="zh-CN"/>
          </w:rPr>
          <w:t>(九)、社会影响评估</w:t>
        </w:r>
        <w:r>
          <w:tab/>
        </w:r>
        <w:r>
          <w:fldChar w:fldCharType="begin"/>
        </w:r>
        <w:r>
          <w:instrText xml:space="preserve"> PAGEREF _Toc11505 \h </w:instrText>
        </w:r>
        <w:r>
          <w:fldChar w:fldCharType="separate"/>
        </w:r>
        <w:r>
          <w:t>92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96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项目的成功在很大程度上依赖于前期的深入调研和细致规划。基于此，本方案报告提供了一个系统的分析框架，用以审视项目所有可能的风险与机遇，并对项目的可行性做出客观的评估。通过科学的方法论和数据分析，本方案旨在为决策者提供战略指导和参考，以实现项目投资的最大化收益。请注意，所有在本方案中提出的建议和结论仅供学习和学术交流之用，严禁用于任何商业用途。</w:t>
      </w:r>
    </w:p>
    <w:p>
      <w:pPr>
        <w:pStyle w:val="Heading1"/>
        <w:ind w:firstLine="560" w:firstLineChars="200"/>
        <w:rPr>
          <w:rFonts w:ascii="仿宋" w:eastAsia="仿宋" w:hAnsi="仿宋" w:cs="仿宋" w:hint="eastAsia"/>
          <w:sz w:val="28"/>
          <w:lang w:eastAsia="zh-CN"/>
        </w:rPr>
      </w:pPr>
      <w:bookmarkStart w:id="2" w:name="_Toc106"/>
      <w:r>
        <w:rPr>
          <w:rFonts w:ascii="仿宋" w:eastAsia="仿宋" w:hAnsi="仿宋" w:cs="仿宋" w:hint="eastAsia"/>
          <w:sz w:val="28"/>
          <w:lang w:eastAsia="zh-CN"/>
        </w:rPr>
        <w:t>一、液位传感器项目选址</w:t>
      </w:r>
      <w:bookmarkEnd w:id="2"/>
    </w:p>
    <w:p>
      <w:pPr>
        <w:pStyle w:val="Heading2"/>
        <w:rPr>
          <w:rFonts w:ascii="仿宋" w:eastAsia="仿宋" w:hAnsi="仿宋" w:cs="仿宋" w:hint="eastAsia"/>
          <w:lang w:eastAsia="zh-CN"/>
        </w:rPr>
      </w:pPr>
      <w:bookmarkStart w:id="3" w:name="_Toc11027"/>
      <w:r>
        <w:rPr>
          <w:rFonts w:ascii="仿宋" w:eastAsia="仿宋" w:hAnsi="仿宋" w:cs="仿宋" w:hint="eastAsia"/>
          <w:lang w:eastAsia="zh-CN"/>
        </w:rPr>
        <w:t>(一)、液位传感器项目选址原则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液位传感器项目选址是一个关键性的决策，除了需考虑行业布局外，还必须综合考虑地域资源、地质条件、交通运输和环境保护等多方面要素。在制定选址方案时，应遵循以下主要原则：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遵循国家政策和生态能源产业规划： 选址应符合国家政策和生态能源行业的长远发展规划，确保液位传感器项目在政策环境中蓬勃发展。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满足原材料、供热和电力需求： 选址地应能满足液位传感器项目对原材料、供热和电力的充足供应，确保生产过程的持续稳定。</w:t>
      </w:r>
    </w:p>
    <w:p>
      <w:pPr>
        <w:ind w:firstLine="560" w:firstLineChars="200"/>
        <w:rPr>
          <w:rFonts w:ascii="仿宋" w:eastAsia="仿宋" w:hAnsi="仿宋" w:cs="仿宋" w:hint="eastAsia"/>
          <w:sz w:val="28"/>
        </w:rPr>
      </w:pPr>
      <w:r>
        <w:rPr>
          <w:rFonts w:ascii="仿宋" w:eastAsia="仿宋" w:hAnsi="仿宋" w:cs="仿宋" w:hint="eastAsia"/>
          <w:sz w:val="28"/>
          <w:lang w:eastAsia="zh-CN"/>
        </w:rPr>
        <w:t>3. 交通便利，运输条件优越： 选择交通便利、运输条件良好的地区，以降低物流成本，提高运输效率。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充分利用地形地貌，地质条件符合要求：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充分考虑选址地的地形地貌，确保其适合液位传感器项目建设，并对地质条件进行全面评估，以降低地质风险。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5. 有可供利用的社会基础设施和协作条件： 选址周边应有可供利用的社会基础设施，同时具备协作条件，有助于液位传感器项目的顺利建设和运营。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这些选址原则综合考虑了政策、资源、环境和社会条件，有助于确保液位传感器项目在选址阶段做出明智的决策，提高液位传感器项目的成功运营和可持续发展性。</w:t>
      </w:r>
    </w:p>
    <w:p>
      <w:pPr>
        <w:pStyle w:val="Heading2"/>
        <w:ind w:firstLine="560" w:firstLineChars="200"/>
        <w:rPr>
          <w:rFonts w:ascii="仿宋" w:eastAsia="仿宋" w:hAnsi="仿宋" w:cs="仿宋" w:hint="eastAsia"/>
          <w:sz w:val="28"/>
          <w:lang w:eastAsia="zh-CN"/>
        </w:rPr>
      </w:pPr>
      <w:bookmarkStart w:id="4" w:name="_Toc6621"/>
      <w:r>
        <w:rPr>
          <w:rFonts w:ascii="仿宋" w:eastAsia="仿宋" w:hAnsi="仿宋" w:cs="仿宋" w:hint="eastAsia"/>
          <w:sz w:val="28"/>
          <w:lang w:eastAsia="zh-CN"/>
        </w:rPr>
        <w:t>(二)、原材料及主要辅助材料供应</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液位传感器项目的原材料和辅助材料供应是液位传感器项目顺利运营的基础，因此在选择供应商时需要仔细考虑以下方面：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原材料供应商选择原则：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质量稳定性： 选择供应商时需确保其原材料的质量稳定，符合相关标准和要求。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供货能力： 评估供应商的生产能力，确保能够满足液位传感器项目的大规模生产需求。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价格合理性： 综合考虑价格和质量，选择性价比较高的原材料供应商。</w:t>
      </w:r>
    </w:p>
    <w:p>
      <w:pPr>
        <w:ind w:firstLine="560" w:firstLineChars="200"/>
        <w:rPr>
          <w:rFonts w:ascii="仿宋" w:eastAsia="仿宋" w:hAnsi="仿宋" w:cs="仿宋" w:hint="eastAsia"/>
          <w:sz w:val="28"/>
        </w:rPr>
      </w:pPr>
      <w:r>
        <w:rPr>
          <w:rFonts w:ascii="仿宋" w:eastAsia="仿宋" w:hAnsi="仿宋" w:cs="仿宋" w:hint="eastAsia"/>
          <w:sz w:val="28"/>
          <w:lang w:eastAsia="zh-CN"/>
        </w:rPr>
        <w:t>交货及时性： 供应商需具备及时交货的能力，以保障生产计划的顺利执行。</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确保供应商符合环保标准，原材料采购符合可持续发展理念。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2. 主要辅助材料供应商选择原则：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技术支持： 辅助材料供应商需提供充分的技术支持，确保材料在生产中的正确使用。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可靠性和稳定性： 选择稳定可靠的辅助材料供应商，减少因材料问题导致的生产故障。</w:t>
      </w:r>
    </w:p>
    <w:p>
      <w:pPr>
        <w:ind w:firstLine="560" w:firstLineChars="200"/>
        <w:rPr>
          <w:rFonts w:ascii="仿宋" w:eastAsia="仿宋" w:hAnsi="仿宋" w:cs="仿宋" w:hint="eastAsia"/>
          <w:sz w:val="28"/>
        </w:rPr>
      </w:pPr>
      <w:r>
        <w:rPr>
          <w:rFonts w:ascii="仿宋" w:eastAsia="仿宋" w:hAnsi="仿宋" w:cs="仿宋" w:hint="eastAsia"/>
          <w:sz w:val="28"/>
          <w:lang w:eastAsia="zh-CN"/>
        </w:rPr>
        <w:t>定制能力： 如果需要定制辅助材料，供应商需具备相应的定制能力，满足液位传感器项目独特需求。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售后服务： 辅助材料供应商应提供良好的售后服务，确保在生产中出现问题时能够及时解决。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3. 供应链可追溯性：</w:t>
      </w:r>
    </w:p>
    <w:p>
      <w:pPr>
        <w:ind w:firstLine="560" w:firstLineChars="200"/>
        <w:rPr>
          <w:rFonts w:ascii="仿宋" w:eastAsia="仿宋" w:hAnsi="仿宋" w:cs="仿宋" w:hint="eastAsia"/>
          <w:sz w:val="28"/>
        </w:rPr>
      </w:pPr>
      <w:r>
        <w:rPr>
          <w:rFonts w:ascii="仿宋" w:eastAsia="仿宋" w:hAnsi="仿宋" w:cs="仿宋" w:hint="eastAsia"/>
          <w:sz w:val="28"/>
          <w:lang w:eastAsia="zh-CN"/>
        </w:rPr>
        <w:t>原材料溯源： 了解供应商的原材料采购来源，确保原材料的可追溯性。</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供应链透明度： 与供应商建立透明的沟通和合作机制，保持供应链的透明度。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多元化供应商：</w:t>
      </w:r>
    </w:p>
    <w:p>
      <w:pPr>
        <w:ind w:firstLine="560" w:firstLineChars="200"/>
        <w:rPr>
          <w:rFonts w:ascii="仿宋" w:eastAsia="仿宋" w:hAnsi="仿宋" w:cs="仿宋" w:hint="eastAsia"/>
          <w:sz w:val="28"/>
        </w:rPr>
      </w:pPr>
      <w:r>
        <w:rPr>
          <w:rFonts w:ascii="仿宋" w:eastAsia="仿宋" w:hAnsi="仿宋" w:cs="仿宋" w:hint="eastAsia"/>
          <w:sz w:val="28"/>
          <w:lang w:eastAsia="zh-CN"/>
        </w:rPr>
        <w:t>降低风险： 选择多个原材料和辅助材料供应商，降低由于某一供应商问题而导致的生产风险。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灵活性： 多元化供应商有助于保持灵活性，更好地应对市场变化和突发情况。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合同与协议：</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明确条款：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与供应商签订明确的合同，明确交货时间、质量标准、价格和付款条件等。</w:t>
      </w:r>
    </w:p>
    <w:p>
      <w:pPr>
        <w:ind w:firstLine="560" w:firstLineChars="200"/>
        <w:rPr>
          <w:rFonts w:ascii="仿宋" w:eastAsia="仿宋" w:hAnsi="仿宋" w:cs="仿宋" w:hint="eastAsia"/>
          <w:sz w:val="28"/>
        </w:rPr>
      </w:pPr>
      <w:r>
        <w:rPr>
          <w:rFonts w:ascii="仿宋" w:eastAsia="仿宋" w:hAnsi="仿宋" w:cs="仿宋" w:hint="eastAsia"/>
          <w:sz w:val="28"/>
          <w:lang w:eastAsia="zh-CN"/>
        </w:rPr>
        <w:t>保密协议： 对于涉及专有技术或商业机密的供应商，签署保密协议以保护液位传感器项目的核心利益。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 定期对原材料和辅助材料供应商进行绩效评估，确保其仍然符合液位传感器项目的要求。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改进机会： 与供应商建立长期合作关系，共同探讨如何改进合作，提高供应链效率。</w:t>
      </w:r>
    </w:p>
    <w:p>
      <w:pPr>
        <w:pStyle w:val="Heading2"/>
        <w:ind w:firstLine="560" w:firstLineChars="200"/>
        <w:rPr>
          <w:rFonts w:ascii="仿宋" w:eastAsia="仿宋" w:hAnsi="仿宋" w:cs="仿宋" w:hint="eastAsia"/>
          <w:sz w:val="28"/>
          <w:lang w:eastAsia="zh-CN"/>
        </w:rPr>
      </w:pPr>
      <w:bookmarkStart w:id="5" w:name="_Toc26466"/>
      <w:r>
        <w:rPr>
          <w:rFonts w:ascii="仿宋" w:eastAsia="仿宋" w:hAnsi="仿宋" w:cs="仿宋" w:hint="eastAsia"/>
          <w:sz w:val="28"/>
          <w:lang w:eastAsia="zh-CN"/>
        </w:rPr>
        <w:t>(三)、交通条件</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道路交通：</w:t>
      </w:r>
    </w:p>
    <w:p>
      <w:pPr>
        <w:ind w:firstLine="560" w:firstLineChars="200"/>
        <w:rPr>
          <w:rFonts w:ascii="仿宋" w:eastAsia="仿宋" w:hAnsi="仿宋" w:cs="仿宋" w:hint="eastAsia"/>
          <w:sz w:val="28"/>
        </w:rPr>
      </w:pPr>
      <w:r>
        <w:rPr>
          <w:rFonts w:ascii="仿宋" w:eastAsia="仿宋" w:hAnsi="仿宋" w:cs="仿宋" w:hint="eastAsia"/>
          <w:sz w:val="28"/>
          <w:lang w:eastAsia="zh-CN"/>
        </w:rPr>
        <w:t>道路质量： 评估选址地区的主要道路质量，确保原材料和成品的运输能够顺畅进行。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道路密度： 考虑当地道路密度，选择交通网络发达、密度适中的地区，降低运输时间和成本。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交通流量： 了解选址地区的交通流量情况，特别是在高峰时段，以避免运输堵塞。</w:t>
      </w:r>
    </w:p>
    <w:p>
      <w:pPr>
        <w:ind w:firstLine="560" w:firstLineChars="200"/>
        <w:rPr>
          <w:rFonts w:ascii="仿宋" w:eastAsia="仿宋" w:hAnsi="仿宋" w:cs="仿宋" w:hint="eastAsia"/>
          <w:sz w:val="28"/>
        </w:rPr>
      </w:pPr>
      <w:r>
        <w:rPr>
          <w:rFonts w:ascii="仿宋" w:eastAsia="仿宋" w:hAnsi="仿宋" w:cs="仿宋" w:hint="eastAsia"/>
          <w:sz w:val="28"/>
          <w:lang w:eastAsia="zh-CN"/>
        </w:rPr>
        <w:t>2. 铁路和水路交通：</w:t>
      </w:r>
    </w:p>
    <w:p>
      <w:pPr>
        <w:ind w:firstLine="560" w:firstLineChars="200"/>
        <w:rPr>
          <w:rFonts w:ascii="仿宋" w:eastAsia="仿宋" w:hAnsi="仿宋" w:cs="仿宋" w:hint="eastAsia"/>
          <w:sz w:val="28"/>
        </w:rPr>
      </w:pPr>
      <w:r>
        <w:rPr>
          <w:rFonts w:ascii="仿宋" w:eastAsia="仿宋" w:hAnsi="仿宋" w:cs="仿宋" w:hint="eastAsia"/>
          <w:sz w:val="28"/>
          <w:lang w:eastAsia="zh-CN"/>
        </w:rPr>
        <w:t>铁路连接： 如果液位传感器项目需要大量原材料运输，考虑选址地区是否有铁路连接，以提高运输效率。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水路运输： 如果地理条件允许，水路运输可能是一种经济高效的选择，需评估水路交通便利性。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公共交通：</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员工通勤： 确保选址地区有便捷的公共交通工具，以方便员工通勤。</w:t>
      </w:r>
    </w:p>
    <w:p>
      <w:pPr>
        <w:ind w:firstLine="560" w:firstLineChars="200"/>
        <w:rPr>
          <w:rFonts w:ascii="仿宋" w:eastAsia="仿宋" w:hAnsi="仿宋" w:cs="仿宋" w:hint="eastAsia"/>
          <w:sz w:val="28"/>
        </w:rPr>
      </w:pPr>
      <w:r>
        <w:rPr>
          <w:rFonts w:ascii="仿宋" w:eastAsia="仿宋" w:hAnsi="仿宋" w:cs="仿宋" w:hint="eastAsia"/>
          <w:sz w:val="28"/>
          <w:lang w:eastAsia="zh-CN"/>
        </w:rPr>
        <w:t>客户和供应商访问： 如果需要频繁与客户和供应商会面，选择交通便利的地区，有利于业务往来。</w:t>
      </w:r>
    </w:p>
    <w:p>
      <w:pPr>
        <w:ind w:firstLine="560" w:firstLineChars="200"/>
        <w:rPr>
          <w:rFonts w:ascii="仿宋" w:eastAsia="仿宋" w:hAnsi="仿宋" w:cs="仿宋" w:hint="eastAsia"/>
          <w:sz w:val="28"/>
        </w:rPr>
      </w:pPr>
      <w:r>
        <w:rPr>
          <w:rFonts w:ascii="仿宋" w:eastAsia="仿宋" w:hAnsi="仿宋" w:cs="仿宋" w:hint="eastAsia"/>
          <w:sz w:val="28"/>
          <w:lang w:eastAsia="zh-CN"/>
        </w:rPr>
        <w:t>4. 港口和机场：</w:t>
      </w:r>
    </w:p>
    <w:p>
      <w:pPr>
        <w:ind w:firstLine="560" w:firstLineChars="200"/>
        <w:rPr>
          <w:rFonts w:ascii="仿宋" w:eastAsia="仿宋" w:hAnsi="仿宋" w:cs="仿宋" w:hint="eastAsia"/>
          <w:sz w:val="28"/>
        </w:rPr>
      </w:pPr>
      <w:r>
        <w:rPr>
          <w:rFonts w:ascii="仿宋" w:eastAsia="仿宋" w:hAnsi="仿宋" w:cs="仿宋" w:hint="eastAsia"/>
          <w:sz w:val="28"/>
          <w:lang w:eastAsia="zh-CN"/>
        </w:rPr>
        <w:t>港口距离： 如果液位传感器项目涉及进出口业务，选择靠近港口的地区，以方便国际贸易。</w:t>
      </w:r>
    </w:p>
    <w:p>
      <w:pPr>
        <w:ind w:firstLine="560" w:firstLineChars="200"/>
        <w:rPr>
          <w:rFonts w:ascii="仿宋" w:eastAsia="仿宋" w:hAnsi="仿宋" w:cs="仿宋" w:hint="eastAsia"/>
          <w:sz w:val="28"/>
        </w:rPr>
      </w:pPr>
      <w:r>
        <w:rPr>
          <w:rFonts w:ascii="仿宋" w:eastAsia="仿宋" w:hAnsi="仿宋" w:cs="仿宋" w:hint="eastAsia"/>
          <w:sz w:val="28"/>
          <w:lang w:eastAsia="zh-CN"/>
        </w:rPr>
        <w:t>机场距离： 考虑选址地区距离主要机场的远近，有助于管理层和客户的出差和访问。</w:t>
      </w:r>
    </w:p>
    <w:p>
      <w:pPr>
        <w:ind w:firstLine="560" w:firstLineChars="200"/>
        <w:rPr>
          <w:rFonts w:ascii="仿宋" w:eastAsia="仿宋" w:hAnsi="仿宋" w:cs="仿宋" w:hint="eastAsia"/>
          <w:sz w:val="28"/>
        </w:rPr>
      </w:pPr>
      <w:r>
        <w:rPr>
          <w:rFonts w:ascii="仿宋" w:eastAsia="仿宋" w:hAnsi="仿宋" w:cs="仿宋" w:hint="eastAsia"/>
          <w:sz w:val="28"/>
          <w:lang w:eastAsia="zh-CN"/>
        </w:rPr>
        <w:t>5. 物流中心：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物流中心设施： 了解周边是否有现代化的物流中心，以便更好地管理供应链。</w:t>
      </w:r>
    </w:p>
    <w:p>
      <w:pPr>
        <w:ind w:firstLine="560" w:firstLineChars="200"/>
        <w:rPr>
          <w:rFonts w:ascii="仿宋" w:eastAsia="仿宋" w:hAnsi="仿宋" w:cs="仿宋" w:hint="eastAsia"/>
          <w:sz w:val="28"/>
        </w:rPr>
      </w:pPr>
      <w:r>
        <w:rPr>
          <w:rFonts w:ascii="仿宋" w:eastAsia="仿宋" w:hAnsi="仿宋" w:cs="仿宋" w:hint="eastAsia"/>
          <w:sz w:val="28"/>
          <w:lang w:eastAsia="zh-CN"/>
        </w:rPr>
        <w:t>第三方物流： 考虑与第三方物流公司建立合作，提高物流效率。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城市交通规划： 了解选址城市的交通规划，确保液位传感器项目建设与城市规划相符。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未来交通发展： 考虑未来交通基础设施的发展规划，选择有潜力的地区。</w:t>
      </w:r>
    </w:p>
    <w:p>
      <w:pPr>
        <w:ind w:firstLine="560" w:firstLineChars="200"/>
        <w:rPr>
          <w:rFonts w:ascii="仿宋" w:eastAsia="仿宋" w:hAnsi="仿宋" w:cs="仿宋" w:hint="eastAsia"/>
          <w:sz w:val="28"/>
        </w:rPr>
      </w:pPr>
      <w:r>
        <w:rPr>
          <w:rFonts w:ascii="仿宋" w:eastAsia="仿宋" w:hAnsi="仿宋" w:cs="仿宋" w:hint="eastAsia"/>
          <w:sz w:val="28"/>
          <w:lang w:eastAsia="zh-CN"/>
        </w:rPr>
        <w:t>7. 紧急情况应对：</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紧急疏散路线： 确保液位传感器项目场地有明确的紧急疏散路线，以保障员工安全。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交通事故应对： 制定应对交通事故的应急预案，确保及时处理并减小对液位传感器项目的影响。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环保和节能：</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交通对环境的影响： 考虑交通活动对环境的影响，选择有利于环保和节能的交通方式。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低碳交通选择： 如果可能，选择低碳交通方式，符合可持续发展的理念。</w:t>
      </w:r>
    </w:p>
    <w:p>
      <w:pPr>
        <w:pStyle w:val="Heading2"/>
        <w:ind w:firstLine="560" w:firstLineChars="200"/>
        <w:rPr>
          <w:rFonts w:ascii="仿宋" w:eastAsia="仿宋" w:hAnsi="仿宋" w:cs="仿宋" w:hint="eastAsia"/>
          <w:sz w:val="28"/>
          <w:lang w:eastAsia="zh-CN"/>
        </w:rPr>
      </w:pPr>
      <w:bookmarkStart w:id="6" w:name="_Toc16022"/>
      <w:r>
        <w:rPr>
          <w:rFonts w:ascii="仿宋" w:eastAsia="仿宋" w:hAnsi="仿宋" w:cs="仿宋" w:hint="eastAsia"/>
          <w:sz w:val="28"/>
          <w:lang w:eastAsia="zh-CN"/>
        </w:rPr>
        <w:t>(四)、自然条件</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气候和气象：</w:t>
      </w:r>
    </w:p>
    <w:p>
      <w:pPr>
        <w:ind w:firstLine="560" w:firstLineChars="200"/>
        <w:rPr>
          <w:rFonts w:ascii="仿宋" w:eastAsia="仿宋" w:hAnsi="仿宋" w:cs="仿宋" w:hint="eastAsia"/>
          <w:sz w:val="28"/>
        </w:rPr>
      </w:pPr>
      <w:r>
        <w:rPr>
          <w:rFonts w:ascii="仿宋" w:eastAsia="仿宋" w:hAnsi="仿宋" w:cs="仿宋" w:hint="eastAsia"/>
          <w:sz w:val="28"/>
          <w:lang w:eastAsia="zh-CN"/>
        </w:rPr>
        <w:t>气候类型： 了解选址地区的气候类型，包括温暖、寒冷、湿润、干燥等，以适应液位传感器项目的生产需求。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季节变化： 考虑季节变化对生产和物流的影响，确保液位传感器项目在各季节都能正常运营。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2. 地形和地貌：</w:t>
      </w:r>
    </w:p>
    <w:p>
      <w:pPr>
        <w:ind w:firstLine="560" w:firstLineChars="200"/>
        <w:rPr>
          <w:rFonts w:ascii="仿宋" w:eastAsia="仿宋" w:hAnsi="仿宋" w:cs="仿宋" w:hint="eastAsia"/>
          <w:sz w:val="28"/>
        </w:rPr>
      </w:pPr>
      <w:r>
        <w:rPr>
          <w:rFonts w:ascii="仿宋" w:eastAsia="仿宋" w:hAnsi="仿宋" w:cs="仿宋" w:hint="eastAsia"/>
          <w:sz w:val="28"/>
          <w:lang w:eastAsia="zh-CN"/>
        </w:rPr>
        <w:t>地形特征： 了解选址地区的地形特征，包括平原、山地、丘陵等，以便规划建筑和生产布局。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地貌特征： 考虑地貌的特征，如河流、湖泊、沼泽等，对于液位传感器项目可能存在的环境影响进行评估。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3. 地质和地震风险：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地质条件： 评估选址地区的地质条件，确保地基稳定，减少地质灾害风险。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地震风险： 考虑地震风险，选择低地震风险的地区，确保液位传感器项目安全稳定。</w:t>
      </w:r>
    </w:p>
    <w:p>
      <w:pPr>
        <w:ind w:firstLine="560" w:firstLineChars="200"/>
        <w:rPr>
          <w:rFonts w:ascii="仿宋" w:eastAsia="仿宋" w:hAnsi="仿宋" w:cs="仿宋" w:hint="eastAsia"/>
          <w:sz w:val="28"/>
        </w:rPr>
      </w:pPr>
      <w:r>
        <w:rPr>
          <w:rFonts w:ascii="仿宋" w:eastAsia="仿宋" w:hAnsi="仿宋" w:cs="仿宋" w:hint="eastAsia"/>
          <w:sz w:val="28"/>
          <w:lang w:eastAsia="zh-CN"/>
        </w:rPr>
        <w:t>4. 水资源：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水源可靠性： 确保选址地区有可靠的水源，满足生产和员工生活的需求。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水质状况： 考虑当地水质状况，防止水源对生产活动产生不利影响。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5. 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 了解选址地区的生物多样性，确保液位传感器项目建设和运营不会对当地生态系统产生严重影响。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环保政策： 遵循当地环保政策和法规，确保液位传感器项目的生产活动不违反环保法规。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6. 天然资源：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可再生资源： 考虑选址地区的可再生资源，如风能、太阳能等，以推动液位传感器项目可持续发展。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非可再生资源： 了解选址地区的非可再生资源状况，确保资源供应的可持续性。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自然灾害风险：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洪水、台风等： 评估选址地区可能面临的自然灾害风险，采取相应的预防和保护措施。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林火、干旱等： 考虑当地的林火、干旱等自然灾害，制定应对计划。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8. 空气质量：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空气污染： 考虑选址地区的空气质量，确保员工的健康和生产设备的正常运行。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工业排放： 了解周边工业排放状况，防止液位传感器项目受到污染。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在液位传感器项目选址过程中，综合考虑以上自然条件，选择有利于液位传感器项目可持续发展和员工生活的地区，有助于确保液位传感器项目在自然环境中的稳健运营。</w:t>
      </w:r>
    </w:p>
    <w:p>
      <w:pPr>
        <w:pStyle w:val="Heading2"/>
        <w:ind w:firstLine="560" w:firstLineChars="200"/>
        <w:rPr>
          <w:rFonts w:ascii="仿宋" w:eastAsia="仿宋" w:hAnsi="仿宋" w:cs="仿宋" w:hint="eastAsia"/>
          <w:sz w:val="28"/>
          <w:lang w:eastAsia="zh-CN"/>
        </w:rPr>
      </w:pPr>
      <w:bookmarkStart w:id="7" w:name="_Toc4452"/>
      <w:r>
        <w:rPr>
          <w:rFonts w:ascii="仿宋" w:eastAsia="仿宋" w:hAnsi="仿宋" w:cs="仿宋" w:hint="eastAsia"/>
          <w:sz w:val="28"/>
          <w:lang w:eastAsia="zh-CN"/>
        </w:rPr>
        <w:t>(五)、经济发展状况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地区生产总值（GDP）：</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总体趋势： 了解选址地区过去几年的GDP增长趋势，评估地区整体经济活力。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行业结构： 分析不同行业对GDP的贡献，选择与液位传感器项目相关的经济主导产业。</w:t>
      </w:r>
    </w:p>
    <w:p>
      <w:pPr>
        <w:ind w:firstLine="560" w:firstLineChars="200"/>
        <w:rPr>
          <w:rFonts w:ascii="仿宋" w:eastAsia="仿宋" w:hAnsi="仿宋" w:cs="仿宋" w:hint="eastAsia"/>
          <w:sz w:val="28"/>
        </w:rPr>
      </w:pPr>
      <w:r>
        <w:rPr>
          <w:rFonts w:ascii="仿宋" w:eastAsia="仿宋" w:hAnsi="仿宋" w:cs="仿宋" w:hint="eastAsia"/>
          <w:sz w:val="28"/>
          <w:lang w:eastAsia="zh-CN"/>
        </w:rPr>
        <w:t>2. 产业结构调整：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新兴产业： 考察地区是否有新兴产业的发展，对于科技、绿色能源等新兴领域的发展有利于液位传感器项目未来的可持续性。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传统产业： 考虑传统产业的发展状况，特别是与液位传感器项目相关的产业，了解市场潜力和竞争态势。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政府扶持政策：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产业政策：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了解当地政府对相关产业的扶持政策，包括财政补贴、税收减免等，以提高液位传感器项目的经济效益。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创新支持： 了解是否有政府支持创新和技术研发的政策，以推动液位传感器项目的科技创新。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4. 就业状况：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劳动力市场： 分析当地劳动力市场供需情况，确保能够获得足够、合格的员工。</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人才流动： 了解是否有高素质人才流动的趋势，有利于液位传感器项目吸引和留住优秀人才。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5. 金融体系：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金融机构： 评估选址地区的金融机构数量和质量，确保能够获得稳定的融资支持。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融资环境： 了解融资环境，包括贷款利率、融资便利性等，以降低液位传感器项目的融资成本。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6. 地方财政状况：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财政收入： 了解选址地区的地方财政收入，确保当地政府有足够的财政支持基础设施建设。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财政支出： 了解财政支出状况，特别是对于液位传感器项目相关领域的投入。</w:t>
      </w:r>
    </w:p>
    <w:p>
      <w:pPr>
        <w:ind w:firstLine="560" w:firstLineChars="200"/>
        <w:rPr>
          <w:rFonts w:ascii="仿宋" w:eastAsia="仿宋" w:hAnsi="仿宋" w:cs="仿宋" w:hint="eastAsia"/>
          <w:sz w:val="28"/>
        </w:rPr>
      </w:pPr>
      <w:r>
        <w:rPr>
          <w:rFonts w:ascii="仿宋" w:eastAsia="仿宋" w:hAnsi="仿宋" w:cs="仿宋" w:hint="eastAsia"/>
          <w:sz w:val="28"/>
          <w:lang w:eastAsia="zh-CN"/>
        </w:rPr>
        <w:t>7. 汇率和外汇政策：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汇率风险： 考虑汇率波动对液位传感器项目经营的潜在影响，采取必要的对冲手段。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外汇政策：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了解国家的外汇政策，确保液位传感器项目在跨国业务中能够顺利进行。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8. 商业氛围：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 评估选址地区的市场竞争激烈程度，选择有利于液位传感器项目发展的市场环境。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商业社交： 了解商业社交的活跃度，有助于液位传感器项目建立合作关系和拓展业务。</w:t>
      </w:r>
    </w:p>
    <w:p>
      <w:pPr>
        <w:ind w:firstLine="560" w:firstLineChars="200"/>
        <w:rPr>
          <w:rFonts w:ascii="仿宋" w:eastAsia="仿宋" w:hAnsi="仿宋" w:cs="仿宋" w:hint="eastAsia"/>
          <w:sz w:val="28"/>
        </w:rPr>
      </w:pPr>
      <w:r>
        <w:rPr>
          <w:rFonts w:ascii="仿宋" w:eastAsia="仿宋" w:hAnsi="仿宋" w:cs="仿宋" w:hint="eastAsia"/>
          <w:sz w:val="28"/>
          <w:lang w:eastAsia="zh-CN"/>
        </w:rPr>
        <w:t>9. 消费水平：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居民消费水平： 了解当地居民的消费水平，以确保产品和服务在市场上有良好的受欢迎程度。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 分析市场需求的变化趋势，为液位传感器项目的产品或服务定位提供依据。</w:t>
      </w:r>
    </w:p>
    <w:p>
      <w:pPr>
        <w:pStyle w:val="Heading2"/>
        <w:ind w:firstLine="560" w:firstLineChars="200"/>
        <w:rPr>
          <w:rFonts w:ascii="仿宋" w:eastAsia="仿宋" w:hAnsi="仿宋" w:cs="仿宋" w:hint="eastAsia"/>
          <w:sz w:val="28"/>
          <w:lang w:eastAsia="zh-CN"/>
        </w:rPr>
      </w:pPr>
      <w:bookmarkStart w:id="8" w:name="_Toc2220"/>
      <w:r>
        <w:rPr>
          <w:rFonts w:ascii="仿宋" w:eastAsia="仿宋" w:hAnsi="仿宋" w:cs="仿宋" w:hint="eastAsia"/>
          <w:sz w:val="28"/>
          <w:lang w:eastAsia="zh-CN"/>
        </w:rPr>
        <w:t>(六)、厂址选择</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地理位置：</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市场接近性： 选择距离主要市场或客户近的地理位置，减少运输成本和提高物流效率。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供应链连接： 考虑选址地区是否便于连接重要的供应链，确保原材料供应和产品分销的顺畅。</w:t>
      </w:r>
    </w:p>
    <w:p>
      <w:pPr>
        <w:ind w:firstLine="560" w:firstLineChars="200"/>
        <w:rPr>
          <w:rFonts w:ascii="仿宋" w:eastAsia="仿宋" w:hAnsi="仿宋" w:cs="仿宋" w:hint="eastAsia"/>
          <w:sz w:val="28"/>
        </w:rPr>
      </w:pPr>
      <w:r>
        <w:rPr>
          <w:rFonts w:ascii="仿宋" w:eastAsia="仿宋" w:hAnsi="仿宋" w:cs="仿宋" w:hint="eastAsia"/>
          <w:sz w:val="28"/>
          <w:lang w:eastAsia="zh-CN"/>
        </w:rPr>
        <w:t>2. 基础设施和交通：</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选择交通便利的地区，确保员工通勤和物流运输的便捷性。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能源和水资源：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确保有稳定的能源和水资源供应，以满足生产需求。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3. 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人才供应： 评估周边地区的人才供应情况，确保能够招聘到足够且质量较高的员工。</w:t>
      </w:r>
    </w:p>
    <w:p>
      <w:pPr>
        <w:ind w:firstLine="560" w:firstLineChars="200"/>
        <w:rPr>
          <w:rFonts w:ascii="仿宋" w:eastAsia="仿宋" w:hAnsi="仿宋" w:cs="仿宋" w:hint="eastAsia"/>
          <w:sz w:val="28"/>
        </w:rPr>
      </w:pPr>
      <w:r>
        <w:rPr>
          <w:rFonts w:ascii="仿宋" w:eastAsia="仿宋" w:hAnsi="仿宋" w:cs="仿宋" w:hint="eastAsia"/>
          <w:sz w:val="28"/>
          <w:lang w:eastAsia="zh-CN"/>
        </w:rPr>
        <w:t>工资水平： 考虑当地的工资水平，与液位传感器项目的薪资预算相匹配。</w:t>
      </w:r>
    </w:p>
    <w:p>
      <w:pPr>
        <w:ind w:firstLine="560" w:firstLineChars="200"/>
        <w:rPr>
          <w:rFonts w:ascii="仿宋" w:eastAsia="仿宋" w:hAnsi="仿宋" w:cs="仿宋" w:hint="eastAsia"/>
          <w:sz w:val="28"/>
        </w:rPr>
      </w:pPr>
      <w:r>
        <w:rPr>
          <w:rFonts w:ascii="仿宋" w:eastAsia="仿宋" w:hAnsi="仿宋" w:cs="仿宋" w:hint="eastAsia"/>
          <w:sz w:val="28"/>
          <w:lang w:eastAsia="zh-CN"/>
        </w:rPr>
        <w:t>4.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产业政策： 了解当地和国家对相关产业的政策支持，确保液位传感器项目可以享受到相关政策优惠。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环保法规： 确保选址地区符合环保法规，避免潜在的环境问题。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5. 自然条件：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自然灾害风险： 评估选址地区的自然灾害风险，选择相对安全的地区，确保生产设施和员工的安全。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气候适应性： 选择适应当地气候的地区，减少对生产过程的不利影响。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成本考虑：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分析不同地区的用地成本，选择成本相对较低的区域。</w:t>
      </w:r>
    </w:p>
    <w:p>
      <w:pPr>
        <w:ind w:firstLine="560" w:firstLineChars="200"/>
        <w:rPr>
          <w:rFonts w:ascii="仿宋" w:eastAsia="仿宋" w:hAnsi="仿宋" w:cs="仿宋" w:hint="eastAsia"/>
          <w:sz w:val="28"/>
        </w:rPr>
      </w:pPr>
      <w:r>
        <w:rPr>
          <w:rFonts w:ascii="仿宋" w:eastAsia="仿宋" w:hAnsi="仿宋" w:cs="仿宋" w:hint="eastAsia"/>
          <w:sz w:val="28"/>
          <w:lang w:eastAsia="zh-CN"/>
        </w:rPr>
        <w:t>劳动力成本： 考虑当地的劳动力成本，与液位传感器项目的预算相匹配。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税收和费用： 了解当地税收政策和其他费用，选择经济成本相对较低的地区。</w:t>
      </w:r>
    </w:p>
    <w:p>
      <w:pPr>
        <w:ind w:firstLine="560" w:firstLineChars="200"/>
        <w:rPr>
          <w:rFonts w:ascii="仿宋" w:eastAsia="仿宋" w:hAnsi="仿宋" w:cs="仿宋" w:hint="eastAsia"/>
          <w:sz w:val="28"/>
        </w:rPr>
      </w:pPr>
      <w:r>
        <w:rPr>
          <w:rFonts w:ascii="仿宋" w:eastAsia="仿宋" w:hAnsi="仿宋" w:cs="仿宋" w:hint="eastAsia"/>
          <w:sz w:val="28"/>
          <w:lang w:eastAsia="zh-CN"/>
        </w:rPr>
        <w:t>7. 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竞争对手： 考虑周边地区是否存在竞争对手，选择相对没有激烈竞争的地区。</w:t>
      </w:r>
    </w:p>
    <w:p>
      <w:pPr>
        <w:ind w:firstLine="560" w:firstLineChars="200"/>
        <w:rPr>
          <w:rFonts w:ascii="仿宋" w:eastAsia="仿宋" w:hAnsi="仿宋" w:cs="仿宋" w:hint="eastAsia"/>
          <w:sz w:val="28"/>
        </w:rPr>
      </w:pPr>
      <w:r>
        <w:rPr>
          <w:rFonts w:ascii="仿宋" w:eastAsia="仿宋" w:hAnsi="仿宋" w:cs="仿宋" w:hint="eastAsia"/>
          <w:sz w:val="28"/>
          <w:lang w:eastAsia="zh-CN"/>
        </w:rPr>
        <w:t>产业集聚： 评估是否有相关产业的集聚效应，有助于共享资源和提高产业影响力。</w:t>
      </w:r>
    </w:p>
    <w:p>
      <w:pPr>
        <w:ind w:firstLine="560" w:firstLineChars="200"/>
        <w:rPr>
          <w:rFonts w:ascii="仿宋" w:eastAsia="仿宋" w:hAnsi="仿宋" w:cs="仿宋" w:hint="eastAsia"/>
          <w:sz w:val="28"/>
        </w:rPr>
      </w:pPr>
      <w:r>
        <w:rPr>
          <w:rFonts w:ascii="仿宋" w:eastAsia="仿宋" w:hAnsi="仿宋" w:cs="仿宋" w:hint="eastAsia"/>
          <w:sz w:val="28"/>
          <w:lang w:eastAsia="zh-CN"/>
        </w:rPr>
        <w:t>8. 社会和文化环境：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选择社会稳定的地区，减少社会风险对液位传感器项目的不利影响。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 考虑当地文化对员工和管理层的适应性，有助于企业文化的融合。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9. 未来发展前景：</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城市规划： 了解选址地区的城市规划，考虑未来的城市发展对液位传感器项目的影响。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经济前景： 分析选址地区未来的经济前景，选择有潜力的地区。</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在这些因素的基础上，液位传感器项目团队可以综合考虑，选择最符合液位传感器项目需求和长期发展的厂址。这样的选择将有助于提高液位传感器项目的运营效率和竞争力。</w:t>
      </w:r>
    </w:p>
    <w:p>
      <w:pPr>
        <w:pStyle w:val="Heading1"/>
        <w:ind w:firstLine="560" w:firstLineChars="200"/>
        <w:rPr>
          <w:rFonts w:ascii="仿宋" w:eastAsia="仿宋" w:hAnsi="仿宋" w:cs="仿宋" w:hint="eastAsia"/>
          <w:sz w:val="28"/>
          <w:lang w:eastAsia="zh-CN"/>
        </w:rPr>
      </w:pPr>
      <w:bookmarkStart w:id="9" w:name="_Toc10473"/>
      <w:r>
        <w:rPr>
          <w:rFonts w:ascii="仿宋" w:eastAsia="仿宋" w:hAnsi="仿宋" w:cs="仿宋" w:hint="eastAsia"/>
          <w:sz w:val="28"/>
          <w:lang w:eastAsia="zh-CN"/>
        </w:rPr>
        <w:t>二、液位传感器项目建设目标</w:t>
      </w:r>
      <w:bookmarkEnd w:id="9"/>
    </w:p>
    <w:p>
      <w:pPr>
        <w:pStyle w:val="Heading2"/>
        <w:rPr>
          <w:rFonts w:ascii="仿宋" w:eastAsia="仿宋" w:hAnsi="仿宋" w:cs="仿宋" w:hint="eastAsia"/>
          <w:lang w:eastAsia="zh-CN"/>
        </w:rPr>
      </w:pPr>
      <w:bookmarkStart w:id="10" w:name="_Toc30308"/>
      <w:r>
        <w:rPr>
          <w:rFonts w:ascii="仿宋" w:eastAsia="仿宋" w:hAnsi="仿宋" w:cs="仿宋" w:hint="eastAsia"/>
          <w:lang w:eastAsia="zh-CN"/>
        </w:rPr>
        <w:t>(一)、液位传感器项目建设目标</w:t>
      </w:r>
      <w:bookmarkEnd w:id="10"/>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液位传感器项目建设的目标是确保液位传感器项目能够在预定时间内、符合质量要求地完成，并在运营中取得长期稳定的经济、社会和环境效益。为了实现这一目标，我们将在以下几个方面进行全面规划和执行。</w:t>
      </w:r>
    </w:p>
    <w:p>
      <w:pPr>
        <w:ind w:firstLine="560" w:firstLineChars="200"/>
        <w:rPr>
          <w:rFonts w:ascii="仿宋" w:eastAsia="仿宋" w:hAnsi="仿宋" w:cs="仿宋" w:hint="eastAsia"/>
          <w:sz w:val="28"/>
        </w:rPr>
      </w:pPr>
      <w:r>
        <w:rPr>
          <w:rFonts w:ascii="仿宋" w:eastAsia="仿宋" w:hAnsi="仿宋" w:cs="仿宋" w:hint="eastAsia"/>
          <w:sz w:val="28"/>
          <w:lang w:eastAsia="zh-CN"/>
        </w:rPr>
        <w:t>1. 液位传感器项目完成期限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确保液位传感器项目按照预定计划在规定的时间内完成。这包括明确液位传感器项目的阶段性目标和关键节点，制定合理的时间表，并采取有效的液位传感器项目管理措施，以确保整个建设过程的时限控制。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液位传感器项目交付的质量符合相关法规和标准的要求。这包括对工艺、设备、材料等方面进行严格的质量控制，实施全过程的质量监控和检测，以确保液位传感器项目建设的各项要素都达到或超过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液位传感器项目在经济上具有可行性和盈利性。这涉及到合理的投资规模和资金结构设计，优化成本控制和资源利用，以及合理预测和评估液位传感器项目的投资回报率。通过精细的经济分析，确保液位传感器项目在长期内能够稳健运行并取得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社会效益</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确保液位传感器项目在社会层面能够带来积极的影响。这包括创造就业机会，提升居民生活水平，促进当地社区的发展，以及积极参与社会责任和公益活动。通过社会效益的最大化，确保液位传感器项目对周边社会产生良好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环境效益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液位传感器项目在建设和运营过程中对环境的影响最小化，并采取一系列环保措施以达到可持续发展的目标。这包括对资源的合理利用，废物的减少和处理，以及采用环保技术和工艺，以确保液位传感器项目对生态环境的保护。</w:t>
      </w:r>
    </w:p>
    <w:p>
      <w:pPr>
        <w:pStyle w:val="Heading1"/>
        <w:ind w:firstLine="560" w:firstLineChars="200"/>
        <w:rPr>
          <w:rFonts w:ascii="仿宋" w:eastAsia="仿宋" w:hAnsi="仿宋" w:cs="仿宋" w:hint="eastAsia"/>
          <w:sz w:val="28"/>
          <w:lang w:eastAsia="zh-CN"/>
        </w:rPr>
      </w:pPr>
      <w:bookmarkStart w:id="11" w:name="_Toc529"/>
      <w:r>
        <w:rPr>
          <w:rFonts w:ascii="仿宋" w:eastAsia="仿宋" w:hAnsi="仿宋" w:cs="仿宋" w:hint="eastAsia"/>
          <w:sz w:val="28"/>
          <w:lang w:eastAsia="zh-CN"/>
        </w:rPr>
        <w:t>三、液位传感器项目建设内容</w:t>
      </w:r>
      <w:bookmarkEnd w:id="11"/>
    </w:p>
    <w:p>
      <w:pPr>
        <w:pStyle w:val="Heading2"/>
        <w:rPr>
          <w:rFonts w:ascii="仿宋" w:eastAsia="仿宋" w:hAnsi="仿宋" w:cs="仿宋" w:hint="eastAsia"/>
          <w:lang w:eastAsia="zh-CN"/>
        </w:rPr>
      </w:pPr>
      <w:bookmarkStart w:id="12" w:name="_Toc18073"/>
      <w:r>
        <w:rPr>
          <w:rFonts w:ascii="仿宋" w:eastAsia="仿宋" w:hAnsi="仿宋" w:cs="仿宋" w:hint="eastAsia"/>
          <w:lang w:eastAsia="zh-CN"/>
        </w:rPr>
        <w:t>(一)、建筑工程</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工程概况及规模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本建筑工程定位于满足现代办公需求，总建筑面积为XXXX平方米，包括主楼和附属设施。主楼为XX层独立建筑，采用钢筋混凝土结构，符合国家建筑设计标准。附属设施包括停车场、绿化带和配套办公设施，全面满足员工工作及生活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结构设计及选材</w:t>
      </w:r>
    </w:p>
    <w:p>
      <w:pPr>
        <w:ind w:firstLine="560" w:firstLineChars="200"/>
        <w:rPr>
          <w:rFonts w:ascii="仿宋" w:eastAsia="仿宋" w:hAnsi="仿宋" w:cs="仿宋" w:hint="eastAsia"/>
          <w:sz w:val="28"/>
        </w:rPr>
      </w:pPr>
      <w:r>
        <w:rPr>
          <w:rFonts w:ascii="仿宋" w:eastAsia="仿宋" w:hAnsi="仿宋" w:cs="仿宋" w:hint="eastAsia"/>
          <w:sz w:val="28"/>
          <w:lang w:eastAsia="zh-CN"/>
        </w:rPr>
        <w:t>1. 结构设计：主楼结构采用框架结构，具有较强的承载能力和抗震性能，确保建筑在复杂天气条件下的稳定性。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选材原则：建筑外墙选用保温隔热材料，提高建筑能效；内部结构采用环保材料，确保室内空气质量；地板选用防水、防潮材料，增加建筑使用寿命。</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绿色建筑理念：引入绿色建筑理念，通过屋顶绿化和节能设备的应用，最大限度地减少对周边环境的影响，提升建筑的可持续性。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施工过程与工程进度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1. 施工流程：按照工程设计图纸，分阶段组织施工，包括地基处理、主体结构建设、内外装修及设备安装等多个施工阶段。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2. 施工设备与技术：引入先进的施工设备，如塔吊、混凝土泵等，提高工程效率；采用BIM技术进行建筑信息模型的设计和管理，确保施工过程的精准度。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工程进度：设定合理的工程进度计划，确保施工的有序进行，并采取适时的监测手段，及时发现并解决施工中的问题，保证工程进度的稳定推进。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质量控制及安全管理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1. 质量控制：建立完善的施工质量控制体系，包括现场质量检查、材料验收等多个环节，确保每个施工节点的质量达到设计要求。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安全管理：制定详细的安全操作规程，加强施工现场的安全培训，提高工人安全意识；设置安全警示标识，确保施工过程中的安全防范。</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环境保护：在施工过程中，严格遵守环保法规，对废弃物进行分类处理，最大限度地减少对周边环境的污染。</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通过以上的工程概况、结构设计、施工过程与工程进度、质量控制及安全管理的详细规划，本建筑工程将全面实现高标准、高质量、高效率的建设目标，确保液位传感器项目的顺利推进和可持续发展。</w:t>
      </w:r>
    </w:p>
    <w:p>
      <w:pPr>
        <w:pStyle w:val="Heading2"/>
        <w:ind w:firstLine="560" w:firstLineChars="200"/>
        <w:rPr>
          <w:rFonts w:ascii="仿宋" w:eastAsia="仿宋" w:hAnsi="仿宋" w:cs="仿宋" w:hint="eastAsia"/>
          <w:sz w:val="28"/>
          <w:lang w:eastAsia="zh-CN"/>
        </w:rPr>
      </w:pPr>
      <w:bookmarkStart w:id="13" w:name="_Toc13956"/>
      <w:r>
        <w:rPr>
          <w:rFonts w:ascii="仿宋" w:eastAsia="仿宋" w:hAnsi="仿宋" w:cs="仿宋" w:hint="eastAsia"/>
          <w:sz w:val="28"/>
          <w:lang w:eastAsia="zh-CN"/>
        </w:rPr>
        <w:t>(二)、电气、自动控制系统</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系统设计与布局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电气系统设计： 本工程电气系统采用现代化设计，包括供电系统、照明系统、弱电系统等。供电系统采用双回路供电，确保电力供应的稳定性。照明系统应用LED技术，提高照明效果的同时降低能耗。</w:t>
      </w:r>
    </w:p>
    <w:p>
      <w:pPr>
        <w:ind w:firstLine="560" w:firstLineChars="200"/>
        <w:rPr>
          <w:rFonts w:ascii="仿宋" w:eastAsia="仿宋" w:hAnsi="仿宋" w:cs="仿宋" w:hint="eastAsia"/>
          <w:sz w:val="28"/>
        </w:rPr>
      </w:pPr>
      <w:r>
        <w:rPr>
          <w:rFonts w:ascii="仿宋" w:eastAsia="仿宋" w:hAnsi="仿宋" w:cs="仿宋" w:hint="eastAsia"/>
          <w:sz w:val="28"/>
          <w:lang w:eastAsia="zh-CN"/>
        </w:rPr>
        <w:t>2. 自动控制系统布局： 引入先进的自动控制系统，覆盖建筑内的照明、空调、通风等设备。采用分布式控制架构，提高系统的可靠性和响应速度。通过智能化控制，优化设备运行，实现节能与舒适的平衡。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设备选型与性能</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电气设备选型： 采用知名品牌的电气设备，确保设备的可靠性和稳定性。主配电柜、配电盘等关键设备具备过载和短路保护功能，提高电气系统的安全性。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自动控制设备性能： 选用高性能的PLC（可编程逻辑控制器）和SCADA（监控与数据采集系统），实现对建筑设备的精确控制和远程监测。系统具备自动调节功能，可根据不同时间段和人员数量调整设备运行状态，提高能效。</w:t>
      </w:r>
    </w:p>
    <w:p>
      <w:pPr>
        <w:ind w:firstLine="560" w:firstLineChars="200"/>
        <w:rPr>
          <w:rFonts w:ascii="仿宋" w:eastAsia="仿宋" w:hAnsi="仿宋" w:cs="仿宋" w:hint="eastAsia"/>
          <w:sz w:val="28"/>
        </w:rPr>
      </w:pPr>
      <w:r>
        <w:rPr>
          <w:rFonts w:ascii="仿宋" w:eastAsia="仿宋" w:hAnsi="仿宋" w:cs="仿宋" w:hint="eastAsia"/>
          <w:sz w:val="28"/>
          <w:lang w:eastAsia="zh-CN"/>
        </w:rPr>
        <w:t>网络通信与数据安全</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1. 网络通信： 自动控制系统采用高速、稳定的网络通信技术，确保各个子系统之间的及时通讯。引入冗余设计，提高网络的可靠性，防范网络故障对系统运行的影响。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2. 数据安全： 引入数据加密技术和访问权限管理机制，保护自动控制系统的数据安全。采用实时备份策略，防范数据丢失风险，确保系统的稳定运行。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系统集成与调试</w:t>
      </w:r>
    </w:p>
    <w:p>
      <w:pPr>
        <w:ind w:firstLine="560" w:firstLineChars="200"/>
        <w:rPr>
          <w:rFonts w:ascii="仿宋" w:eastAsia="仿宋" w:hAnsi="仿宋" w:cs="仿宋" w:hint="eastAsia"/>
          <w:sz w:val="28"/>
        </w:rPr>
      </w:pPr>
      <w:r>
        <w:rPr>
          <w:rFonts w:ascii="仿宋" w:eastAsia="仿宋" w:hAnsi="仿宋" w:cs="仿宋" w:hint="eastAsia"/>
          <w:sz w:val="28"/>
          <w:lang w:eastAsia="zh-CN"/>
        </w:rPr>
        <w:t>1. 系统集成： 在系统设计完成后，进行系统集成，确保各个子系统的协同工作。通过接口协议的标准化，不同厂家的设备能够无缝集成，提高系统的整体性能。</w:t>
      </w:r>
    </w:p>
    <w:p>
      <w:pPr>
        <w:ind w:firstLine="560" w:firstLineChars="200"/>
        <w:rPr>
          <w:rFonts w:ascii="仿宋" w:eastAsia="仿宋" w:hAnsi="仿宋" w:cs="仿宋" w:hint="eastAsia"/>
          <w:sz w:val="28"/>
        </w:rPr>
      </w:pPr>
      <w:r>
        <w:rPr>
          <w:rFonts w:ascii="仿宋" w:eastAsia="仿宋" w:hAnsi="仿宋" w:cs="仿宋" w:hint="eastAsia"/>
          <w:sz w:val="28"/>
          <w:lang w:eastAsia="zh-CN"/>
        </w:rPr>
        <w:t>2. 调试与优化： 在系统安装完成后，进行全面的调试工作。通过模拟实际运行场景，检测系统的稳定性和响应速度。在调试的过程中，对系统参数进行优化，确保系统的高效运行。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上述电气、自动控制系统的设计、设备选型与性能、网络通信与数据安全、系统集成与调试的详细规划，本工程将建立起先进、高效、可靠的电气、自动控制系统，为建筑的智能化、节能化提供全方位的支持。</w:t>
      </w:r>
    </w:p>
    <w:p>
      <w:pPr>
        <w:pStyle w:val="Heading2"/>
        <w:ind w:firstLine="560" w:firstLineChars="200"/>
        <w:rPr>
          <w:rFonts w:ascii="仿宋" w:eastAsia="仿宋" w:hAnsi="仿宋" w:cs="仿宋" w:hint="eastAsia"/>
          <w:sz w:val="28"/>
          <w:lang w:eastAsia="zh-CN"/>
        </w:rPr>
      </w:pPr>
      <w:bookmarkStart w:id="14" w:name="_Toc4526"/>
      <w:r>
        <w:rPr>
          <w:rFonts w:ascii="仿宋" w:eastAsia="仿宋" w:hAnsi="仿宋" w:cs="仿宋" w:hint="eastAsia"/>
          <w:sz w:val="28"/>
          <w:lang w:eastAsia="zh-CN"/>
        </w:rPr>
        <w:t>(三)、通用及专用设备选择</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通用设备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电脑与办公设备： 选择高性能的电脑和办公设备，以满足员工的日常工作需求。电脑配置应考虑运行业务软件的性能要求，办公设备包括打印机、扫描仪等，提高办公效率。</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通信设备：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采用先进的通信设备，包括电话系统、视频会议设备等，以确保内外部沟通畅通。选择支持高速网络的路由器和交换机，提升数据传输效率。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3. 安全监控系统： 建立全面的安全监控系统，包括摄像头、门禁系统等。设备应具备高清晰度、夜视功能，确保对建筑内外的安全进行实时监控。</w:t>
      </w:r>
    </w:p>
    <w:p>
      <w:pPr>
        <w:ind w:firstLine="560" w:firstLineChars="200"/>
        <w:rPr>
          <w:rFonts w:ascii="仿宋" w:eastAsia="仿宋" w:hAnsi="仿宋" w:cs="仿宋" w:hint="eastAsia"/>
          <w:sz w:val="28"/>
        </w:rPr>
      </w:pPr>
      <w:r>
        <w:rPr>
          <w:rFonts w:ascii="仿宋" w:eastAsia="仿宋" w:hAnsi="仿宋" w:cs="仿宋" w:hint="eastAsia"/>
          <w:sz w:val="28"/>
          <w:lang w:eastAsia="zh-CN"/>
        </w:rPr>
        <w:t>专用设备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生产设备： 针对具体行业需求选择生产设备。例如，生产线上可以采用自动化控制设备，提高生产效率；实验室中需要精密的实验仪器，确保科研工作的准确性。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医疗设备： 若建筑中包含医疗机构，需选择先进的医疗设备，如医疗影像设备、手术器械等，以提供高质量的医疗服务。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3. 厨房设备： 若建筑内包含餐饮服务，选择符合食品安全标准的厨房设备，包括烤箱、冷库、炉具等，确保食品加工的安全和高效。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设备选型原则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性能与质量： 选用性能卓越、质量可靠的设备，确保设备长时间稳定运行，降低故障率。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适用性： 设备应符合建筑用途和业务需求。考虑设备的功能、规格等是否满足具体业务操作的要求。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3. 维护保养： 选择设备时要考虑其维护保养的便捷性，确保设备的维护成本和周期合理可行。</w:t>
      </w:r>
    </w:p>
    <w:p>
      <w:pPr>
        <w:ind w:firstLine="560" w:firstLineChars="200"/>
        <w:rPr>
          <w:rFonts w:ascii="仿宋" w:eastAsia="仿宋" w:hAnsi="仿宋" w:cs="仿宋" w:hint="eastAsia"/>
          <w:sz w:val="28"/>
        </w:rPr>
      </w:pPr>
      <w:r>
        <w:rPr>
          <w:rFonts w:ascii="仿宋" w:eastAsia="仿宋" w:hAnsi="仿宋" w:cs="仿宋" w:hint="eastAsia"/>
          <w:sz w:val="28"/>
          <w:lang w:eastAsia="zh-CN"/>
        </w:rPr>
        <w:t>4. 能效与环保： 在设备选择中注重能效，选择符合能源节约和环保标准的设备，降低能源消耗，符合可持续发展理念。</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供应商信誉：</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选择信誉良好、有经验的供应商，以确保设备的售后服务和支持。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设备采购计划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制定采购清单： 根据业务需求制定详细的设备采购清单，包括设备名称、规格、数量等信息。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2. 供应商评估： 对设备供应商进行评估，考察其技术实力、售后服务水平、价格竞争力等，选择合作伙伴。</w:t>
      </w:r>
    </w:p>
    <w:p>
      <w:pPr>
        <w:ind w:firstLine="560" w:firstLineChars="200"/>
        <w:rPr>
          <w:rFonts w:ascii="仿宋" w:eastAsia="仿宋" w:hAnsi="仿宋" w:cs="仿宋" w:hint="eastAsia"/>
          <w:sz w:val="28"/>
        </w:rPr>
      </w:pPr>
      <w:r>
        <w:rPr>
          <w:rFonts w:ascii="仿宋" w:eastAsia="仿宋" w:hAnsi="仿宋" w:cs="仿宋" w:hint="eastAsia"/>
          <w:sz w:val="28"/>
          <w:lang w:eastAsia="zh-CN"/>
        </w:rPr>
        <w:t>3. 采购预算： 制定设备采购预算，确保采购活动在财务计划范围内进行。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4. 谈判与合同签署： 与供应商进行谈判，就价格、交货时间、售后服务等方面达成一致，并签署正式的采购合同。</w:t>
      </w:r>
    </w:p>
    <w:p>
      <w:pPr>
        <w:ind w:firstLine="560" w:firstLineChars="200"/>
        <w:rPr>
          <w:rFonts w:ascii="仿宋" w:eastAsia="仿宋" w:hAnsi="仿宋" w:cs="仿宋" w:hint="eastAsia"/>
          <w:sz w:val="28"/>
        </w:rPr>
      </w:pPr>
      <w:r>
        <w:rPr>
          <w:rFonts w:ascii="仿宋" w:eastAsia="仿宋" w:hAnsi="仿宋" w:cs="仿宋" w:hint="eastAsia"/>
          <w:sz w:val="28"/>
          <w:lang w:eastAsia="zh-CN"/>
        </w:rPr>
        <w:t>5. 交付与验收： 确保设备按时交付，并进行严格的验收，验证设备是否符合预期性能和质量标准。</w:t>
      </w:r>
    </w:p>
    <w:p>
      <w:pPr>
        <w:pStyle w:val="Heading2"/>
        <w:ind w:firstLine="560" w:firstLineChars="200"/>
        <w:rPr>
          <w:rFonts w:ascii="仿宋" w:eastAsia="仿宋" w:hAnsi="仿宋" w:cs="仿宋" w:hint="eastAsia"/>
          <w:sz w:val="28"/>
          <w:lang w:eastAsia="zh-CN"/>
        </w:rPr>
      </w:pPr>
      <w:bookmarkStart w:id="15" w:name="_Toc5410"/>
      <w:r>
        <w:rPr>
          <w:rFonts w:ascii="仿宋" w:eastAsia="仿宋" w:hAnsi="仿宋" w:cs="仿宋" w:hint="eastAsia"/>
          <w:sz w:val="28"/>
          <w:lang w:eastAsia="zh-CN"/>
        </w:rPr>
        <w:t>(四)、公共工程</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场区总平面布置</w:t>
      </w:r>
    </w:p>
    <w:p>
      <w:pPr>
        <w:ind w:firstLine="560" w:firstLineChars="200"/>
        <w:rPr>
          <w:rFonts w:ascii="仿宋" w:eastAsia="仿宋" w:hAnsi="仿宋" w:cs="仿宋" w:hint="eastAsia"/>
          <w:sz w:val="28"/>
        </w:rPr>
      </w:pPr>
      <w:r>
        <w:rPr>
          <w:rFonts w:ascii="仿宋" w:eastAsia="仿宋" w:hAnsi="仿宋" w:cs="仿宋" w:hint="eastAsia"/>
          <w:sz w:val="28"/>
          <w:lang w:eastAsia="zh-CN"/>
        </w:rPr>
        <w:t>1.1 规划设计： 进行场区总平面布置规划，确保各个功能区域的合理布局，包括道路、建筑、公共设施等的有序安排。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1.2 空间分配： 考虑场区内不同功能区域的空间需求，合理划分土地使用，确保充分利用场地，提高土地利用效率。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1.3 绿化与景观设计： 引入绿化与景观设计，提升场区整体环境质量，增加绿色空间，为居民提供休闲场所。</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2. 场区工程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2.1 道路与桥梁： 进行道路与桥梁的规划和建设，确保交通流畅，并考虑未来城市发展的需求。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公共设施建设： 建设各类公共设施，包括公园、广场、体育场馆等，提供市民丰富的休闲娱乐选择。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2.3 污水处理系统： 设计和建设现代化的污水处理系统，确保场区内的污水得到有效处理，保护环境水质。</w:t>
      </w:r>
    </w:p>
    <w:p>
      <w:pPr>
        <w:ind w:firstLine="560" w:firstLineChars="200"/>
        <w:rPr>
          <w:rFonts w:ascii="仿宋" w:eastAsia="仿宋" w:hAnsi="仿宋" w:cs="仿宋" w:hint="eastAsia"/>
          <w:sz w:val="28"/>
        </w:rPr>
      </w:pPr>
      <w:r>
        <w:rPr>
          <w:rFonts w:ascii="仿宋" w:eastAsia="仿宋" w:hAnsi="仿宋" w:cs="仿宋" w:hint="eastAsia"/>
          <w:sz w:val="28"/>
          <w:lang w:eastAsia="zh-CN"/>
        </w:rPr>
        <w:t>3. 安全与消防</w:t>
      </w:r>
    </w:p>
    <w:p>
      <w:pPr>
        <w:ind w:firstLine="560" w:firstLineChars="200"/>
        <w:rPr>
          <w:rFonts w:ascii="仿宋" w:eastAsia="仿宋" w:hAnsi="仿宋" w:cs="仿宋" w:hint="eastAsia"/>
          <w:sz w:val="28"/>
        </w:rPr>
      </w:pPr>
      <w:r>
        <w:rPr>
          <w:rFonts w:ascii="仿宋" w:eastAsia="仿宋" w:hAnsi="仿宋" w:cs="仿宋" w:hint="eastAsia"/>
          <w:sz w:val="28"/>
          <w:lang w:eastAsia="zh-CN"/>
        </w:rPr>
        <w:t>3.1 安全设施规划： 制定场区内的安全设施规划，包括监控摄像头、安全门禁系统等，确保场区安全。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3.2 安全培训与演练： 进行从业人员的安全培训，定期组织安全演练，提高应急响应能力，降低事故风险。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3.3 消防设备布置： 在场区内合理布置消防设备，包括灭火器、喷淋系统等，以提高应对火灾等突发事件的能力。</w:t>
      </w:r>
    </w:p>
    <w:p>
      <w:pPr>
        <w:pStyle w:val="Heading1"/>
        <w:ind w:firstLine="560" w:firstLineChars="200"/>
        <w:rPr>
          <w:rFonts w:ascii="仿宋" w:eastAsia="仿宋" w:hAnsi="仿宋" w:cs="仿宋" w:hint="eastAsia"/>
          <w:sz w:val="28"/>
          <w:lang w:eastAsia="zh-CN"/>
        </w:rPr>
      </w:pPr>
      <w:bookmarkStart w:id="16" w:name="_Toc19165"/>
      <w:r>
        <w:rPr>
          <w:rFonts w:ascii="仿宋" w:eastAsia="仿宋" w:hAnsi="仿宋" w:cs="仿宋" w:hint="eastAsia"/>
          <w:sz w:val="28"/>
          <w:lang w:eastAsia="zh-CN"/>
        </w:rPr>
        <w:t>四、液位传感器项目建设单位基本情况</w:t>
      </w:r>
      <w:bookmarkEnd w:id="16"/>
    </w:p>
    <w:p>
      <w:pPr>
        <w:pStyle w:val="Heading2"/>
        <w:rPr>
          <w:rFonts w:ascii="仿宋" w:eastAsia="仿宋" w:hAnsi="仿宋" w:cs="仿宋" w:hint="eastAsia"/>
          <w:lang w:eastAsia="zh-CN"/>
        </w:rPr>
      </w:pPr>
      <w:bookmarkStart w:id="17" w:name="_Toc11416"/>
      <w:r>
        <w:rPr>
          <w:rFonts w:ascii="仿宋" w:eastAsia="仿宋" w:hAnsi="仿宋" w:cs="仿宋" w:hint="eastAsia"/>
          <w:lang w:eastAsia="zh-CN"/>
        </w:rPr>
        <w:t>(一)、液位传感器项目建设单位基本情况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 XX有限公司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注册资本： XX亿元人民币</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注册地址： XX省XX市XX区XX街道XX号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4. 法定代表人： 张XX</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5. 成立时间： 年月日</w:t>
      </w:r>
    </w:p>
    <w:p>
      <w:pPr>
        <w:ind w:firstLine="560" w:firstLineChars="200"/>
        <w:rPr>
          <w:rFonts w:ascii="仿宋" w:eastAsia="仿宋" w:hAnsi="仿宋" w:cs="仿宋" w:hint="eastAsia"/>
          <w:sz w:val="28"/>
        </w:rPr>
      </w:pPr>
      <w:r>
        <w:rPr>
          <w:rFonts w:ascii="仿宋" w:eastAsia="仿宋" w:hAnsi="仿宋" w:cs="仿宋" w:hint="eastAsia"/>
          <w:sz w:val="28"/>
          <w:lang w:eastAsia="zh-CN"/>
        </w:rPr>
        <w:t>6. 公司性质： 民营/国有/合资等</w:t>
      </w:r>
    </w:p>
    <w:p>
      <w:pPr>
        <w:ind w:firstLine="560" w:firstLineChars="200"/>
        <w:rPr>
          <w:rFonts w:ascii="仿宋" w:eastAsia="仿宋" w:hAnsi="仿宋" w:cs="仿宋" w:hint="eastAsia"/>
          <w:sz w:val="28"/>
        </w:rPr>
      </w:pPr>
      <w:r>
        <w:rPr>
          <w:rFonts w:ascii="仿宋" w:eastAsia="仿宋" w:hAnsi="仿宋" w:cs="仿宋" w:hint="eastAsia"/>
          <w:sz w:val="28"/>
          <w:lang w:eastAsia="zh-CN"/>
        </w:rPr>
        <w:t>7. 主营业务： 详细描述公司的主营业务领域和范围。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8. 公司规模：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员工人数：XX人</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资产总额：XX亿元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年营业额：XX亿元</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公司经营状况：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近三年盈利状况：简要描述公司近三年的盈利情况。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主要客户：列举公司主要的客户及合作伙伴。</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获奖荣誉：如有，陈述公司曾获得的重要奖项或荣誉。</w:t>
      </w:r>
    </w:p>
    <w:p>
      <w:pPr>
        <w:ind w:firstLine="560" w:firstLineChars="200"/>
        <w:rPr>
          <w:rFonts w:ascii="仿宋" w:eastAsia="仿宋" w:hAnsi="仿宋" w:cs="仿宋" w:hint="eastAsia"/>
          <w:sz w:val="28"/>
        </w:rPr>
      </w:pPr>
      <w:r>
        <w:rPr>
          <w:rFonts w:ascii="仿宋" w:eastAsia="仿宋" w:hAnsi="仿宋" w:cs="仿宋" w:hint="eastAsia"/>
          <w:sz w:val="28"/>
          <w:lang w:eastAsia="zh-CN"/>
        </w:rPr>
        <w:t>10. 公司发展战略：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公司当前发展战略：简要概括公司目前的发展战略。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未来规划和展望：阐述公司未来一段时间内的发展规划和展望。</w:t>
      </w:r>
    </w:p>
    <w:p>
      <w:pPr>
        <w:ind w:firstLine="560" w:firstLineChars="200"/>
        <w:rPr>
          <w:rFonts w:ascii="仿宋" w:eastAsia="仿宋" w:hAnsi="仿宋" w:cs="仿宋" w:hint="eastAsia"/>
          <w:sz w:val="28"/>
        </w:rPr>
      </w:pPr>
      <w:r>
        <w:rPr>
          <w:rFonts w:ascii="仿宋" w:eastAsia="仿宋" w:hAnsi="仿宋" w:cs="仿宋" w:hint="eastAsia"/>
          <w:sz w:val="28"/>
          <w:lang w:eastAsia="zh-CN"/>
        </w:rPr>
        <w:t>11. 液位传感器项目建设单位背景：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公司选择此液位传感器项目的原因：详细说明公司为何选择开展当前液位传感器项目，液位传感器项目与公司战略的契合度。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公司在该领域的经验：列举公司在相关领域或类似液位传感器项目上的经验和成就。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12. 公司管理团队：</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 xml:space="preserve">    高管团队：介绍公司的高管团队成员，包括他们的经验和专业背景。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液位传感器项目团队：如已组建液位传感器项目团队，简要介绍主要成员。</w:t>
      </w:r>
    </w:p>
    <w:p>
      <w:pPr>
        <w:ind w:firstLine="560" w:firstLineChars="200"/>
        <w:rPr>
          <w:rFonts w:ascii="仿宋" w:eastAsia="仿宋" w:hAnsi="仿宋" w:cs="仿宋" w:hint="eastAsia"/>
          <w:sz w:val="28"/>
        </w:rPr>
      </w:pPr>
      <w:r>
        <w:rPr>
          <w:rFonts w:ascii="仿宋" w:eastAsia="仿宋" w:hAnsi="仿宋" w:cs="仿宋" w:hint="eastAsia"/>
          <w:sz w:val="28"/>
          <w:lang w:eastAsia="zh-CN"/>
        </w:rPr>
        <w:t>13. 公司技术实力：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技术团队：说明公司的技术团队结构和人员擅长的领域。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技术设备：概述公司拥有的主要技术设备和先进技术。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14. 环保和社会责任：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公司的环保政策：简要描述公司在环保方面的政策和承诺。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社会责任活动：介绍公司参与的社会责任和公益活动。</w:t>
      </w:r>
    </w:p>
    <w:p>
      <w:pPr>
        <w:pStyle w:val="Heading2"/>
        <w:ind w:firstLine="560" w:firstLineChars="200"/>
        <w:rPr>
          <w:rFonts w:ascii="仿宋" w:eastAsia="仿宋" w:hAnsi="仿宋" w:cs="仿宋" w:hint="eastAsia"/>
          <w:sz w:val="28"/>
          <w:lang w:eastAsia="zh-CN"/>
        </w:rPr>
      </w:pPr>
      <w:bookmarkStart w:id="18" w:name="_Toc29974"/>
      <w:r>
        <w:rPr>
          <w:rFonts w:ascii="仿宋" w:eastAsia="仿宋" w:hAnsi="仿宋" w:cs="仿宋" w:hint="eastAsia"/>
          <w:sz w:val="28"/>
          <w:lang w:eastAsia="zh-CN"/>
        </w:rPr>
        <w:t>(二)、液位传感器项目主管单位基本情况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单位名称： XX市XX区XX主管部门（如：市发展和改革委员会）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上级主管单位： 省/直辖市XX委员会（如：省发展和改革委员会）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主管单位职责：</w:t>
      </w:r>
    </w:p>
    <w:p>
      <w:pPr>
        <w:ind w:firstLine="560" w:firstLineChars="200"/>
        <w:rPr>
          <w:rFonts w:ascii="仿宋" w:eastAsia="仿宋" w:hAnsi="仿宋" w:cs="仿宋" w:hint="eastAsia"/>
          <w:sz w:val="28"/>
        </w:rPr>
      </w:pPr>
      <w:r>
        <w:rPr>
          <w:rFonts w:ascii="仿宋" w:eastAsia="仿宋" w:hAnsi="仿宋" w:cs="仿宋" w:hint="eastAsia"/>
          <w:sz w:val="28"/>
          <w:lang w:eastAsia="zh-CN"/>
        </w:rPr>
        <w:t>详细描述主管单位的职责和权限，特别是在液位传感器项目审批、监管和支持方面的职能。</w:t>
      </w:r>
    </w:p>
    <w:p>
      <w:pPr>
        <w:ind w:firstLine="560" w:firstLineChars="200"/>
        <w:rPr>
          <w:rFonts w:ascii="仿宋" w:eastAsia="仿宋" w:hAnsi="仿宋" w:cs="仿宋" w:hint="eastAsia"/>
          <w:sz w:val="28"/>
        </w:rPr>
      </w:pPr>
      <w:r>
        <w:rPr>
          <w:rFonts w:ascii="仿宋" w:eastAsia="仿宋" w:hAnsi="仿宋" w:cs="仿宋" w:hint="eastAsia"/>
          <w:sz w:val="28"/>
          <w:lang w:eastAsia="zh-CN"/>
        </w:rPr>
        <w:t>4. 单位领导：</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领导姓名：XXX</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领导职务：主任/局长等</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领导联系方式：联系电话、电子邮件等</w:t>
      </w:r>
    </w:p>
    <w:p>
      <w:pPr>
        <w:ind w:firstLine="560" w:firstLineChars="200"/>
        <w:rPr>
          <w:rFonts w:ascii="仿宋" w:eastAsia="仿宋" w:hAnsi="仿宋" w:cs="仿宋" w:hint="eastAsia"/>
          <w:sz w:val="28"/>
        </w:rPr>
      </w:pPr>
      <w:r>
        <w:rPr>
          <w:rFonts w:ascii="仿宋" w:eastAsia="仿宋" w:hAnsi="仿宋" w:cs="仿宋" w:hint="eastAsia"/>
          <w:sz w:val="28"/>
          <w:lang w:eastAsia="zh-CN"/>
        </w:rPr>
        <w:t>5. 主管单位的历史和背景：</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2" w:history="1">
        <w:r>
          <w:rPr>
            <w:rFonts w:ascii="SimSun" w:eastAsia="SimSun" w:hAnsi="SimSun" w:cs="SimSun"/>
            <w:b/>
            <w:bCs/>
            <w:color w:val="0000EE"/>
            <w:kern w:val="0"/>
            <w:sz w:val="30"/>
            <w:szCs w:val="30"/>
            <w:u w:val="single" w:color="0000EE"/>
          </w:rPr>
          <w:t>https://d.book118.com/715002231010011104</w:t>
        </w:r>
      </w:hyperlink>
    </w:p>
    <w:p>
      <w:pPr>
        <w:ind w:firstLine="560" w:firstLineChars="200"/>
        <w:rPr>
          <w:rFonts w:ascii="仿宋" w:eastAsia="仿宋" w:hAnsi="仿宋" w:cs="仿宋" w:hint="eastAsia"/>
          <w:sz w:val="28"/>
        </w:rPr>
      </w:pPr>
    </w:p>
    <w:sectPr>
      <w:headerReference w:type="default" r:id="rId53"/>
      <w:footerReference w:type="default" r:id="rId54"/>
      <w:type w:val="nextPage"/>
      <w:pgSz w:w="11906" w:h="16838"/>
      <w:pgMar w:top="1440" w:right="1800" w:bottom="1440" w:left="1800" w:header="851" w:footer="992" w:gutter="0"/>
      <w:pgNumType w:start="2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液位传感器项目可行性研究方案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液位传感器项目可行性研究方案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液位传感器项目可行性研究方案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液位传感器项目可行性研究方案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液位传感器项目可行性研究方案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液位传感器项目可行性研究方案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液位传感器项目可行性研究方案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液位传感器项目可行性研究方案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液位传感器项目可行性研究方案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液位传感器项目可行性研究方案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液位传感器项目可行性研究方案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液位传感器项目可行性研究方案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液位传感器项目可行性研究方案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液位传感器项目可行性研究方案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液位传感器项目可行性研究方案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液位传感器项目可行性研究方案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液位传感器项目可行性研究方案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液位传感器项目可行性研究方案</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液位传感器项目可行性研究方案</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液位传感器项目可行性研究方案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液位传感器项目可行性研究方案</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液位传感器项目可行性研究方案</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液位传感器项目可行性研究方案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液位传感器项目可行性研究方案</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液位传感器项目可行性研究方案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3697029"/>
    <w:rsid w:val="6369702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yperlink" Target="https://d.book118.com/715002231010011104" TargetMode="External" /><Relationship Id="rId53" Type="http://schemas.openxmlformats.org/officeDocument/2006/relationships/header" Target="header25.xml" /><Relationship Id="rId54" Type="http://schemas.openxmlformats.org/officeDocument/2006/relationships/footer" Target="footer25.xml" /><Relationship Id="rId55" Type="http://schemas.openxmlformats.org/officeDocument/2006/relationships/theme" Target="theme/theme1.xml" /><Relationship Id="rId56" Type="http://schemas.openxmlformats.org/officeDocument/2006/relationships/styles" Target="styles.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花落蝶舞</dc:creator>
  <cp:lastModifiedBy>花落蝶舞</cp:lastModifiedBy>
  <cp:revision>1</cp:revision>
  <dcterms:created xsi:type="dcterms:W3CDTF">2024-01-26T14:06:00Z</dcterms:created>
  <dcterms:modified xsi:type="dcterms:W3CDTF">2024-01-26T14:06:57Z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C162A33EE3034FF8817D65CEEDB19CC8_11</vt:lpwstr>
  </property>
  <property fmtid="{D5CDD505-2E9C-101B-9397-08002B2CF9AE}" pid="3" name="KSOProductBuildVer">
    <vt:lpwstr>2052-12.1.0.16250</vt:lpwstr>
  </property>
</Properties>
</file>