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防静电用品项目计划设计方案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320" w:history="1">
        <w:r>
          <w:rPr>
            <w:rFonts w:ascii="仿宋" w:eastAsia="仿宋" w:hAnsi="仿宋" w:cs="仿宋" w:hint="eastAsia"/>
            <w:lang w:eastAsia="zh-CN"/>
          </w:rPr>
          <w:t>前言</w:t>
        </w:r>
        <w:r>
          <w:tab/>
        </w:r>
        <w:r>
          <w:fldChar w:fldCharType="begin"/>
        </w:r>
        <w:r>
          <w:instrText xml:space="preserve"> PAGEREF _Toc30320 \h </w:instrText>
        </w:r>
        <w:r>
          <w:fldChar w:fldCharType="separate"/>
        </w:r>
        <w:r>
          <w:t>3</w:t>
        </w:r>
        <w:r>
          <w:fldChar w:fldCharType="end"/>
        </w:r>
      </w:hyperlink>
    </w:p>
    <w:p>
      <w:pPr>
        <w:pStyle w:val="TOC1"/>
        <w:tabs>
          <w:tab w:val="right" w:leader="dot" w:pos="8306"/>
        </w:tabs>
      </w:pPr>
      <w:hyperlink w:anchor="_Toc20993" w:history="1">
        <w:r>
          <w:rPr>
            <w:rFonts w:ascii="仿宋" w:eastAsia="仿宋" w:hAnsi="仿宋" w:cs="仿宋" w:hint="eastAsia"/>
            <w:lang w:eastAsia="zh-CN"/>
          </w:rPr>
          <w:t>一、市场分析、调研</w:t>
        </w:r>
        <w:r>
          <w:tab/>
        </w:r>
        <w:r>
          <w:fldChar w:fldCharType="begin"/>
        </w:r>
        <w:r>
          <w:instrText xml:space="preserve"> PAGEREF _Toc20993 \h </w:instrText>
        </w:r>
        <w:r>
          <w:fldChar w:fldCharType="separate"/>
        </w:r>
        <w:r>
          <w:t>3</w:t>
        </w:r>
        <w:r>
          <w:fldChar w:fldCharType="end"/>
        </w:r>
      </w:hyperlink>
    </w:p>
    <w:p>
      <w:pPr>
        <w:pStyle w:val="TOC2"/>
        <w:tabs>
          <w:tab w:val="right" w:leader="dot" w:pos="8306"/>
        </w:tabs>
      </w:pPr>
      <w:hyperlink w:anchor="_Toc18653" w:history="1">
        <w:r>
          <w:rPr>
            <w:rFonts w:ascii="仿宋" w:eastAsia="仿宋" w:hAnsi="仿宋" w:cs="仿宋" w:hint="eastAsia"/>
            <w:lang w:eastAsia="zh-CN"/>
          </w:rPr>
          <w:t>(一)、防静电用品行业分析</w:t>
        </w:r>
        <w:r>
          <w:tab/>
        </w:r>
        <w:r>
          <w:fldChar w:fldCharType="begin"/>
        </w:r>
        <w:r>
          <w:instrText xml:space="preserve"> PAGEREF _Toc18653 \h </w:instrText>
        </w:r>
        <w:r>
          <w:fldChar w:fldCharType="separate"/>
        </w:r>
        <w:r>
          <w:t>3</w:t>
        </w:r>
        <w:r>
          <w:fldChar w:fldCharType="end"/>
        </w:r>
      </w:hyperlink>
    </w:p>
    <w:p>
      <w:pPr>
        <w:pStyle w:val="TOC2"/>
        <w:tabs>
          <w:tab w:val="right" w:leader="dot" w:pos="8306"/>
        </w:tabs>
      </w:pPr>
      <w:hyperlink w:anchor="_Toc29327" w:history="1">
        <w:r>
          <w:rPr>
            <w:rFonts w:ascii="仿宋" w:eastAsia="仿宋" w:hAnsi="仿宋" w:cs="仿宋" w:hint="eastAsia"/>
            <w:lang w:eastAsia="zh-CN"/>
          </w:rPr>
          <w:t>(二)、防静电用品市场分析预测</w:t>
        </w:r>
        <w:r>
          <w:tab/>
        </w:r>
        <w:r>
          <w:fldChar w:fldCharType="begin"/>
        </w:r>
        <w:r>
          <w:instrText xml:space="preserve"> PAGEREF _Toc29327 \h </w:instrText>
        </w:r>
        <w:r>
          <w:fldChar w:fldCharType="separate"/>
        </w:r>
        <w:r>
          <w:t>4</w:t>
        </w:r>
        <w:r>
          <w:fldChar w:fldCharType="end"/>
        </w:r>
      </w:hyperlink>
    </w:p>
    <w:p>
      <w:pPr>
        <w:pStyle w:val="TOC1"/>
        <w:tabs>
          <w:tab w:val="right" w:leader="dot" w:pos="8306"/>
        </w:tabs>
      </w:pPr>
      <w:hyperlink w:anchor="_Toc2518" w:history="1">
        <w:r>
          <w:rPr>
            <w:rFonts w:ascii="仿宋" w:eastAsia="仿宋" w:hAnsi="仿宋" w:cs="仿宋" w:hint="eastAsia"/>
            <w:lang w:eastAsia="zh-CN"/>
          </w:rPr>
          <w:t>二、防静电用品项目绩效评估</w:t>
        </w:r>
        <w:r>
          <w:tab/>
        </w:r>
        <w:r>
          <w:fldChar w:fldCharType="begin"/>
        </w:r>
        <w:r>
          <w:instrText xml:space="preserve"> PAGEREF _Toc2518 \h </w:instrText>
        </w:r>
        <w:r>
          <w:fldChar w:fldCharType="separate"/>
        </w:r>
        <w:r>
          <w:t>5</w:t>
        </w:r>
        <w:r>
          <w:fldChar w:fldCharType="end"/>
        </w:r>
      </w:hyperlink>
    </w:p>
    <w:p>
      <w:pPr>
        <w:pStyle w:val="TOC2"/>
        <w:tabs>
          <w:tab w:val="right" w:leader="dot" w:pos="8306"/>
        </w:tabs>
      </w:pPr>
      <w:hyperlink w:anchor="_Toc2392" w:history="1">
        <w:r>
          <w:rPr>
            <w:rFonts w:ascii="仿宋" w:eastAsia="仿宋" w:hAnsi="仿宋" w:cs="仿宋" w:hint="eastAsia"/>
            <w:lang w:eastAsia="zh-CN"/>
          </w:rPr>
          <w:t>(一)、绩效评估指标</w:t>
        </w:r>
        <w:r>
          <w:tab/>
        </w:r>
        <w:r>
          <w:fldChar w:fldCharType="begin"/>
        </w:r>
        <w:r>
          <w:instrText xml:space="preserve"> PAGEREF _Toc2392 \h </w:instrText>
        </w:r>
        <w:r>
          <w:fldChar w:fldCharType="separate"/>
        </w:r>
        <w:r>
          <w:t>5</w:t>
        </w:r>
        <w:r>
          <w:fldChar w:fldCharType="end"/>
        </w:r>
      </w:hyperlink>
    </w:p>
    <w:p>
      <w:pPr>
        <w:pStyle w:val="TOC2"/>
        <w:tabs>
          <w:tab w:val="right" w:leader="dot" w:pos="8306"/>
        </w:tabs>
      </w:pPr>
      <w:hyperlink w:anchor="_Toc29566" w:history="1">
        <w:r>
          <w:rPr>
            <w:rFonts w:ascii="仿宋" w:eastAsia="仿宋" w:hAnsi="仿宋" w:cs="仿宋" w:hint="eastAsia"/>
            <w:lang w:eastAsia="zh-CN"/>
          </w:rPr>
          <w:t>(二)、绩效评估方法</w:t>
        </w:r>
        <w:r>
          <w:tab/>
        </w:r>
        <w:r>
          <w:fldChar w:fldCharType="begin"/>
        </w:r>
        <w:r>
          <w:instrText xml:space="preserve"> PAGEREF _Toc29566 \h </w:instrText>
        </w:r>
        <w:r>
          <w:fldChar w:fldCharType="separate"/>
        </w:r>
        <w:r>
          <w:t>6</w:t>
        </w:r>
        <w:r>
          <w:fldChar w:fldCharType="end"/>
        </w:r>
      </w:hyperlink>
    </w:p>
    <w:p>
      <w:pPr>
        <w:pStyle w:val="TOC2"/>
        <w:tabs>
          <w:tab w:val="right" w:leader="dot" w:pos="8306"/>
        </w:tabs>
      </w:pPr>
      <w:hyperlink w:anchor="_Toc4343" w:history="1">
        <w:r>
          <w:rPr>
            <w:rFonts w:ascii="仿宋" w:eastAsia="仿宋" w:hAnsi="仿宋" w:cs="仿宋" w:hint="eastAsia"/>
            <w:lang w:eastAsia="zh-CN"/>
          </w:rPr>
          <w:t>(三)、绩效评估周期</w:t>
        </w:r>
        <w:r>
          <w:tab/>
        </w:r>
        <w:r>
          <w:fldChar w:fldCharType="begin"/>
        </w:r>
        <w:r>
          <w:instrText xml:space="preserve"> PAGEREF _Toc4343 \h </w:instrText>
        </w:r>
        <w:r>
          <w:fldChar w:fldCharType="separate"/>
        </w:r>
        <w:r>
          <w:t>7</w:t>
        </w:r>
        <w:r>
          <w:fldChar w:fldCharType="end"/>
        </w:r>
      </w:hyperlink>
    </w:p>
    <w:p>
      <w:pPr>
        <w:pStyle w:val="TOC1"/>
        <w:tabs>
          <w:tab w:val="right" w:leader="dot" w:pos="8306"/>
        </w:tabs>
      </w:pPr>
      <w:hyperlink w:anchor="_Toc8958" w:history="1">
        <w:r>
          <w:rPr>
            <w:rFonts w:ascii="仿宋" w:eastAsia="仿宋" w:hAnsi="仿宋" w:cs="仿宋" w:hint="eastAsia"/>
            <w:lang w:eastAsia="zh-CN"/>
          </w:rPr>
          <w:t>三、产品规划分析</w:t>
        </w:r>
        <w:r>
          <w:tab/>
        </w:r>
        <w:r>
          <w:fldChar w:fldCharType="begin"/>
        </w:r>
        <w:r>
          <w:instrText xml:space="preserve"> PAGEREF _Toc8958 \h </w:instrText>
        </w:r>
        <w:r>
          <w:fldChar w:fldCharType="separate"/>
        </w:r>
        <w:r>
          <w:t>8</w:t>
        </w:r>
        <w:r>
          <w:fldChar w:fldCharType="end"/>
        </w:r>
      </w:hyperlink>
    </w:p>
    <w:p>
      <w:pPr>
        <w:pStyle w:val="TOC2"/>
        <w:tabs>
          <w:tab w:val="right" w:leader="dot" w:pos="8306"/>
        </w:tabs>
      </w:pPr>
      <w:hyperlink w:anchor="_Toc29443" w:history="1">
        <w:r>
          <w:rPr>
            <w:rFonts w:ascii="仿宋" w:eastAsia="仿宋" w:hAnsi="仿宋" w:cs="仿宋" w:hint="eastAsia"/>
            <w:lang w:eastAsia="zh-CN"/>
          </w:rPr>
          <w:t>(一)、产品规划</w:t>
        </w:r>
        <w:r>
          <w:tab/>
        </w:r>
        <w:r>
          <w:fldChar w:fldCharType="begin"/>
        </w:r>
        <w:r>
          <w:instrText xml:space="preserve"> PAGEREF _Toc29443 \h </w:instrText>
        </w:r>
        <w:r>
          <w:fldChar w:fldCharType="separate"/>
        </w:r>
        <w:r>
          <w:t>8</w:t>
        </w:r>
        <w:r>
          <w:fldChar w:fldCharType="end"/>
        </w:r>
      </w:hyperlink>
    </w:p>
    <w:p>
      <w:pPr>
        <w:pStyle w:val="TOC2"/>
        <w:tabs>
          <w:tab w:val="right" w:leader="dot" w:pos="8306"/>
        </w:tabs>
      </w:pPr>
      <w:hyperlink w:anchor="_Toc24668" w:history="1">
        <w:r>
          <w:rPr>
            <w:rFonts w:ascii="仿宋" w:eastAsia="仿宋" w:hAnsi="仿宋" w:cs="仿宋" w:hint="eastAsia"/>
            <w:lang w:eastAsia="zh-CN"/>
          </w:rPr>
          <w:t>(二)、建设规模</w:t>
        </w:r>
        <w:r>
          <w:tab/>
        </w:r>
        <w:r>
          <w:fldChar w:fldCharType="begin"/>
        </w:r>
        <w:r>
          <w:instrText xml:space="preserve"> PAGEREF _Toc24668 \h </w:instrText>
        </w:r>
        <w:r>
          <w:fldChar w:fldCharType="separate"/>
        </w:r>
        <w:r>
          <w:t>9</w:t>
        </w:r>
        <w:r>
          <w:fldChar w:fldCharType="end"/>
        </w:r>
      </w:hyperlink>
    </w:p>
    <w:p>
      <w:pPr>
        <w:pStyle w:val="TOC1"/>
        <w:tabs>
          <w:tab w:val="right" w:leader="dot" w:pos="8306"/>
        </w:tabs>
      </w:pPr>
      <w:hyperlink w:anchor="_Toc28938" w:history="1">
        <w:r>
          <w:rPr>
            <w:rFonts w:ascii="仿宋" w:eastAsia="仿宋" w:hAnsi="仿宋" w:cs="仿宋" w:hint="eastAsia"/>
            <w:lang w:eastAsia="zh-CN"/>
          </w:rPr>
          <w:t>四、防静电用品项目建设单位说明</w:t>
        </w:r>
        <w:r>
          <w:tab/>
        </w:r>
        <w:r>
          <w:fldChar w:fldCharType="begin"/>
        </w:r>
        <w:r>
          <w:instrText xml:space="preserve"> PAGEREF _Toc28938 \h </w:instrText>
        </w:r>
        <w:r>
          <w:fldChar w:fldCharType="separate"/>
        </w:r>
        <w:r>
          <w:t>10</w:t>
        </w:r>
        <w:r>
          <w:fldChar w:fldCharType="end"/>
        </w:r>
      </w:hyperlink>
    </w:p>
    <w:p>
      <w:pPr>
        <w:pStyle w:val="TOC2"/>
        <w:tabs>
          <w:tab w:val="right" w:leader="dot" w:pos="8306"/>
        </w:tabs>
      </w:pPr>
      <w:hyperlink w:anchor="_Toc8705" w:history="1">
        <w:r>
          <w:rPr>
            <w:rFonts w:ascii="仿宋" w:eastAsia="仿宋" w:hAnsi="仿宋" w:cs="仿宋" w:hint="eastAsia"/>
            <w:lang w:eastAsia="zh-CN"/>
          </w:rPr>
          <w:t>(一)、防静电用品项目承办单位基本情况</w:t>
        </w:r>
        <w:r>
          <w:tab/>
        </w:r>
        <w:r>
          <w:fldChar w:fldCharType="begin"/>
        </w:r>
        <w:r>
          <w:instrText xml:space="preserve"> PAGEREF _Toc8705 \h </w:instrText>
        </w:r>
        <w:r>
          <w:fldChar w:fldCharType="separate"/>
        </w:r>
        <w:r>
          <w:t>10</w:t>
        </w:r>
        <w:r>
          <w:fldChar w:fldCharType="end"/>
        </w:r>
      </w:hyperlink>
    </w:p>
    <w:p>
      <w:pPr>
        <w:pStyle w:val="TOC2"/>
        <w:tabs>
          <w:tab w:val="right" w:leader="dot" w:pos="8306"/>
        </w:tabs>
      </w:pPr>
      <w:hyperlink w:anchor="_Toc24194" w:history="1">
        <w:r>
          <w:rPr>
            <w:rFonts w:ascii="仿宋" w:eastAsia="仿宋" w:hAnsi="仿宋" w:cs="仿宋" w:hint="eastAsia"/>
            <w:lang w:eastAsia="zh-CN"/>
          </w:rPr>
          <w:t>(二)、公司经济效益分析</w:t>
        </w:r>
        <w:r>
          <w:tab/>
        </w:r>
        <w:r>
          <w:fldChar w:fldCharType="begin"/>
        </w:r>
        <w:r>
          <w:instrText xml:space="preserve"> PAGEREF _Toc24194 \h </w:instrText>
        </w:r>
        <w:r>
          <w:fldChar w:fldCharType="separate"/>
        </w:r>
        <w:r>
          <w:t>10</w:t>
        </w:r>
        <w:r>
          <w:fldChar w:fldCharType="end"/>
        </w:r>
      </w:hyperlink>
    </w:p>
    <w:p>
      <w:pPr>
        <w:pStyle w:val="TOC1"/>
        <w:tabs>
          <w:tab w:val="right" w:leader="dot" w:pos="8306"/>
        </w:tabs>
      </w:pPr>
      <w:hyperlink w:anchor="_Toc4477" w:history="1">
        <w:r>
          <w:rPr>
            <w:rFonts w:ascii="仿宋" w:eastAsia="仿宋" w:hAnsi="仿宋" w:cs="仿宋" w:hint="eastAsia"/>
            <w:lang w:eastAsia="zh-CN"/>
          </w:rPr>
          <w:t>五、防静电用品项目可持续发展</w:t>
        </w:r>
        <w:r>
          <w:tab/>
        </w:r>
        <w:r>
          <w:fldChar w:fldCharType="begin"/>
        </w:r>
        <w:r>
          <w:instrText xml:space="preserve"> PAGEREF _Toc4477 \h </w:instrText>
        </w:r>
        <w:r>
          <w:fldChar w:fldCharType="separate"/>
        </w:r>
        <w:r>
          <w:t>11</w:t>
        </w:r>
        <w:r>
          <w:fldChar w:fldCharType="end"/>
        </w:r>
      </w:hyperlink>
    </w:p>
    <w:p>
      <w:pPr>
        <w:pStyle w:val="TOC2"/>
        <w:tabs>
          <w:tab w:val="right" w:leader="dot" w:pos="8306"/>
        </w:tabs>
      </w:pPr>
      <w:hyperlink w:anchor="_Toc31490" w:history="1">
        <w:r>
          <w:rPr>
            <w:rFonts w:ascii="仿宋" w:eastAsia="仿宋" w:hAnsi="仿宋" w:cs="仿宋" w:hint="eastAsia"/>
            <w:lang w:eastAsia="zh-CN"/>
          </w:rPr>
          <w:t>(一)、可持续战略与实践</w:t>
        </w:r>
        <w:r>
          <w:tab/>
        </w:r>
        <w:r>
          <w:fldChar w:fldCharType="begin"/>
        </w:r>
        <w:r>
          <w:instrText xml:space="preserve"> PAGEREF _Toc31490 \h </w:instrText>
        </w:r>
        <w:r>
          <w:fldChar w:fldCharType="separate"/>
        </w:r>
        <w:r>
          <w:t>11</w:t>
        </w:r>
        <w:r>
          <w:fldChar w:fldCharType="end"/>
        </w:r>
      </w:hyperlink>
    </w:p>
    <w:p>
      <w:pPr>
        <w:pStyle w:val="TOC2"/>
        <w:tabs>
          <w:tab w:val="right" w:leader="dot" w:pos="8306"/>
        </w:tabs>
      </w:pPr>
      <w:hyperlink w:anchor="_Toc17218" w:history="1">
        <w:r>
          <w:rPr>
            <w:rFonts w:ascii="仿宋" w:eastAsia="仿宋" w:hAnsi="仿宋" w:cs="仿宋" w:hint="eastAsia"/>
            <w:lang w:eastAsia="zh-CN"/>
          </w:rPr>
          <w:t>(二)、环保与社会责任</w:t>
        </w:r>
        <w:r>
          <w:tab/>
        </w:r>
        <w:r>
          <w:fldChar w:fldCharType="begin"/>
        </w:r>
        <w:r>
          <w:instrText xml:space="preserve"> PAGEREF _Toc17218 \h </w:instrText>
        </w:r>
        <w:r>
          <w:fldChar w:fldCharType="separate"/>
        </w:r>
        <w:r>
          <w:t>12</w:t>
        </w:r>
        <w:r>
          <w:fldChar w:fldCharType="end"/>
        </w:r>
      </w:hyperlink>
    </w:p>
    <w:p>
      <w:pPr>
        <w:pStyle w:val="TOC1"/>
        <w:tabs>
          <w:tab w:val="right" w:leader="dot" w:pos="8306"/>
        </w:tabs>
      </w:pPr>
      <w:hyperlink w:anchor="_Toc30594" w:history="1">
        <w:r>
          <w:rPr>
            <w:rFonts w:ascii="仿宋" w:eastAsia="仿宋" w:hAnsi="仿宋" w:cs="仿宋" w:hint="eastAsia"/>
            <w:lang w:eastAsia="zh-CN"/>
          </w:rPr>
          <w:t>六、防静电用品项目建设背景及必要性分析</w:t>
        </w:r>
        <w:r>
          <w:tab/>
        </w:r>
        <w:r>
          <w:fldChar w:fldCharType="begin"/>
        </w:r>
        <w:r>
          <w:instrText xml:space="preserve"> PAGEREF _Toc30594 \h </w:instrText>
        </w:r>
        <w:r>
          <w:fldChar w:fldCharType="separate"/>
        </w:r>
        <w:r>
          <w:t>13</w:t>
        </w:r>
        <w:r>
          <w:fldChar w:fldCharType="end"/>
        </w:r>
      </w:hyperlink>
    </w:p>
    <w:p>
      <w:pPr>
        <w:pStyle w:val="TOC2"/>
        <w:tabs>
          <w:tab w:val="right" w:leader="dot" w:pos="8306"/>
        </w:tabs>
      </w:pPr>
      <w:hyperlink w:anchor="_Toc8564" w:history="1">
        <w:r>
          <w:rPr>
            <w:rFonts w:ascii="仿宋" w:eastAsia="仿宋" w:hAnsi="仿宋" w:cs="仿宋" w:hint="eastAsia"/>
            <w:lang w:eastAsia="zh-CN"/>
          </w:rPr>
          <w:t>(一)、防静电用品项目背景分析</w:t>
        </w:r>
        <w:r>
          <w:tab/>
        </w:r>
        <w:r>
          <w:fldChar w:fldCharType="begin"/>
        </w:r>
        <w:r>
          <w:instrText xml:space="preserve"> PAGEREF _Toc8564 \h </w:instrText>
        </w:r>
        <w:r>
          <w:fldChar w:fldCharType="separate"/>
        </w:r>
        <w:r>
          <w:t>13</w:t>
        </w:r>
        <w:r>
          <w:fldChar w:fldCharType="end"/>
        </w:r>
      </w:hyperlink>
    </w:p>
    <w:p>
      <w:pPr>
        <w:pStyle w:val="TOC2"/>
        <w:tabs>
          <w:tab w:val="right" w:leader="dot" w:pos="8306"/>
        </w:tabs>
      </w:pPr>
      <w:hyperlink w:anchor="_Toc18043" w:history="1">
        <w:r>
          <w:rPr>
            <w:rFonts w:ascii="仿宋" w:eastAsia="仿宋" w:hAnsi="仿宋" w:cs="仿宋" w:hint="eastAsia"/>
            <w:lang w:eastAsia="zh-CN"/>
          </w:rPr>
          <w:t>(二)、防静电用品项目建设必要性分析</w:t>
        </w:r>
        <w:r>
          <w:tab/>
        </w:r>
        <w:r>
          <w:fldChar w:fldCharType="begin"/>
        </w:r>
        <w:r>
          <w:instrText xml:space="preserve"> PAGEREF _Toc18043 \h </w:instrText>
        </w:r>
        <w:r>
          <w:fldChar w:fldCharType="separate"/>
        </w:r>
        <w:r>
          <w:t>15</w:t>
        </w:r>
        <w:r>
          <w:fldChar w:fldCharType="end"/>
        </w:r>
      </w:hyperlink>
    </w:p>
    <w:p>
      <w:pPr>
        <w:pStyle w:val="TOC1"/>
        <w:tabs>
          <w:tab w:val="right" w:leader="dot" w:pos="8306"/>
        </w:tabs>
      </w:pPr>
      <w:hyperlink w:anchor="_Toc18944" w:history="1">
        <w:r>
          <w:rPr>
            <w:rFonts w:ascii="仿宋" w:eastAsia="仿宋" w:hAnsi="仿宋" w:cs="仿宋" w:hint="eastAsia"/>
            <w:lang w:eastAsia="zh-CN"/>
          </w:rPr>
          <w:t>七、生产安全保护</w:t>
        </w:r>
        <w:r>
          <w:tab/>
        </w:r>
        <w:r>
          <w:fldChar w:fldCharType="begin"/>
        </w:r>
        <w:r>
          <w:instrText xml:space="preserve"> PAGEREF _Toc18944 \h </w:instrText>
        </w:r>
        <w:r>
          <w:fldChar w:fldCharType="separate"/>
        </w:r>
        <w:r>
          <w:t>16</w:t>
        </w:r>
        <w:r>
          <w:fldChar w:fldCharType="end"/>
        </w:r>
      </w:hyperlink>
    </w:p>
    <w:p>
      <w:pPr>
        <w:pStyle w:val="TOC2"/>
        <w:tabs>
          <w:tab w:val="right" w:leader="dot" w:pos="8306"/>
        </w:tabs>
      </w:pPr>
      <w:hyperlink w:anchor="_Toc5655" w:history="1">
        <w:r>
          <w:rPr>
            <w:rFonts w:ascii="仿宋" w:eastAsia="仿宋" w:hAnsi="仿宋" w:cs="仿宋" w:hint="eastAsia"/>
            <w:lang w:eastAsia="zh-CN"/>
          </w:rPr>
          <w:t>(一)、消防安全</w:t>
        </w:r>
        <w:r>
          <w:tab/>
        </w:r>
        <w:r>
          <w:fldChar w:fldCharType="begin"/>
        </w:r>
        <w:r>
          <w:instrText xml:space="preserve"> PAGEREF _Toc5655 \h </w:instrText>
        </w:r>
        <w:r>
          <w:fldChar w:fldCharType="separate"/>
        </w:r>
        <w:r>
          <w:t>16</w:t>
        </w:r>
        <w:r>
          <w:fldChar w:fldCharType="end"/>
        </w:r>
      </w:hyperlink>
    </w:p>
    <w:p>
      <w:pPr>
        <w:pStyle w:val="TOC2"/>
        <w:tabs>
          <w:tab w:val="right" w:leader="dot" w:pos="8306"/>
        </w:tabs>
      </w:pPr>
      <w:hyperlink w:anchor="_Toc25233" w:history="1">
        <w:r>
          <w:rPr>
            <w:rFonts w:ascii="仿宋" w:eastAsia="仿宋" w:hAnsi="仿宋" w:cs="仿宋" w:hint="eastAsia"/>
            <w:lang w:eastAsia="zh-CN"/>
          </w:rPr>
          <w:t>(二)、防火防爆总图布置措施</w:t>
        </w:r>
        <w:r>
          <w:tab/>
        </w:r>
        <w:r>
          <w:fldChar w:fldCharType="begin"/>
        </w:r>
        <w:r>
          <w:instrText xml:space="preserve"> PAGEREF _Toc25233 \h </w:instrText>
        </w:r>
        <w:r>
          <w:fldChar w:fldCharType="separate"/>
        </w:r>
        <w:r>
          <w:t>17</w:t>
        </w:r>
        <w:r>
          <w:fldChar w:fldCharType="end"/>
        </w:r>
      </w:hyperlink>
    </w:p>
    <w:p>
      <w:pPr>
        <w:pStyle w:val="TOC2"/>
        <w:tabs>
          <w:tab w:val="right" w:leader="dot" w:pos="8306"/>
        </w:tabs>
      </w:pPr>
      <w:hyperlink w:anchor="_Toc3284" w:history="1">
        <w:r>
          <w:rPr>
            <w:rFonts w:ascii="仿宋" w:eastAsia="仿宋" w:hAnsi="仿宋" w:cs="仿宋" w:hint="eastAsia"/>
            <w:lang w:eastAsia="zh-CN"/>
          </w:rPr>
          <w:t>(三)、自然灾害防范措施</w:t>
        </w:r>
        <w:r>
          <w:tab/>
        </w:r>
        <w:r>
          <w:fldChar w:fldCharType="begin"/>
        </w:r>
        <w:r>
          <w:instrText xml:space="preserve"> PAGEREF _Toc3284 \h </w:instrText>
        </w:r>
        <w:r>
          <w:fldChar w:fldCharType="separate"/>
        </w:r>
        <w:r>
          <w:t>18</w:t>
        </w:r>
        <w:r>
          <w:fldChar w:fldCharType="end"/>
        </w:r>
      </w:hyperlink>
    </w:p>
    <w:p>
      <w:pPr>
        <w:pStyle w:val="TOC2"/>
        <w:tabs>
          <w:tab w:val="right" w:leader="dot" w:pos="8306"/>
        </w:tabs>
      </w:pPr>
      <w:hyperlink w:anchor="_Toc14631" w:history="1">
        <w:r>
          <w:rPr>
            <w:rFonts w:ascii="仿宋" w:eastAsia="仿宋" w:hAnsi="仿宋" w:cs="仿宋" w:hint="eastAsia"/>
            <w:lang w:eastAsia="zh-CN"/>
          </w:rPr>
          <w:t>(四)、安全色及安全标志使用要求</w:t>
        </w:r>
        <w:r>
          <w:tab/>
        </w:r>
        <w:r>
          <w:fldChar w:fldCharType="begin"/>
        </w:r>
        <w:r>
          <w:instrText xml:space="preserve"> PAGEREF _Toc14631 \h </w:instrText>
        </w:r>
        <w:r>
          <w:fldChar w:fldCharType="separate"/>
        </w:r>
        <w:r>
          <w:t>19</w:t>
        </w:r>
        <w:r>
          <w:fldChar w:fldCharType="end"/>
        </w:r>
      </w:hyperlink>
    </w:p>
    <w:p>
      <w:pPr>
        <w:pStyle w:val="TOC2"/>
        <w:tabs>
          <w:tab w:val="right" w:leader="dot" w:pos="8306"/>
        </w:tabs>
      </w:pPr>
      <w:hyperlink w:anchor="_Toc25670" w:history="1">
        <w:r>
          <w:rPr>
            <w:rFonts w:ascii="仿宋" w:eastAsia="仿宋" w:hAnsi="仿宋" w:cs="仿宋" w:hint="eastAsia"/>
            <w:lang w:eastAsia="zh-CN"/>
          </w:rPr>
          <w:t>(五)、防尘防毒措施</w:t>
        </w:r>
        <w:r>
          <w:tab/>
        </w:r>
        <w:r>
          <w:fldChar w:fldCharType="begin"/>
        </w:r>
        <w:r>
          <w:instrText xml:space="preserve"> PAGEREF _Toc25670 \h </w:instrText>
        </w:r>
        <w:r>
          <w:fldChar w:fldCharType="separate"/>
        </w:r>
        <w:r>
          <w:t>20</w:t>
        </w:r>
        <w:r>
          <w:fldChar w:fldCharType="end"/>
        </w:r>
      </w:hyperlink>
    </w:p>
    <w:p>
      <w:pPr>
        <w:pStyle w:val="TOC2"/>
        <w:tabs>
          <w:tab w:val="right" w:leader="dot" w:pos="8306"/>
        </w:tabs>
      </w:pPr>
      <w:hyperlink w:anchor="_Toc32341" w:history="1">
        <w:r>
          <w:rPr>
            <w:rFonts w:ascii="仿宋" w:eastAsia="仿宋" w:hAnsi="仿宋" w:cs="仿宋" w:hint="eastAsia"/>
            <w:lang w:eastAsia="zh-CN"/>
          </w:rPr>
          <w:t>(六)、防静电、触电防护及防雷措施</w:t>
        </w:r>
        <w:r>
          <w:tab/>
        </w:r>
        <w:r>
          <w:fldChar w:fldCharType="begin"/>
        </w:r>
        <w:r>
          <w:instrText xml:space="preserve"> PAGEREF _Toc32341 \h </w:instrText>
        </w:r>
        <w:r>
          <w:fldChar w:fldCharType="separate"/>
        </w:r>
        <w:r>
          <w:t>21</w:t>
        </w:r>
        <w:r>
          <w:fldChar w:fldCharType="end"/>
        </w:r>
      </w:hyperlink>
    </w:p>
    <w:p>
      <w:pPr>
        <w:pStyle w:val="TOC2"/>
        <w:tabs>
          <w:tab w:val="right" w:leader="dot" w:pos="8306"/>
        </w:tabs>
      </w:pPr>
      <w:hyperlink w:anchor="_Toc6872" w:history="1">
        <w:r>
          <w:rPr>
            <w:rFonts w:ascii="仿宋" w:eastAsia="仿宋" w:hAnsi="仿宋" w:cs="仿宋" w:hint="eastAsia"/>
            <w:lang w:eastAsia="zh-CN"/>
          </w:rPr>
          <w:t>(七)、机械设备安全保障措施</w:t>
        </w:r>
        <w:r>
          <w:tab/>
        </w:r>
        <w:r>
          <w:fldChar w:fldCharType="begin"/>
        </w:r>
        <w:r>
          <w:instrText xml:space="preserve"> PAGEREF _Toc6872 \h </w:instrText>
        </w:r>
        <w:r>
          <w:fldChar w:fldCharType="separate"/>
        </w:r>
        <w:r>
          <w:t>22</w:t>
        </w:r>
        <w:r>
          <w:fldChar w:fldCharType="end"/>
        </w:r>
      </w:hyperlink>
    </w:p>
    <w:p>
      <w:pPr>
        <w:pStyle w:val="TOC1"/>
        <w:tabs>
          <w:tab w:val="right" w:leader="dot" w:pos="8306"/>
        </w:tabs>
      </w:pPr>
      <w:hyperlink w:anchor="_Toc3692" w:history="1">
        <w:r>
          <w:rPr>
            <w:rFonts w:ascii="仿宋" w:eastAsia="仿宋" w:hAnsi="仿宋" w:cs="仿宋" w:hint="eastAsia"/>
            <w:lang w:eastAsia="zh-CN"/>
          </w:rPr>
          <w:t>八、防静电用品项目人力资源培养与发展</w:t>
        </w:r>
        <w:r>
          <w:tab/>
        </w:r>
        <w:r>
          <w:fldChar w:fldCharType="begin"/>
        </w:r>
        <w:r>
          <w:instrText xml:space="preserve"> PAGEREF _Toc3692 \h </w:instrText>
        </w:r>
        <w:r>
          <w:fldChar w:fldCharType="separate"/>
        </w:r>
        <w:r>
          <w:t>24</w:t>
        </w:r>
        <w:r>
          <w:fldChar w:fldCharType="end"/>
        </w:r>
      </w:hyperlink>
    </w:p>
    <w:p>
      <w:pPr>
        <w:pStyle w:val="TOC2"/>
        <w:tabs>
          <w:tab w:val="right" w:leader="dot" w:pos="8306"/>
        </w:tabs>
      </w:pPr>
      <w:hyperlink w:anchor="_Toc31942" w:history="1">
        <w:r>
          <w:rPr>
            <w:rFonts w:ascii="仿宋" w:eastAsia="仿宋" w:hAnsi="仿宋" w:cs="仿宋" w:hint="eastAsia"/>
            <w:lang w:eastAsia="zh-CN"/>
          </w:rPr>
          <w:t>(一)、人才需求与规划</w:t>
        </w:r>
        <w:r>
          <w:tab/>
        </w:r>
        <w:r>
          <w:fldChar w:fldCharType="begin"/>
        </w:r>
        <w:r>
          <w:instrText xml:space="preserve"> PAGEREF _Toc31942 \h </w:instrText>
        </w:r>
        <w:r>
          <w:fldChar w:fldCharType="separate"/>
        </w:r>
        <w:r>
          <w:t>24</w:t>
        </w:r>
        <w:r>
          <w:fldChar w:fldCharType="end"/>
        </w:r>
      </w:hyperlink>
    </w:p>
    <w:p>
      <w:pPr>
        <w:pStyle w:val="TOC2"/>
        <w:tabs>
          <w:tab w:val="right" w:leader="dot" w:pos="8306"/>
        </w:tabs>
      </w:pPr>
      <w:hyperlink w:anchor="_Toc10536" w:history="1">
        <w:r>
          <w:rPr>
            <w:rFonts w:ascii="仿宋" w:eastAsia="仿宋" w:hAnsi="仿宋" w:cs="仿宋" w:hint="eastAsia"/>
            <w:lang w:eastAsia="zh-CN"/>
          </w:rPr>
          <w:t>(二)、培训与发展计划</w:t>
        </w:r>
        <w:r>
          <w:tab/>
        </w:r>
        <w:r>
          <w:fldChar w:fldCharType="begin"/>
        </w:r>
        <w:r>
          <w:instrText xml:space="preserve"> PAGEREF _Toc10536 \h </w:instrText>
        </w:r>
        <w:r>
          <w:fldChar w:fldCharType="separate"/>
        </w:r>
        <w:r>
          <w:t>24</w:t>
        </w:r>
        <w:r>
          <w:fldChar w:fldCharType="end"/>
        </w:r>
      </w:hyperlink>
    </w:p>
    <w:p>
      <w:pPr>
        <w:pStyle w:val="TOC1"/>
        <w:tabs>
          <w:tab w:val="right" w:leader="dot" w:pos="8306"/>
        </w:tabs>
      </w:pPr>
      <w:hyperlink w:anchor="_Toc1438" w:history="1">
        <w:r>
          <w:rPr>
            <w:rFonts w:ascii="仿宋" w:eastAsia="仿宋" w:hAnsi="仿宋" w:cs="仿宋" w:hint="eastAsia"/>
            <w:lang w:eastAsia="zh-CN"/>
          </w:rPr>
          <w:t>九、防静电用品项目社会影响</w:t>
        </w:r>
        <w:r>
          <w:tab/>
        </w:r>
        <w:r>
          <w:fldChar w:fldCharType="begin"/>
        </w:r>
        <w:r>
          <w:instrText xml:space="preserve"> PAGEREF _Toc1438 \h </w:instrText>
        </w:r>
        <w:r>
          <w:fldChar w:fldCharType="separate"/>
        </w:r>
        <w:r>
          <w:t>25</w:t>
        </w:r>
        <w:r>
          <w:fldChar w:fldCharType="end"/>
        </w:r>
      </w:hyperlink>
    </w:p>
    <w:p>
      <w:pPr>
        <w:pStyle w:val="TOC2"/>
        <w:tabs>
          <w:tab w:val="right" w:leader="dot" w:pos="8306"/>
        </w:tabs>
      </w:pPr>
      <w:hyperlink w:anchor="_Toc13208" w:history="1">
        <w:r>
          <w:rPr>
            <w:rFonts w:ascii="仿宋" w:eastAsia="仿宋" w:hAnsi="仿宋" w:cs="仿宋" w:hint="eastAsia"/>
            <w:lang w:eastAsia="zh-CN"/>
          </w:rPr>
          <w:t>(一)、社会责任与义务</w:t>
        </w:r>
        <w:r>
          <w:tab/>
        </w:r>
        <w:r>
          <w:fldChar w:fldCharType="begin"/>
        </w:r>
        <w:r>
          <w:instrText xml:space="preserve"> PAGEREF _Toc13208 \h </w:instrText>
        </w:r>
        <w:r>
          <w:fldChar w:fldCharType="separate"/>
        </w:r>
        <w:r>
          <w:t>25</w:t>
        </w:r>
        <w:r>
          <w:fldChar w:fldCharType="end"/>
        </w:r>
      </w:hyperlink>
    </w:p>
    <w:p>
      <w:pPr>
        <w:pStyle w:val="TOC2"/>
        <w:tabs>
          <w:tab w:val="right" w:leader="dot" w:pos="8306"/>
        </w:tabs>
      </w:pPr>
      <w:hyperlink w:anchor="_Toc26375" w:history="1">
        <w:r>
          <w:rPr>
            <w:rFonts w:ascii="仿宋" w:eastAsia="仿宋" w:hAnsi="仿宋" w:cs="仿宋" w:hint="eastAsia"/>
            <w:lang w:eastAsia="zh-CN"/>
          </w:rPr>
          <w:t>(二)、社会参与与沟通</w:t>
        </w:r>
        <w:r>
          <w:tab/>
        </w:r>
        <w:r>
          <w:fldChar w:fldCharType="begin"/>
        </w:r>
        <w:r>
          <w:instrText xml:space="preserve"> PAGEREF _Toc26375 \h </w:instrText>
        </w:r>
        <w:r>
          <w:fldChar w:fldCharType="separate"/>
        </w:r>
        <w:r>
          <w:t>26</w:t>
        </w:r>
        <w:r>
          <w:fldChar w:fldCharType="end"/>
        </w:r>
      </w:hyperlink>
    </w:p>
    <w:p>
      <w:pPr>
        <w:pStyle w:val="TOC1"/>
        <w:tabs>
          <w:tab w:val="right" w:leader="dot" w:pos="8306"/>
        </w:tabs>
      </w:pPr>
      <w:hyperlink w:anchor="_Toc15950" w:history="1">
        <w:r>
          <w:rPr>
            <w:rFonts w:ascii="仿宋" w:eastAsia="仿宋" w:hAnsi="仿宋" w:cs="仿宋" w:hint="eastAsia"/>
            <w:lang w:eastAsia="zh-CN"/>
          </w:rPr>
          <w:t>十、防静电用品项目人力资源管理</w:t>
        </w:r>
        <w:r>
          <w:tab/>
        </w:r>
        <w:r>
          <w:fldChar w:fldCharType="begin"/>
        </w:r>
        <w:r>
          <w:instrText xml:space="preserve"> PAGEREF _Toc15950 \h </w:instrText>
        </w:r>
        <w:r>
          <w:fldChar w:fldCharType="separate"/>
        </w:r>
        <w:r>
          <w:t>27</w:t>
        </w:r>
        <w:r>
          <w:fldChar w:fldCharType="end"/>
        </w:r>
      </w:hyperlink>
    </w:p>
    <w:p>
      <w:pPr>
        <w:pStyle w:val="TOC2"/>
        <w:tabs>
          <w:tab w:val="right" w:leader="dot" w:pos="8306"/>
        </w:tabs>
      </w:pPr>
      <w:hyperlink w:anchor="_Toc9901" w:history="1">
        <w:r>
          <w:rPr>
            <w:rFonts w:ascii="仿宋" w:eastAsia="仿宋" w:hAnsi="仿宋" w:cs="仿宋" w:hint="eastAsia"/>
            <w:lang w:eastAsia="zh-CN"/>
          </w:rPr>
          <w:t>(一)、建立健全的预算管理制度</w:t>
        </w:r>
        <w:r>
          <w:tab/>
        </w:r>
        <w:r>
          <w:fldChar w:fldCharType="begin"/>
        </w:r>
        <w:r>
          <w:instrText xml:space="preserve"> PAGEREF _Toc9901 \h </w:instrText>
        </w:r>
        <w:r>
          <w:fldChar w:fldCharType="separate"/>
        </w:r>
        <w:r>
          <w:t>27</w:t>
        </w:r>
        <w:r>
          <w:fldChar w:fldCharType="end"/>
        </w:r>
      </w:hyperlink>
    </w:p>
    <w:p>
      <w:pPr>
        <w:pStyle w:val="TOC2"/>
        <w:tabs>
          <w:tab w:val="right" w:leader="dot" w:pos="8306"/>
        </w:tabs>
      </w:pPr>
      <w:hyperlink w:anchor="_Toc6692" w:history="1">
        <w:r>
          <w:rPr>
            <w:rFonts w:ascii="仿宋" w:eastAsia="仿宋" w:hAnsi="仿宋" w:cs="仿宋" w:hint="eastAsia"/>
            <w:lang w:eastAsia="zh-CN"/>
          </w:rPr>
          <w:t>(二)、加强资金流动监控</w:t>
        </w:r>
        <w:r>
          <w:tab/>
        </w:r>
        <w:r>
          <w:fldChar w:fldCharType="begin"/>
        </w:r>
        <w:r>
          <w:instrText xml:space="preserve"> PAGEREF _Toc6692 \h </w:instrText>
        </w:r>
        <w:r>
          <w:fldChar w:fldCharType="separate"/>
        </w:r>
        <w:r>
          <w:t>28</w:t>
        </w:r>
        <w:r>
          <w:fldChar w:fldCharType="end"/>
        </w:r>
      </w:hyperlink>
    </w:p>
    <w:p>
      <w:pPr>
        <w:pStyle w:val="TOC2"/>
        <w:tabs>
          <w:tab w:val="right" w:leader="dot" w:pos="8306"/>
        </w:tabs>
      </w:pPr>
      <w:hyperlink w:anchor="_Toc5236" w:history="1">
        <w:r>
          <w:rPr>
            <w:rFonts w:ascii="仿宋" w:eastAsia="仿宋" w:hAnsi="仿宋" w:cs="仿宋" w:hint="eastAsia"/>
            <w:lang w:eastAsia="zh-CN"/>
          </w:rPr>
          <w:t>(三)、制定完善的风险控制机制</w:t>
        </w:r>
        <w:r>
          <w:tab/>
        </w:r>
        <w:r>
          <w:fldChar w:fldCharType="begin"/>
        </w:r>
        <w:r>
          <w:instrText xml:space="preserve"> PAGEREF _Toc5236 \h </w:instrText>
        </w:r>
        <w:r>
          <w:fldChar w:fldCharType="separate"/>
        </w:r>
        <w:r>
          <w:t>29</w:t>
        </w:r>
        <w:r>
          <w:fldChar w:fldCharType="end"/>
        </w:r>
      </w:hyperlink>
    </w:p>
    <w:p>
      <w:pPr>
        <w:pStyle w:val="TOC2"/>
        <w:tabs>
          <w:tab w:val="right" w:leader="dot" w:pos="8306"/>
        </w:tabs>
      </w:pPr>
      <w:hyperlink w:anchor="_Toc22552" w:history="1">
        <w:r>
          <w:rPr>
            <w:rFonts w:ascii="仿宋" w:eastAsia="仿宋" w:hAnsi="仿宋" w:cs="仿宋" w:hint="eastAsia"/>
            <w:lang w:eastAsia="zh-CN"/>
          </w:rPr>
          <w:t>(四)、优化成本管理</w:t>
        </w:r>
        <w:r>
          <w:tab/>
        </w:r>
        <w:r>
          <w:fldChar w:fldCharType="begin"/>
        </w:r>
        <w:r>
          <w:instrText xml:space="preserve"> PAGEREF _Toc22552 \h </w:instrText>
        </w:r>
        <w:r>
          <w:fldChar w:fldCharType="separate"/>
        </w:r>
        <w:r>
          <w:t>31</w:t>
        </w:r>
        <w:r>
          <w:fldChar w:fldCharType="end"/>
        </w:r>
      </w:hyperlink>
    </w:p>
    <w:p>
      <w:pPr>
        <w:pStyle w:val="TOC1"/>
        <w:tabs>
          <w:tab w:val="right" w:leader="dot" w:pos="8306"/>
        </w:tabs>
      </w:pPr>
      <w:hyperlink w:anchor="_Toc9060" w:history="1">
        <w:r>
          <w:rPr>
            <w:rFonts w:ascii="仿宋" w:eastAsia="仿宋" w:hAnsi="仿宋" w:cs="仿宋" w:hint="eastAsia"/>
            <w:lang w:eastAsia="zh-CN"/>
          </w:rPr>
          <w:t>十一、防静电用品项目投资规划</w:t>
        </w:r>
        <w:r>
          <w:tab/>
        </w:r>
        <w:r>
          <w:fldChar w:fldCharType="begin"/>
        </w:r>
        <w:r>
          <w:instrText xml:space="preserve"> PAGEREF _Toc9060 \h </w:instrText>
        </w:r>
        <w:r>
          <w:fldChar w:fldCharType="separate"/>
        </w:r>
        <w:r>
          <w:t>32</w:t>
        </w:r>
        <w:r>
          <w:fldChar w:fldCharType="end"/>
        </w:r>
      </w:hyperlink>
    </w:p>
    <w:p>
      <w:pPr>
        <w:pStyle w:val="TOC2"/>
        <w:tabs>
          <w:tab w:val="right" w:leader="dot" w:pos="8306"/>
        </w:tabs>
      </w:pPr>
      <w:hyperlink w:anchor="_Toc13575" w:history="1">
        <w:r>
          <w:rPr>
            <w:rFonts w:ascii="仿宋" w:eastAsia="仿宋" w:hAnsi="仿宋" w:cs="仿宋" w:hint="eastAsia"/>
            <w:lang w:eastAsia="zh-CN"/>
          </w:rPr>
          <w:t>(一)、防静电用品项目总投资估算</w:t>
        </w:r>
        <w:r>
          <w:tab/>
        </w:r>
        <w:r>
          <w:fldChar w:fldCharType="begin"/>
        </w:r>
        <w:r>
          <w:instrText xml:space="preserve"> PAGEREF _Toc13575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142" w:history="1">
        <w:r>
          <w:rPr>
            <w:rFonts w:ascii="仿宋" w:eastAsia="仿宋" w:hAnsi="仿宋" w:cs="仿宋" w:hint="eastAsia"/>
            <w:lang w:eastAsia="zh-CN"/>
          </w:rPr>
          <w:t>(二)、资金筹措</w:t>
        </w:r>
        <w:r>
          <w:tab/>
        </w:r>
        <w:r>
          <w:fldChar w:fldCharType="begin"/>
        </w:r>
        <w:r>
          <w:instrText xml:space="preserve"> PAGEREF _Toc17142 \h </w:instrText>
        </w:r>
        <w:r>
          <w:fldChar w:fldCharType="separate"/>
        </w:r>
        <w:r>
          <w:t>33</w:t>
        </w:r>
        <w:r>
          <w:fldChar w:fldCharType="end"/>
        </w:r>
      </w:hyperlink>
    </w:p>
    <w:p>
      <w:pPr>
        <w:pStyle w:val="TOC1"/>
        <w:tabs>
          <w:tab w:val="right" w:leader="dot" w:pos="8306"/>
        </w:tabs>
      </w:pPr>
      <w:hyperlink w:anchor="_Toc14423" w:history="1">
        <w:r>
          <w:rPr>
            <w:rFonts w:ascii="仿宋" w:eastAsia="仿宋" w:hAnsi="仿宋" w:cs="仿宋" w:hint="eastAsia"/>
            <w:lang w:eastAsia="zh-CN"/>
          </w:rPr>
          <w:t>十二、防静电用品项目技术管理</w:t>
        </w:r>
        <w:r>
          <w:tab/>
        </w:r>
        <w:r>
          <w:fldChar w:fldCharType="begin"/>
        </w:r>
        <w:r>
          <w:instrText xml:space="preserve"> PAGEREF _Toc14423 \h </w:instrText>
        </w:r>
        <w:r>
          <w:fldChar w:fldCharType="separate"/>
        </w:r>
        <w:r>
          <w:t>34</w:t>
        </w:r>
        <w:r>
          <w:fldChar w:fldCharType="end"/>
        </w:r>
      </w:hyperlink>
    </w:p>
    <w:p>
      <w:pPr>
        <w:pStyle w:val="TOC2"/>
        <w:tabs>
          <w:tab w:val="right" w:leader="dot" w:pos="8306"/>
        </w:tabs>
      </w:pPr>
      <w:hyperlink w:anchor="_Toc922" w:history="1">
        <w:r>
          <w:rPr>
            <w:rFonts w:ascii="仿宋" w:eastAsia="仿宋" w:hAnsi="仿宋" w:cs="仿宋" w:hint="eastAsia"/>
            <w:lang w:eastAsia="zh-CN"/>
          </w:rPr>
          <w:t>(一)、技术方案选用方向</w:t>
        </w:r>
        <w:r>
          <w:tab/>
        </w:r>
        <w:r>
          <w:fldChar w:fldCharType="begin"/>
        </w:r>
        <w:r>
          <w:instrText xml:space="preserve"> PAGEREF _Toc922 \h </w:instrText>
        </w:r>
        <w:r>
          <w:fldChar w:fldCharType="separate"/>
        </w:r>
        <w:r>
          <w:t>34</w:t>
        </w:r>
        <w:r>
          <w:fldChar w:fldCharType="end"/>
        </w:r>
      </w:hyperlink>
    </w:p>
    <w:p>
      <w:pPr>
        <w:pStyle w:val="TOC2"/>
        <w:tabs>
          <w:tab w:val="right" w:leader="dot" w:pos="8306"/>
        </w:tabs>
      </w:pPr>
      <w:hyperlink w:anchor="_Toc17612" w:history="1">
        <w:r>
          <w:rPr>
            <w:rFonts w:ascii="仿宋" w:eastAsia="仿宋" w:hAnsi="仿宋" w:cs="仿宋" w:hint="eastAsia"/>
            <w:lang w:eastAsia="zh-CN"/>
          </w:rPr>
          <w:t>(二)、工艺技术方案选用原则</w:t>
        </w:r>
        <w:r>
          <w:tab/>
        </w:r>
        <w:r>
          <w:fldChar w:fldCharType="begin"/>
        </w:r>
        <w:r>
          <w:instrText xml:space="preserve"> PAGEREF _Toc17612 \h </w:instrText>
        </w:r>
        <w:r>
          <w:fldChar w:fldCharType="separate"/>
        </w:r>
        <w:r>
          <w:t>36</w:t>
        </w:r>
        <w:r>
          <w:fldChar w:fldCharType="end"/>
        </w:r>
      </w:hyperlink>
    </w:p>
    <w:p>
      <w:pPr>
        <w:pStyle w:val="TOC2"/>
        <w:tabs>
          <w:tab w:val="right" w:leader="dot" w:pos="8306"/>
        </w:tabs>
      </w:pPr>
      <w:hyperlink w:anchor="_Toc26809" w:history="1">
        <w:r>
          <w:rPr>
            <w:rFonts w:ascii="仿宋" w:eastAsia="仿宋" w:hAnsi="仿宋" w:cs="仿宋" w:hint="eastAsia"/>
            <w:lang w:eastAsia="zh-CN"/>
          </w:rPr>
          <w:t>(三)、工艺技术方案要求</w:t>
        </w:r>
        <w:r>
          <w:tab/>
        </w:r>
        <w:r>
          <w:fldChar w:fldCharType="begin"/>
        </w:r>
        <w:r>
          <w:instrText xml:space="preserve"> PAGEREF _Toc26809 \h </w:instrText>
        </w:r>
        <w:r>
          <w:fldChar w:fldCharType="separate"/>
        </w:r>
        <w:r>
          <w:t>38</w:t>
        </w:r>
        <w:r>
          <w:fldChar w:fldCharType="end"/>
        </w:r>
      </w:hyperlink>
    </w:p>
    <w:p>
      <w:pPr>
        <w:pStyle w:val="TOC1"/>
        <w:tabs>
          <w:tab w:val="right" w:leader="dot" w:pos="8306"/>
        </w:tabs>
      </w:pPr>
      <w:hyperlink w:anchor="_Toc5398" w:history="1">
        <w:r>
          <w:rPr>
            <w:rFonts w:ascii="仿宋" w:eastAsia="仿宋" w:hAnsi="仿宋" w:cs="仿宋" w:hint="eastAsia"/>
            <w:lang w:eastAsia="zh-CN"/>
          </w:rPr>
          <w:t>十三、防静电用品项目工程方案分析</w:t>
        </w:r>
        <w:r>
          <w:tab/>
        </w:r>
        <w:r>
          <w:fldChar w:fldCharType="begin"/>
        </w:r>
        <w:r>
          <w:instrText xml:space="preserve"> PAGEREF _Toc5398 \h </w:instrText>
        </w:r>
        <w:r>
          <w:fldChar w:fldCharType="separate"/>
        </w:r>
        <w:r>
          <w:t>40</w:t>
        </w:r>
        <w:r>
          <w:fldChar w:fldCharType="end"/>
        </w:r>
      </w:hyperlink>
    </w:p>
    <w:p>
      <w:pPr>
        <w:pStyle w:val="TOC2"/>
        <w:tabs>
          <w:tab w:val="right" w:leader="dot" w:pos="8306"/>
        </w:tabs>
      </w:pPr>
      <w:hyperlink w:anchor="_Toc7041" w:history="1">
        <w:r>
          <w:rPr>
            <w:rFonts w:ascii="仿宋" w:eastAsia="仿宋" w:hAnsi="仿宋" w:cs="仿宋" w:hint="eastAsia"/>
            <w:lang w:eastAsia="zh-CN"/>
          </w:rPr>
          <w:t>(一)、建筑工程设计原则</w:t>
        </w:r>
        <w:r>
          <w:tab/>
        </w:r>
        <w:r>
          <w:fldChar w:fldCharType="begin"/>
        </w:r>
        <w:r>
          <w:instrText xml:space="preserve"> PAGEREF _Toc7041 \h </w:instrText>
        </w:r>
        <w:r>
          <w:fldChar w:fldCharType="separate"/>
        </w:r>
        <w:r>
          <w:t>40</w:t>
        </w:r>
        <w:r>
          <w:fldChar w:fldCharType="end"/>
        </w:r>
      </w:hyperlink>
    </w:p>
    <w:p>
      <w:pPr>
        <w:pStyle w:val="TOC2"/>
        <w:tabs>
          <w:tab w:val="right" w:leader="dot" w:pos="8306"/>
        </w:tabs>
      </w:pPr>
      <w:hyperlink w:anchor="_Toc10727" w:history="1">
        <w:r>
          <w:rPr>
            <w:rFonts w:ascii="仿宋" w:eastAsia="仿宋" w:hAnsi="仿宋" w:cs="仿宋" w:hint="eastAsia"/>
            <w:lang w:eastAsia="zh-CN"/>
          </w:rPr>
          <w:t>(二)、土建工程建设指标</w:t>
        </w:r>
        <w:r>
          <w:tab/>
        </w:r>
        <w:r>
          <w:fldChar w:fldCharType="begin"/>
        </w:r>
        <w:r>
          <w:instrText xml:space="preserve"> PAGEREF _Toc10727 \h </w:instrText>
        </w:r>
        <w:r>
          <w:fldChar w:fldCharType="separate"/>
        </w:r>
        <w:r>
          <w:t>44</w:t>
        </w:r>
        <w:r>
          <w:fldChar w:fldCharType="end"/>
        </w:r>
      </w:hyperlink>
    </w:p>
    <w:p>
      <w:pPr>
        <w:pStyle w:val="TOC1"/>
        <w:tabs>
          <w:tab w:val="right" w:leader="dot" w:pos="8306"/>
        </w:tabs>
      </w:pPr>
      <w:hyperlink w:anchor="_Toc3378" w:history="1">
        <w:r>
          <w:rPr>
            <w:rFonts w:ascii="仿宋" w:eastAsia="仿宋" w:hAnsi="仿宋" w:cs="仿宋" w:hint="eastAsia"/>
            <w:lang w:eastAsia="zh-CN"/>
          </w:rPr>
          <w:t>十四、防静电用品项目实施时间节点</w:t>
        </w:r>
        <w:r>
          <w:tab/>
        </w:r>
        <w:r>
          <w:fldChar w:fldCharType="begin"/>
        </w:r>
        <w:r>
          <w:instrText xml:space="preserve"> PAGEREF _Toc3378 \h </w:instrText>
        </w:r>
        <w:r>
          <w:fldChar w:fldCharType="separate"/>
        </w:r>
        <w:r>
          <w:t>45</w:t>
        </w:r>
        <w:r>
          <w:fldChar w:fldCharType="end"/>
        </w:r>
      </w:hyperlink>
    </w:p>
    <w:p>
      <w:pPr>
        <w:pStyle w:val="TOC2"/>
        <w:tabs>
          <w:tab w:val="right" w:leader="dot" w:pos="8306"/>
        </w:tabs>
      </w:pPr>
      <w:hyperlink w:anchor="_Toc7561" w:history="1">
        <w:r>
          <w:rPr>
            <w:rFonts w:ascii="仿宋" w:eastAsia="仿宋" w:hAnsi="仿宋" w:cs="仿宋" w:hint="eastAsia"/>
            <w:lang w:eastAsia="zh-CN"/>
          </w:rPr>
          <w:t>(一)、防静电用品项目启动阶段时间节点</w:t>
        </w:r>
        <w:r>
          <w:tab/>
        </w:r>
        <w:r>
          <w:fldChar w:fldCharType="begin"/>
        </w:r>
        <w:r>
          <w:instrText xml:space="preserve"> PAGEREF _Toc7561 \h </w:instrText>
        </w:r>
        <w:r>
          <w:fldChar w:fldCharType="separate"/>
        </w:r>
        <w:r>
          <w:t>45</w:t>
        </w:r>
        <w:r>
          <w:fldChar w:fldCharType="end"/>
        </w:r>
      </w:hyperlink>
    </w:p>
    <w:p>
      <w:pPr>
        <w:pStyle w:val="TOC2"/>
        <w:tabs>
          <w:tab w:val="right" w:leader="dot" w:pos="8306"/>
        </w:tabs>
      </w:pPr>
      <w:hyperlink w:anchor="_Toc19664" w:history="1">
        <w:r>
          <w:rPr>
            <w:rFonts w:ascii="仿宋" w:eastAsia="仿宋" w:hAnsi="仿宋" w:cs="仿宋" w:hint="eastAsia"/>
            <w:lang w:eastAsia="zh-CN"/>
          </w:rPr>
          <w:t>(二)、防静电用品项目执行阶段时间节点</w:t>
        </w:r>
        <w:r>
          <w:tab/>
        </w:r>
        <w:r>
          <w:fldChar w:fldCharType="begin"/>
        </w:r>
        <w:r>
          <w:instrText xml:space="preserve"> PAGEREF _Toc19664 \h </w:instrText>
        </w:r>
        <w:r>
          <w:fldChar w:fldCharType="separate"/>
        </w:r>
        <w:r>
          <w:t>46</w:t>
        </w:r>
        <w:r>
          <w:fldChar w:fldCharType="end"/>
        </w:r>
      </w:hyperlink>
    </w:p>
    <w:p>
      <w:pPr>
        <w:pStyle w:val="TOC2"/>
        <w:tabs>
          <w:tab w:val="right" w:leader="dot" w:pos="8306"/>
        </w:tabs>
      </w:pPr>
      <w:hyperlink w:anchor="_Toc12617" w:history="1">
        <w:r>
          <w:rPr>
            <w:rFonts w:ascii="仿宋" w:eastAsia="仿宋" w:hAnsi="仿宋" w:cs="仿宋" w:hint="eastAsia"/>
            <w:lang w:eastAsia="zh-CN"/>
          </w:rPr>
          <w:t>(三)、防静电用品项目完成阶段时间节点</w:t>
        </w:r>
        <w:r>
          <w:tab/>
        </w:r>
        <w:r>
          <w:fldChar w:fldCharType="begin"/>
        </w:r>
        <w:r>
          <w:instrText xml:space="preserve"> PAGEREF _Toc12617 \h </w:instrText>
        </w:r>
        <w:r>
          <w:fldChar w:fldCharType="separate"/>
        </w:r>
        <w:r>
          <w:t>47</w:t>
        </w:r>
        <w:r>
          <w:fldChar w:fldCharType="end"/>
        </w:r>
      </w:hyperlink>
    </w:p>
    <w:p>
      <w:pPr>
        <w:pStyle w:val="TOC1"/>
        <w:tabs>
          <w:tab w:val="right" w:leader="dot" w:pos="8306"/>
        </w:tabs>
      </w:pPr>
      <w:hyperlink w:anchor="_Toc13153" w:history="1">
        <w:r>
          <w:rPr>
            <w:rFonts w:ascii="仿宋" w:eastAsia="仿宋" w:hAnsi="仿宋" w:cs="仿宋" w:hint="eastAsia"/>
            <w:lang w:eastAsia="zh-CN"/>
          </w:rPr>
          <w:t>十五、风险识别与分类</w:t>
        </w:r>
        <w:r>
          <w:tab/>
        </w:r>
        <w:r>
          <w:fldChar w:fldCharType="begin"/>
        </w:r>
        <w:r>
          <w:instrText xml:space="preserve"> PAGEREF _Toc13153 \h </w:instrText>
        </w:r>
        <w:r>
          <w:fldChar w:fldCharType="separate"/>
        </w:r>
        <w:r>
          <w:t>48</w:t>
        </w:r>
        <w:r>
          <w:fldChar w:fldCharType="end"/>
        </w:r>
      </w:hyperlink>
    </w:p>
    <w:p>
      <w:pPr>
        <w:pStyle w:val="TOC2"/>
        <w:tabs>
          <w:tab w:val="right" w:leader="dot" w:pos="8306"/>
        </w:tabs>
      </w:pPr>
      <w:hyperlink w:anchor="_Toc19264" w:history="1">
        <w:r>
          <w:rPr>
            <w:rFonts w:ascii="仿宋" w:eastAsia="仿宋" w:hAnsi="仿宋" w:cs="仿宋" w:hint="eastAsia"/>
            <w:lang w:eastAsia="zh-CN"/>
          </w:rPr>
          <w:t>(一)、风险识别</w:t>
        </w:r>
        <w:r>
          <w:tab/>
        </w:r>
        <w:r>
          <w:fldChar w:fldCharType="begin"/>
        </w:r>
        <w:r>
          <w:instrText xml:space="preserve"> PAGEREF _Toc19264 \h </w:instrText>
        </w:r>
        <w:r>
          <w:fldChar w:fldCharType="separate"/>
        </w:r>
        <w:r>
          <w:t>48</w:t>
        </w:r>
        <w:r>
          <w:fldChar w:fldCharType="end"/>
        </w:r>
      </w:hyperlink>
    </w:p>
    <w:p>
      <w:pPr>
        <w:pStyle w:val="TOC2"/>
        <w:tabs>
          <w:tab w:val="right" w:leader="dot" w:pos="8306"/>
        </w:tabs>
      </w:pPr>
      <w:hyperlink w:anchor="_Toc25377" w:history="1">
        <w:r>
          <w:rPr>
            <w:rFonts w:ascii="仿宋" w:eastAsia="仿宋" w:hAnsi="仿宋" w:cs="仿宋" w:hint="eastAsia"/>
            <w:lang w:eastAsia="zh-CN"/>
          </w:rPr>
          <w:t>(二)、风险分类</w:t>
        </w:r>
        <w:r>
          <w:tab/>
        </w:r>
        <w:r>
          <w:fldChar w:fldCharType="begin"/>
        </w:r>
        <w:r>
          <w:instrText xml:space="preserve"> PAGEREF _Toc25377 \h </w:instrText>
        </w:r>
        <w:r>
          <w:fldChar w:fldCharType="separate"/>
        </w:r>
        <w:r>
          <w:t>50</w:t>
        </w:r>
        <w:r>
          <w:fldChar w:fldCharType="end"/>
        </w:r>
      </w:hyperlink>
    </w:p>
    <w:p>
      <w:pPr>
        <w:pStyle w:val="TOC1"/>
        <w:tabs>
          <w:tab w:val="right" w:leader="dot" w:pos="8306"/>
        </w:tabs>
      </w:pPr>
      <w:hyperlink w:anchor="_Toc3890" w:history="1">
        <w:r>
          <w:rPr>
            <w:rFonts w:ascii="仿宋" w:eastAsia="仿宋" w:hAnsi="仿宋" w:cs="仿宋" w:hint="eastAsia"/>
            <w:lang w:eastAsia="zh-CN"/>
          </w:rPr>
          <w:t>十六、防静电用品项目实施保障措施</w:t>
        </w:r>
        <w:r>
          <w:tab/>
        </w:r>
        <w:r>
          <w:fldChar w:fldCharType="begin"/>
        </w:r>
        <w:r>
          <w:instrText xml:space="preserve"> PAGEREF _Toc3890 \h </w:instrText>
        </w:r>
        <w:r>
          <w:fldChar w:fldCharType="separate"/>
        </w:r>
        <w:r>
          <w:t>52</w:t>
        </w:r>
        <w:r>
          <w:fldChar w:fldCharType="end"/>
        </w:r>
      </w:hyperlink>
    </w:p>
    <w:p>
      <w:pPr>
        <w:pStyle w:val="TOC2"/>
        <w:tabs>
          <w:tab w:val="right" w:leader="dot" w:pos="8306"/>
        </w:tabs>
      </w:pPr>
      <w:hyperlink w:anchor="_Toc14675" w:history="1">
        <w:r>
          <w:rPr>
            <w:rFonts w:ascii="仿宋" w:eastAsia="仿宋" w:hAnsi="仿宋" w:cs="仿宋" w:hint="eastAsia"/>
            <w:lang w:eastAsia="zh-CN"/>
          </w:rPr>
          <w:t>(一)、防静电用品项目实施保障机制</w:t>
        </w:r>
        <w:r>
          <w:tab/>
        </w:r>
        <w:r>
          <w:fldChar w:fldCharType="begin"/>
        </w:r>
        <w:r>
          <w:instrText xml:space="preserve"> PAGEREF _Toc14675 \h </w:instrText>
        </w:r>
        <w:r>
          <w:fldChar w:fldCharType="separate"/>
        </w:r>
        <w:r>
          <w:t>52</w:t>
        </w:r>
        <w:r>
          <w:fldChar w:fldCharType="end"/>
        </w:r>
      </w:hyperlink>
    </w:p>
    <w:p>
      <w:pPr>
        <w:pStyle w:val="TOC2"/>
        <w:tabs>
          <w:tab w:val="right" w:leader="dot" w:pos="8306"/>
        </w:tabs>
      </w:pPr>
      <w:hyperlink w:anchor="_Toc21408" w:history="1">
        <w:r>
          <w:rPr>
            <w:rFonts w:ascii="仿宋" w:eastAsia="仿宋" w:hAnsi="仿宋" w:cs="仿宋" w:hint="eastAsia"/>
            <w:lang w:eastAsia="zh-CN"/>
          </w:rPr>
          <w:t>(二)、防静电用品项目法律合规要求</w:t>
        </w:r>
        <w:r>
          <w:tab/>
        </w:r>
        <w:r>
          <w:fldChar w:fldCharType="begin"/>
        </w:r>
        <w:r>
          <w:instrText xml:space="preserve"> PAGEREF _Toc21408 \h </w:instrText>
        </w:r>
        <w:r>
          <w:fldChar w:fldCharType="separate"/>
        </w:r>
        <w:r>
          <w:t>55</w:t>
        </w:r>
        <w:r>
          <w:fldChar w:fldCharType="end"/>
        </w:r>
      </w:hyperlink>
    </w:p>
    <w:p>
      <w:pPr>
        <w:pStyle w:val="TOC2"/>
        <w:tabs>
          <w:tab w:val="right" w:leader="dot" w:pos="8306"/>
        </w:tabs>
      </w:pPr>
      <w:hyperlink w:anchor="_Toc3991" w:history="1">
        <w:r>
          <w:rPr>
            <w:rFonts w:ascii="仿宋" w:eastAsia="仿宋" w:hAnsi="仿宋" w:cs="仿宋" w:hint="eastAsia"/>
            <w:lang w:eastAsia="zh-CN"/>
          </w:rPr>
          <w:t>(三)、防静电用品项目合同管理与法律事务</w:t>
        </w:r>
        <w:r>
          <w:tab/>
        </w:r>
        <w:r>
          <w:fldChar w:fldCharType="begin"/>
        </w:r>
        <w:r>
          <w:instrText xml:space="preserve"> PAGEREF _Toc3991 \h </w:instrText>
        </w:r>
        <w:r>
          <w:fldChar w:fldCharType="separate"/>
        </w:r>
        <w:r>
          <w:t>59</w:t>
        </w:r>
        <w:r>
          <w:fldChar w:fldCharType="end"/>
        </w:r>
      </w:hyperlink>
    </w:p>
    <w:p>
      <w:pPr>
        <w:pStyle w:val="TOC2"/>
        <w:tabs>
          <w:tab w:val="right" w:leader="dot" w:pos="8306"/>
        </w:tabs>
      </w:pPr>
      <w:hyperlink w:anchor="_Toc31815" w:history="1">
        <w:r>
          <w:rPr>
            <w:rFonts w:ascii="仿宋" w:eastAsia="仿宋" w:hAnsi="仿宋" w:cs="仿宋" w:hint="eastAsia"/>
            <w:lang w:eastAsia="zh-CN"/>
          </w:rPr>
          <w:t>(四)、防静电用品项目知识产权保护策略</w:t>
        </w:r>
        <w:r>
          <w:tab/>
        </w:r>
        <w:r>
          <w:fldChar w:fldCharType="begin"/>
        </w:r>
        <w:r>
          <w:instrText xml:space="preserve"> PAGEREF _Toc31815 \h </w:instrText>
        </w:r>
        <w:r>
          <w:fldChar w:fldCharType="separate"/>
        </w:r>
        <w:r>
          <w:t>66</w:t>
        </w:r>
        <w:r>
          <w:fldChar w:fldCharType="end"/>
        </w:r>
      </w:hyperlink>
    </w:p>
    <w:p>
      <w:pPr>
        <w:pStyle w:val="TOC1"/>
        <w:tabs>
          <w:tab w:val="right" w:leader="dot" w:pos="8306"/>
        </w:tabs>
      </w:pPr>
      <w:hyperlink w:anchor="_Toc20716" w:history="1">
        <w:r>
          <w:rPr>
            <w:rFonts w:ascii="仿宋" w:eastAsia="仿宋" w:hAnsi="仿宋" w:cs="仿宋" w:hint="eastAsia"/>
            <w:lang w:eastAsia="zh-CN"/>
          </w:rPr>
          <w:t>十七、防静电用品项目变更管理</w:t>
        </w:r>
        <w:r>
          <w:tab/>
        </w:r>
        <w:r>
          <w:fldChar w:fldCharType="begin"/>
        </w:r>
        <w:r>
          <w:instrText xml:space="preserve"> PAGEREF _Toc20716 \h </w:instrText>
        </w:r>
        <w:r>
          <w:fldChar w:fldCharType="separate"/>
        </w:r>
        <w:r>
          <w:t>68</w:t>
        </w:r>
        <w:r>
          <w:fldChar w:fldCharType="end"/>
        </w:r>
      </w:hyperlink>
    </w:p>
    <w:p>
      <w:pPr>
        <w:pStyle w:val="TOC2"/>
        <w:tabs>
          <w:tab w:val="right" w:leader="dot" w:pos="8306"/>
        </w:tabs>
      </w:pPr>
      <w:hyperlink w:anchor="_Toc19860" w:history="1">
        <w:r>
          <w:rPr>
            <w:rFonts w:ascii="仿宋" w:eastAsia="仿宋" w:hAnsi="仿宋" w:cs="仿宋" w:hint="eastAsia"/>
            <w:lang w:eastAsia="zh-CN"/>
          </w:rPr>
          <w:t>(一)、变更申请与评估</w:t>
        </w:r>
        <w:r>
          <w:tab/>
        </w:r>
        <w:r>
          <w:fldChar w:fldCharType="begin"/>
        </w:r>
        <w:r>
          <w:instrText xml:space="preserve"> PAGEREF _Toc19860 \h </w:instrText>
        </w:r>
        <w:r>
          <w:fldChar w:fldCharType="separate"/>
        </w:r>
        <w:r>
          <w:t>68</w:t>
        </w:r>
        <w:r>
          <w:fldChar w:fldCharType="end"/>
        </w:r>
      </w:hyperlink>
    </w:p>
    <w:p>
      <w:pPr>
        <w:pStyle w:val="TOC2"/>
        <w:tabs>
          <w:tab w:val="right" w:leader="dot" w:pos="8306"/>
        </w:tabs>
      </w:pPr>
      <w:hyperlink w:anchor="_Toc18373" w:history="1">
        <w:r>
          <w:rPr>
            <w:rFonts w:ascii="仿宋" w:eastAsia="仿宋" w:hAnsi="仿宋" w:cs="仿宋" w:hint="eastAsia"/>
            <w:lang w:eastAsia="zh-CN"/>
          </w:rPr>
          <w:t>(二)、变更实施与控制</w:t>
        </w:r>
        <w:r>
          <w:tab/>
        </w:r>
        <w:r>
          <w:fldChar w:fldCharType="begin"/>
        </w:r>
        <w:r>
          <w:instrText xml:space="preserve"> PAGEREF _Toc18373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32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99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8653"/>
      <w:r>
        <w:rPr>
          <w:rFonts w:ascii="仿宋" w:eastAsia="仿宋" w:hAnsi="仿宋" w:cs="仿宋" w:hint="eastAsia"/>
          <w:lang w:eastAsia="zh-CN"/>
        </w:rPr>
        <w:t>(一)、防静电用品行业分析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防静电用品行业一直以来都是市场的关注焦点。行业内的发展趋势、竞争态势以及潜在机会都对防静电用品项目的推进产生深远的影响。通过深入研究行业的整体概貌，我们将更好地理解行业的核心特征，为防静电用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静电用品行业，技术一直是推动创新和发展的关键因素。我们将对当前技术趋势进行详尽分析，包括但不限于人工智能、大数据应用、先进制造技术等。这有助于防静电用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防静电用品项目成功的基础。我们将对主要竞争对手进行深入研究，包括其市场份额、产品特点、市场定位等。通过全面了解竞争对手的优势和劣势，防静电用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9327"/>
      <w:r>
        <w:rPr>
          <w:rFonts w:ascii="仿宋" w:eastAsia="仿宋" w:hAnsi="仿宋" w:cs="仿宋" w:hint="eastAsia"/>
          <w:sz w:val="28"/>
          <w:lang w:eastAsia="zh-CN"/>
        </w:rPr>
        <w:t>(二)、防静电用品市场分析预测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防静电用品市场未来的增长趋势。这包括市场的整体规模、各细分领域的发展趋势等。防静电用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防静电用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防静电用品项目实施过程中需要充分考虑的因素。我们将对市场风险进行全面评估，包括但不限于政策法规风险、市场竞争风险、技术变革风险等。通过对潜在风险的深入分析，防静电用品项目可以制定相应的风险缓解策略，降低不确定性对防静电用品项目的影响。</w:t>
      </w:r>
    </w:p>
    <w:p>
      <w:pPr>
        <w:pStyle w:val="Heading1"/>
        <w:ind w:firstLine="560" w:firstLineChars="200"/>
        <w:rPr>
          <w:rFonts w:ascii="仿宋" w:eastAsia="仿宋" w:hAnsi="仿宋" w:cs="仿宋" w:hint="eastAsia"/>
          <w:sz w:val="28"/>
          <w:lang w:eastAsia="zh-CN"/>
        </w:rPr>
      </w:pPr>
      <w:bookmarkStart w:id="5" w:name="_Toc2518"/>
      <w:r>
        <w:rPr>
          <w:rFonts w:ascii="仿宋" w:eastAsia="仿宋" w:hAnsi="仿宋" w:cs="仿宋" w:hint="eastAsia"/>
          <w:sz w:val="28"/>
          <w:lang w:eastAsia="zh-CN"/>
        </w:rPr>
        <w:t>二、防静电用品项目绩效评估</w:t>
      </w:r>
      <w:bookmarkEnd w:id="5"/>
    </w:p>
    <w:p>
      <w:pPr>
        <w:pStyle w:val="Heading2"/>
        <w:rPr>
          <w:rFonts w:ascii="仿宋" w:eastAsia="仿宋" w:hAnsi="仿宋" w:cs="仿宋" w:hint="eastAsia"/>
          <w:lang w:eastAsia="zh-CN"/>
        </w:rPr>
      </w:pPr>
      <w:bookmarkStart w:id="6" w:name="_Toc2392"/>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防静电用品项目中，我们设计了一套全面的绩效评估指标，以确保防静电用品项目的可控和成功交付。这些指标跨足防静电用品项目目标、成本、进度和质量等多个维度，为我们提供了全面洞察防静电用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用品项目目标达成率是我们关注的首要指标。我们设定了明确的目标，并通过定期监测和评估，迅速发现并应对潜在的目标偏差。这为防静电用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成本绩效是另一个核心关注点。通过实际成本与预算成本的对比分析，我们深入了解成本差异的原因，及时调整资源分配，保持防静电用品项目在经济效益方面的合理水平。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用品项目进度作为关键的绩效指标之一，得到了精心的关注。我们制定了详细的防静电用品项目进度计划，并设立了进度符合度指标，确保实际进度与计划进度保持一致。这使我们能够快速发现和解决潜在的进度问题，保持防静电用品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防静电用品项目绩效的不可或缺的一环。我们引入了一系列的质量标准和客户满意度指标，以确保防静电用品项目交付的成果在质量上达到或超越预期水平。通过持续监测这些指标，我们努力提升防静电用品项目整体质量水平，为防静电用品项目的成功交付提供有力保障。通过这些科学且全面的绩效评估，我们能够更好地引导防静电用品项目的持续改进，确保防静电用品项目目标的顺利达成。</w:t>
      </w:r>
    </w:p>
    <w:p>
      <w:pPr>
        <w:pStyle w:val="Heading2"/>
        <w:ind w:firstLine="560" w:firstLineChars="200"/>
        <w:rPr>
          <w:rFonts w:ascii="仿宋" w:eastAsia="仿宋" w:hAnsi="仿宋" w:cs="仿宋" w:hint="eastAsia"/>
          <w:sz w:val="28"/>
          <w:lang w:eastAsia="zh-CN"/>
        </w:rPr>
      </w:pPr>
      <w:bookmarkStart w:id="7" w:name="_Toc29566"/>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绩效评估是防静电用品项目中的关键环节，为确保防静电用品项目达到预期目标，我们采用了多层次、多维度的绩效评估方法。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防静电用品项目的战略目标对齐，确保每个决策和行动都与防静电用品项目整体目标保持一致。团队会定期召开战略对齐会议，审视当前工作与防静电用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防静电用品项目进度、质量、成本和风险等方面。这些指标通过数据收集和分析，为防静电用品项目管理团队提供了客观的评估依据。例如，我们通过防静电用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绩效评估不仅仅停留在防静电用品项目内部，还考虑了防静电用品项目对外部环境的影响。我们定期进行干系人满意度调查，以了解各利益相关方对防静电用品项目的期望和满意度，并及时做出调整。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这种多层次、多角度的绩效评估方法，使得我们能够全面了解防静电用品项目的运行状态，及时做出调整，确保防静电用品项目在不断变化的环境中保持稳健前行。</w:t>
      </w:r>
    </w:p>
    <w:p>
      <w:pPr>
        <w:pStyle w:val="Heading2"/>
        <w:ind w:firstLine="560" w:firstLineChars="200"/>
        <w:rPr>
          <w:rFonts w:ascii="仿宋" w:eastAsia="仿宋" w:hAnsi="仿宋" w:cs="仿宋" w:hint="eastAsia"/>
          <w:sz w:val="28"/>
          <w:lang w:eastAsia="zh-CN"/>
        </w:rPr>
      </w:pPr>
      <w:bookmarkStart w:id="8" w:name="_Toc4343"/>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为了确保防静电用品项目的有效管理和不断优化，我们采用了精心设计的绩效评估周期。这个周期旨在实现灵活、实时和全面的评估，以适应防静电用品项目执行中的各种挑战。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防静电用品项目的不同需求，分为短期、中期和长期。短期评估关注每个迭代或工作周期，以及时发现和解决当前任务中的问题。中期评估涵盖几个迭代，深入了解整体防静电用品项目的趋势和性能。长期评估则着眼于整个防静电用品项目阶段，确保防静电用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防静电用品项目管理工具和协作平台，团队成员能够随时更新和分享防静电用品项目数据。这种实时性的反馈机制使我们能够及时察觉潜在问题，快速调整，保持防静电用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防静电用品项目的决策制定密不可分。每个周期的防静电用品项目回顾会议成为集体总结经验、识别问题深层次原因并找到创新解决方案的平台。这种定期的反思与调整机制使防静电用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8958"/>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9443"/>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防静电用品项目的主要产品是XXXX，预计年产值为XXX万元。这一产品在市场中占据着重要的地位，其广泛的应用范围使得该防静电用品项目的市场前景非常广阔。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产业生态系统中，防静电用品项目的xxx产品作为重要的原材料之一，将在多个领域发挥关键作用。其在建筑、交通、能源等方面的广泛应用将为整个产业链提供强大的支持，形成产业协同效应。防静电用品项目的年产值XXX万XXX万XXX万万元不仅反映了其在市场上的巨大潜力，更预示着它对国民经济的积极贡献。这种关联度高、涉及面广的产业关系，使得该防静电用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4668"/>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用品项目总征地面积为XXXX平方米，相当于约XX.XX亩，其中净用地面积为XXXX平方米，红线范围内相当于约XX.XX亩。这一用地规模充分考虑了防静电用品项目的建设需求，保障了防静电用品项目在合适的空间内得以充分发展。防静电用品项目规划的总建筑面积为XXXX平方米，其中主体工程建设占XXXX平方米，计容建筑面积达XXXX平方米。预计建筑工程的投资将达到XXXX万元，为防静电用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用品项目计划购置的设备共计XXXX台（套），设备购置费用为XXXX万元。这一设备购置计划充分考虑到防静电用品项目的生产需求和技术要求，确保了防静电用品项目在生产运营中具备先进的技术装备和高效的生产能力。设备的合理配置将为防静电用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防静电用品项目计划总投资为XXXX万元，预计年实现营业收入为XXXX万元。这一产能规模的设定旨在确保防静电用品项目能够在投资与回报之间取得平衡，实现长期可持续的发展。防静电用品项目的总投资充分考虑到各个方面的需求，包括用地建设、设备购置等多个环节，以确保防静电用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8938"/>
      <w:r>
        <w:rPr>
          <w:rFonts w:ascii="仿宋" w:eastAsia="仿宋" w:hAnsi="仿宋" w:cs="仿宋" w:hint="eastAsia"/>
          <w:sz w:val="28"/>
          <w:lang w:eastAsia="zh-CN"/>
        </w:rPr>
        <w:t>四、防静电用品项目建设单位说明</w:t>
      </w:r>
      <w:bookmarkEnd w:id="12"/>
    </w:p>
    <w:p>
      <w:pPr>
        <w:pStyle w:val="Heading2"/>
        <w:rPr>
          <w:rFonts w:ascii="仿宋" w:eastAsia="仿宋" w:hAnsi="仿宋" w:cs="仿宋" w:hint="eastAsia"/>
          <w:lang w:eastAsia="zh-CN"/>
        </w:rPr>
      </w:pPr>
      <w:bookmarkStart w:id="13" w:name="_Toc8705"/>
      <w:r>
        <w:rPr>
          <w:rFonts w:ascii="仿宋" w:eastAsia="仿宋" w:hAnsi="仿宋" w:cs="仿宋" w:hint="eastAsia"/>
          <w:lang w:eastAsia="zh-CN"/>
        </w:rPr>
        <w:t>(一)、防静电用品项目承办单位基本情况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4194"/>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防静电用品项目承办单位的XXXX，我们着眼于实现可持续的经济效益。通过技术创新和解决方案的提供，公司预计在防静电用品项目执行期间将获得可观的收入增长。这一收入来源主要包括防静电用品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同时，我们注重成本控制和效率提升，以确保防静电用品项目的可持续盈利。透过精细的管理和资源优化，公司期望实现防静电用品项目利润最大化。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防静电用品项目实施进行全面的投资评估，包括防静电用品项目启动阶段的资金投入和后续运营成本。通过对防静电用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防静电用品项目实施过程中具备足够的资金流动性，公司将进行详尽的现金流分析。这包括资金需求的合理预测、防静电用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4477"/>
      <w:r>
        <w:rPr>
          <w:rFonts w:ascii="仿宋" w:eastAsia="仿宋" w:hAnsi="仿宋" w:cs="仿宋" w:hint="eastAsia"/>
          <w:sz w:val="28"/>
          <w:lang w:eastAsia="zh-CN"/>
        </w:rPr>
        <w:t>五、防静电用品项目可持续发展</w:t>
      </w:r>
      <w:bookmarkEnd w:id="15"/>
    </w:p>
    <w:p>
      <w:pPr>
        <w:pStyle w:val="Heading2"/>
        <w:rPr>
          <w:rFonts w:ascii="仿宋" w:eastAsia="仿宋" w:hAnsi="仿宋" w:cs="仿宋" w:hint="eastAsia"/>
          <w:lang w:eastAsia="zh-CN"/>
        </w:rPr>
      </w:pPr>
      <w:bookmarkStart w:id="16" w:name="_Toc31490"/>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防静电用品项目中，防静电用品项目团队着眼于未来，明确了可持续发展的战略方向。制定的具体可持续发展目标包括降低资源使用、采用环保技术、最大化社会效益等。这一步骤不仅有助于防静电用品项目在环保和社会责任方面达到最高标准，也为未来提供了明确的指引，确保防静电用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可持续实践的融入防静电用品项目管理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防静电用品项目管理周期。从防静电用品项目规划开始，防静电用品项目团队就考虑了环境和社会的因素。在执行阶段，防静电用品项目团队积极推动绿色技术的应用，优化资源利用。此外，关注员工的社会责任，通过培训和沟通活动提高员工对可持续发展的认知，使他们能够在日常工作中践行可持续实践。这些举措不仅为防静电用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7218"/>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扎根于防静电用品项目的可持续发展理念，我们深信环保与社会责任是防静电用品项目成功的关键支柱。在防静电用品项目的每一步，我们都致力于通过创新和实践，履行对环境和社会的坚定责任。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用品项目团队通过引入先进的环保技术、建立高效的废物处理系统以及推动能源节约措施，积极履行环保责任。定期的环保监测和评估确保防静电用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用品项目不仅致力于自身可持续发展，还注重对社会的回馈。通过支持社区防静电用品项目、参与慈善事业、提供培训机会等方式，防静电用品项目积极履行社会责任。与当地社区建立积极互动，关注员工的工作与生活平衡，以及员工的身心健康，是防静电用品项目在社会责任层面的关键举措。这样的实践不仅增强了防静电用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30594"/>
      <w:r>
        <w:rPr>
          <w:rFonts w:ascii="仿宋" w:eastAsia="仿宋" w:hAnsi="仿宋" w:cs="仿宋" w:hint="eastAsia"/>
          <w:sz w:val="28"/>
          <w:lang w:eastAsia="zh-CN"/>
        </w:rPr>
        <w:t>六、防静电用品项目建设背景及必要性分析</w:t>
      </w:r>
      <w:bookmarkEnd w:id="18"/>
    </w:p>
    <w:p>
      <w:pPr>
        <w:pStyle w:val="Heading2"/>
        <w:rPr>
          <w:rFonts w:ascii="仿宋" w:eastAsia="仿宋" w:hAnsi="仿宋" w:cs="仿宋" w:hint="eastAsia"/>
          <w:lang w:eastAsia="zh-CN"/>
        </w:rPr>
      </w:pPr>
      <w:bookmarkStart w:id="19" w:name="_Toc8564"/>
      <w:r>
        <w:rPr>
          <w:rFonts w:ascii="仿宋" w:eastAsia="仿宋" w:hAnsi="仿宋" w:cs="仿宋" w:hint="eastAsia"/>
          <w:lang w:eastAsia="zh-CN"/>
        </w:rPr>
        <w:t>(一)、防静电用品项目背景分析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用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防静电用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防静电用品项目在这个潮流中的定位。同时，我们将关注行业内涌现的新兴机遇，以便防静电用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防静电用品项目提供了强大的发展动力。我们将聚焦于行业内最新的技术发展趋势，包括但不限于人工智能、大数据分析、物联网等领域。通过深度的技术研究，我们将确保防静电用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防静电用品项目发展的源泉。我们将投入更多的精力对市场需求进行深入剖析，超越表面的需求，深入挖掘潜在的市场痛点和机遇。通过对市场需求的细致了解，防静电用品项目将更有针对性地设计解决方案，满足市场的多样化需求，从而更好地促进防静电用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防静电用品项目战略至关重要。我们将对竞争态势进行更为深入的分析，包括但不限于市场份额、产品特点、客户满意度等多个维度。通过深度的竞争分析，防静电用品项目将能够更准确地把握市场脉搏，制定具有竞争力的防静电用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行业内的法规和政策环境对防静电用品项目的发展具有直接的影响。我们将进行更为全面的法规和政策分析，了解行业发展中的潜在法律风险和合规挑战。通过充分了解和遵守相关法规，防静电用品项目将确保在法律框架内合法合规运营，为防静电用品项目的稳健发展提供有力支持。</w:t>
      </w:r>
    </w:p>
    <w:p>
      <w:pPr>
        <w:pStyle w:val="Heading2"/>
        <w:ind w:firstLine="560" w:firstLineChars="200"/>
        <w:rPr>
          <w:rFonts w:ascii="仿宋" w:eastAsia="仿宋" w:hAnsi="仿宋" w:cs="仿宋" w:hint="eastAsia"/>
          <w:sz w:val="28"/>
          <w:lang w:eastAsia="zh-CN"/>
        </w:rPr>
      </w:pPr>
      <w:bookmarkStart w:id="20" w:name="_Toc18043"/>
      <w:r>
        <w:rPr>
          <w:rFonts w:ascii="仿宋" w:eastAsia="仿宋" w:hAnsi="仿宋" w:cs="仿宋" w:hint="eastAsia"/>
          <w:sz w:val="28"/>
          <w:lang w:eastAsia="zh-CN"/>
        </w:rPr>
        <w:t>(二)、防静电用品项目建设必要性分析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用品项目建设的迫切性源于对行业发展趋势的深刻洞察。我们正处于一个行业变革的时代，科技创新、数字化转型成为企业发展的关键动力。防静电用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用品项目建设不仅仅是为了跟上潮流，更是为了通过技术创新推动企业的持续发展。通过引入先进的技术和解决方案，防静电用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防静电用品项目的建设成为必然选择，通过提高产品质量、拓展服务领域，从而在竞争中获得更多的机会。防静电用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防静电用品项目建设的必要性体现在对客户需求更精准的满足。通过防静电用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用品项目建设的背后是对企业持续创新的追求。只有通过不断创新，企业才能在竞争中立于不败之地。防静电用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21" w:name="_Toc18944"/>
      <w:r>
        <w:rPr>
          <w:rFonts w:ascii="仿宋" w:eastAsia="仿宋" w:hAnsi="仿宋" w:cs="仿宋" w:hint="eastAsia"/>
          <w:sz w:val="28"/>
          <w:lang w:eastAsia="zh-CN"/>
        </w:rPr>
        <w:t>七、生产安全保护</w:t>
      </w:r>
      <w:bookmarkEnd w:id="21"/>
    </w:p>
    <w:p>
      <w:pPr>
        <w:pStyle w:val="Heading2"/>
        <w:rPr>
          <w:rFonts w:ascii="仿宋" w:eastAsia="仿宋" w:hAnsi="仿宋" w:cs="仿宋" w:hint="eastAsia"/>
          <w:lang w:eastAsia="zh-CN"/>
        </w:rPr>
      </w:pPr>
      <w:bookmarkStart w:id="22" w:name="_Toc5655"/>
      <w:r>
        <w:rPr>
          <w:rFonts w:ascii="仿宋" w:eastAsia="仿宋" w:hAnsi="仿宋" w:cs="仿宋" w:hint="eastAsia"/>
          <w:lang w:eastAsia="zh-CN"/>
        </w:rPr>
        <w:t>(一)、消防安全</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 消防设计原则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静电用品项目的消防设计中，防静电用品遵循一系列关键原则以确保火灾发生时能够迅速、有效地应对。首先，围绕建筑物设置了环形消防车道，防静电用品符合规范，以保障消防车辆能够快速抵达现场。建筑物之间的间隔根据消防设计规范要求，防静电用品同时在外部设置水泵接合器，以方便外部消防车的水源接合。防静电用品项目采用自然通风与局部强制通风相结合的原则，防静电用品特别对易泄漏有害介质的管道及设备，防静电用品采用露天布置，无法露天布置的设备则采用强制通风。对于可能有害气体积累的场所，如分析室，防静电用品设置局部机械通风，防静电用品强化排风换气，以预防有害气体积累。</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消防设计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https://d.book118.com/715013120134011113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防静电用品项目计划设计方案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防静电用品项目计划设计方案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防静电用品项目计划设计方案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防静电用品项目计划设计方案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防静电用品项目计划设计方案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防静电用品项目计划设计方案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防静电用品项目计划设计方案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防静电用品项目计划设计方案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防静电用品项目计划设计方案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防静电用品项目计划设计方案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防静电用品项目计划设计方案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防静电用品项目计划设计方案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防静电用品项目计划设计方案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防静电用品项目计划设计方案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防静电用品项目计划设计方案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防静电用品项目计划设计方案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防静电用品项目计划设计方案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11E9"/>
    <w:rsid w:val="004011E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5013120134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2024-02-21T18:23:00Z</dcterms:created>
  <dcterms:modified xsi:type="dcterms:W3CDTF">2024-02-21T18:23:47Z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45D0D3880C3142F983C0E77BF0FF59B9_11</vt:lpwstr>
  </property>
  <property fmtid="{D5CDD505-2E9C-101B-9397-08002B2CF9AE}" pid="3" name="KSOProductBuildVer">
    <vt:lpwstr>2052-12.1.0.16250</vt:lpwstr>
  </property>
</Properties>
</file>