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聚苯醚(PPO)及合金项目规划设计蓝图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97" w:history="1">
        <w:r>
          <w:rPr>
            <w:rFonts w:ascii="仿宋" w:eastAsia="仿宋" w:hAnsi="仿宋" w:cs="仿宋" w:hint="eastAsia"/>
            <w:lang w:eastAsia="zh-CN"/>
          </w:rPr>
          <w:t>序言</w:t>
        </w:r>
        <w:r>
          <w:tab/>
        </w:r>
        <w:r>
          <w:fldChar w:fldCharType="begin"/>
        </w:r>
        <w:r>
          <w:instrText xml:space="preserve"> PAGEREF _Toc11997 \h </w:instrText>
        </w:r>
        <w:r>
          <w:fldChar w:fldCharType="separate"/>
        </w:r>
        <w:r>
          <w:t>3</w:t>
        </w:r>
        <w:r>
          <w:fldChar w:fldCharType="end"/>
        </w:r>
      </w:hyperlink>
    </w:p>
    <w:p>
      <w:pPr>
        <w:pStyle w:val="TOC1"/>
        <w:tabs>
          <w:tab w:val="right" w:leader="dot" w:pos="8306"/>
        </w:tabs>
      </w:pPr>
      <w:hyperlink w:anchor="_Toc10287" w:history="1">
        <w:r>
          <w:rPr>
            <w:rFonts w:ascii="仿宋" w:eastAsia="仿宋" w:hAnsi="仿宋" w:cs="仿宋" w:hint="eastAsia"/>
            <w:lang w:eastAsia="zh-CN"/>
          </w:rPr>
          <w:t>一、聚苯醚(PPO)及合金项目选址可行性分析</w:t>
        </w:r>
        <w:r>
          <w:tab/>
        </w:r>
        <w:r>
          <w:fldChar w:fldCharType="begin"/>
        </w:r>
        <w:r>
          <w:instrText xml:space="preserve"> PAGEREF _Toc10287 \h </w:instrText>
        </w:r>
        <w:r>
          <w:fldChar w:fldCharType="separate"/>
        </w:r>
        <w:r>
          <w:t>3</w:t>
        </w:r>
        <w:r>
          <w:fldChar w:fldCharType="end"/>
        </w:r>
      </w:hyperlink>
    </w:p>
    <w:p>
      <w:pPr>
        <w:pStyle w:val="TOC2"/>
        <w:tabs>
          <w:tab w:val="right" w:leader="dot" w:pos="8306"/>
        </w:tabs>
      </w:pPr>
      <w:hyperlink w:anchor="_Toc21527" w:history="1">
        <w:r>
          <w:rPr>
            <w:rFonts w:ascii="仿宋" w:eastAsia="仿宋" w:hAnsi="仿宋" w:cs="仿宋" w:hint="eastAsia"/>
            <w:lang w:eastAsia="zh-CN"/>
          </w:rPr>
          <w:t>(一)、聚苯醚(PPO)及合金项目选址</w:t>
        </w:r>
        <w:r>
          <w:tab/>
        </w:r>
        <w:r>
          <w:fldChar w:fldCharType="begin"/>
        </w:r>
        <w:r>
          <w:instrText xml:space="preserve"> PAGEREF _Toc21527 \h </w:instrText>
        </w:r>
        <w:r>
          <w:fldChar w:fldCharType="separate"/>
        </w:r>
        <w:r>
          <w:t>3</w:t>
        </w:r>
        <w:r>
          <w:fldChar w:fldCharType="end"/>
        </w:r>
      </w:hyperlink>
    </w:p>
    <w:p>
      <w:pPr>
        <w:pStyle w:val="TOC2"/>
        <w:tabs>
          <w:tab w:val="right" w:leader="dot" w:pos="8306"/>
        </w:tabs>
      </w:pPr>
      <w:hyperlink w:anchor="_Toc826" w:history="1">
        <w:r>
          <w:rPr>
            <w:rFonts w:ascii="仿宋" w:eastAsia="仿宋" w:hAnsi="仿宋" w:cs="仿宋" w:hint="eastAsia"/>
            <w:lang w:eastAsia="zh-CN"/>
          </w:rPr>
          <w:t>(二)、用地控制指标</w:t>
        </w:r>
        <w:r>
          <w:tab/>
        </w:r>
        <w:r>
          <w:fldChar w:fldCharType="begin"/>
        </w:r>
        <w:r>
          <w:instrText xml:space="preserve"> PAGEREF _Toc826 \h </w:instrText>
        </w:r>
        <w:r>
          <w:fldChar w:fldCharType="separate"/>
        </w:r>
        <w:r>
          <w:t>3</w:t>
        </w:r>
        <w:r>
          <w:fldChar w:fldCharType="end"/>
        </w:r>
      </w:hyperlink>
    </w:p>
    <w:p>
      <w:pPr>
        <w:pStyle w:val="TOC2"/>
        <w:tabs>
          <w:tab w:val="right" w:leader="dot" w:pos="8306"/>
        </w:tabs>
      </w:pPr>
      <w:hyperlink w:anchor="_Toc11755" w:history="1">
        <w:r>
          <w:rPr>
            <w:rFonts w:ascii="仿宋" w:eastAsia="仿宋" w:hAnsi="仿宋" w:cs="仿宋" w:hint="eastAsia"/>
            <w:lang w:eastAsia="zh-CN"/>
          </w:rPr>
          <w:t>(三)、节约用地措施</w:t>
        </w:r>
        <w:r>
          <w:tab/>
        </w:r>
        <w:r>
          <w:fldChar w:fldCharType="begin"/>
        </w:r>
        <w:r>
          <w:instrText xml:space="preserve"> PAGEREF _Toc11755 \h </w:instrText>
        </w:r>
        <w:r>
          <w:fldChar w:fldCharType="separate"/>
        </w:r>
        <w:r>
          <w:t>5</w:t>
        </w:r>
        <w:r>
          <w:fldChar w:fldCharType="end"/>
        </w:r>
      </w:hyperlink>
    </w:p>
    <w:p>
      <w:pPr>
        <w:pStyle w:val="TOC2"/>
        <w:tabs>
          <w:tab w:val="right" w:leader="dot" w:pos="8306"/>
        </w:tabs>
      </w:pPr>
      <w:hyperlink w:anchor="_Toc21369" w:history="1">
        <w:r>
          <w:rPr>
            <w:rFonts w:ascii="仿宋" w:eastAsia="仿宋" w:hAnsi="仿宋" w:cs="仿宋" w:hint="eastAsia"/>
            <w:lang w:eastAsia="zh-CN"/>
          </w:rPr>
          <w:t>(四)、总图布置方案</w:t>
        </w:r>
        <w:r>
          <w:tab/>
        </w:r>
        <w:r>
          <w:fldChar w:fldCharType="begin"/>
        </w:r>
        <w:r>
          <w:instrText xml:space="preserve"> PAGEREF _Toc21369 \h </w:instrText>
        </w:r>
        <w:r>
          <w:fldChar w:fldCharType="separate"/>
        </w:r>
        <w:r>
          <w:t>6</w:t>
        </w:r>
        <w:r>
          <w:fldChar w:fldCharType="end"/>
        </w:r>
      </w:hyperlink>
    </w:p>
    <w:p>
      <w:pPr>
        <w:pStyle w:val="TOC2"/>
        <w:tabs>
          <w:tab w:val="right" w:leader="dot" w:pos="8306"/>
        </w:tabs>
      </w:pPr>
      <w:hyperlink w:anchor="_Toc18462" w:history="1">
        <w:r>
          <w:rPr>
            <w:rFonts w:ascii="仿宋" w:eastAsia="仿宋" w:hAnsi="仿宋" w:cs="仿宋" w:hint="eastAsia"/>
            <w:lang w:eastAsia="zh-CN"/>
          </w:rPr>
          <w:t>(五)、选址综合评价</w:t>
        </w:r>
        <w:r>
          <w:tab/>
        </w:r>
        <w:r>
          <w:fldChar w:fldCharType="begin"/>
        </w:r>
        <w:r>
          <w:instrText xml:space="preserve"> PAGEREF _Toc18462 \h </w:instrText>
        </w:r>
        <w:r>
          <w:fldChar w:fldCharType="separate"/>
        </w:r>
        <w:r>
          <w:t>7</w:t>
        </w:r>
        <w:r>
          <w:fldChar w:fldCharType="end"/>
        </w:r>
      </w:hyperlink>
    </w:p>
    <w:p>
      <w:pPr>
        <w:pStyle w:val="TOC1"/>
        <w:tabs>
          <w:tab w:val="right" w:leader="dot" w:pos="8306"/>
        </w:tabs>
      </w:pPr>
      <w:hyperlink w:anchor="_Toc30637" w:history="1">
        <w:r>
          <w:rPr>
            <w:rFonts w:ascii="仿宋" w:eastAsia="仿宋" w:hAnsi="仿宋" w:cs="仿宋" w:hint="eastAsia"/>
            <w:lang w:eastAsia="zh-CN"/>
          </w:rPr>
          <w:t>二、工艺说明</w:t>
        </w:r>
        <w:r>
          <w:tab/>
        </w:r>
        <w:r>
          <w:fldChar w:fldCharType="begin"/>
        </w:r>
        <w:r>
          <w:instrText xml:space="preserve"> PAGEREF _Toc30637 \h </w:instrText>
        </w:r>
        <w:r>
          <w:fldChar w:fldCharType="separate"/>
        </w:r>
        <w:r>
          <w:t>9</w:t>
        </w:r>
        <w:r>
          <w:fldChar w:fldCharType="end"/>
        </w:r>
      </w:hyperlink>
    </w:p>
    <w:p>
      <w:pPr>
        <w:pStyle w:val="TOC2"/>
        <w:tabs>
          <w:tab w:val="right" w:leader="dot" w:pos="8306"/>
        </w:tabs>
      </w:pPr>
      <w:hyperlink w:anchor="_Toc18486" w:history="1">
        <w:r>
          <w:rPr>
            <w:rFonts w:ascii="仿宋" w:eastAsia="仿宋" w:hAnsi="仿宋" w:cs="仿宋" w:hint="eastAsia"/>
            <w:lang w:eastAsia="zh-CN"/>
          </w:rPr>
          <w:t>(一)、技术管理特点</w:t>
        </w:r>
        <w:r>
          <w:tab/>
        </w:r>
        <w:r>
          <w:fldChar w:fldCharType="begin"/>
        </w:r>
        <w:r>
          <w:instrText xml:space="preserve"> PAGEREF _Toc18486 \h </w:instrText>
        </w:r>
        <w:r>
          <w:fldChar w:fldCharType="separate"/>
        </w:r>
        <w:r>
          <w:t>9</w:t>
        </w:r>
        <w:r>
          <w:fldChar w:fldCharType="end"/>
        </w:r>
      </w:hyperlink>
    </w:p>
    <w:p>
      <w:pPr>
        <w:pStyle w:val="TOC2"/>
        <w:tabs>
          <w:tab w:val="right" w:leader="dot" w:pos="8306"/>
        </w:tabs>
      </w:pPr>
      <w:hyperlink w:anchor="_Toc25068" w:history="1">
        <w:r>
          <w:rPr>
            <w:rFonts w:ascii="仿宋" w:eastAsia="仿宋" w:hAnsi="仿宋" w:cs="仿宋" w:hint="eastAsia"/>
            <w:lang w:eastAsia="zh-CN"/>
          </w:rPr>
          <w:t>(二)、聚苯醚(PPO)及合金项目工艺技术设计方案</w:t>
        </w:r>
        <w:r>
          <w:tab/>
        </w:r>
        <w:r>
          <w:fldChar w:fldCharType="begin"/>
        </w:r>
        <w:r>
          <w:instrText xml:space="preserve"> PAGEREF _Toc25068 \h </w:instrText>
        </w:r>
        <w:r>
          <w:fldChar w:fldCharType="separate"/>
        </w:r>
        <w:r>
          <w:t>10</w:t>
        </w:r>
        <w:r>
          <w:fldChar w:fldCharType="end"/>
        </w:r>
      </w:hyperlink>
    </w:p>
    <w:p>
      <w:pPr>
        <w:pStyle w:val="TOC2"/>
        <w:tabs>
          <w:tab w:val="right" w:leader="dot" w:pos="8306"/>
        </w:tabs>
      </w:pPr>
      <w:hyperlink w:anchor="_Toc14348" w:history="1">
        <w:r>
          <w:rPr>
            <w:rFonts w:ascii="仿宋" w:eastAsia="仿宋" w:hAnsi="仿宋" w:cs="仿宋" w:hint="eastAsia"/>
            <w:lang w:eastAsia="zh-CN"/>
          </w:rPr>
          <w:t>(三)、设备选型方案</w:t>
        </w:r>
        <w:r>
          <w:tab/>
        </w:r>
        <w:r>
          <w:fldChar w:fldCharType="begin"/>
        </w:r>
        <w:r>
          <w:instrText xml:space="preserve"> PAGEREF _Toc14348 \h </w:instrText>
        </w:r>
        <w:r>
          <w:fldChar w:fldCharType="separate"/>
        </w:r>
        <w:r>
          <w:t>11</w:t>
        </w:r>
        <w:r>
          <w:fldChar w:fldCharType="end"/>
        </w:r>
      </w:hyperlink>
    </w:p>
    <w:p>
      <w:pPr>
        <w:pStyle w:val="TOC1"/>
        <w:tabs>
          <w:tab w:val="right" w:leader="dot" w:pos="8306"/>
        </w:tabs>
      </w:pPr>
      <w:hyperlink w:anchor="_Toc15448" w:history="1">
        <w:r>
          <w:rPr>
            <w:rFonts w:ascii="仿宋" w:eastAsia="仿宋" w:hAnsi="仿宋" w:cs="仿宋" w:hint="eastAsia"/>
            <w:lang w:eastAsia="zh-CN"/>
          </w:rPr>
          <w:t>三、产品规划分析</w:t>
        </w:r>
        <w:r>
          <w:tab/>
        </w:r>
        <w:r>
          <w:fldChar w:fldCharType="begin"/>
        </w:r>
        <w:r>
          <w:instrText xml:space="preserve"> PAGEREF _Toc15448 \h </w:instrText>
        </w:r>
        <w:r>
          <w:fldChar w:fldCharType="separate"/>
        </w:r>
        <w:r>
          <w:t>13</w:t>
        </w:r>
        <w:r>
          <w:fldChar w:fldCharType="end"/>
        </w:r>
      </w:hyperlink>
    </w:p>
    <w:p>
      <w:pPr>
        <w:pStyle w:val="TOC2"/>
        <w:tabs>
          <w:tab w:val="right" w:leader="dot" w:pos="8306"/>
        </w:tabs>
      </w:pPr>
      <w:hyperlink w:anchor="_Toc2592" w:history="1">
        <w:r>
          <w:rPr>
            <w:rFonts w:ascii="仿宋" w:eastAsia="仿宋" w:hAnsi="仿宋" w:cs="仿宋" w:hint="eastAsia"/>
            <w:lang w:eastAsia="zh-CN"/>
          </w:rPr>
          <w:t>(一)、产品规划</w:t>
        </w:r>
        <w:r>
          <w:tab/>
        </w:r>
        <w:r>
          <w:fldChar w:fldCharType="begin"/>
        </w:r>
        <w:r>
          <w:instrText xml:space="preserve"> PAGEREF _Toc2592 \h </w:instrText>
        </w:r>
        <w:r>
          <w:fldChar w:fldCharType="separate"/>
        </w:r>
        <w:r>
          <w:t>13</w:t>
        </w:r>
        <w:r>
          <w:fldChar w:fldCharType="end"/>
        </w:r>
      </w:hyperlink>
    </w:p>
    <w:p>
      <w:pPr>
        <w:pStyle w:val="TOC2"/>
        <w:tabs>
          <w:tab w:val="right" w:leader="dot" w:pos="8306"/>
        </w:tabs>
      </w:pPr>
      <w:hyperlink w:anchor="_Toc1202" w:history="1">
        <w:r>
          <w:rPr>
            <w:rFonts w:ascii="仿宋" w:eastAsia="仿宋" w:hAnsi="仿宋" w:cs="仿宋" w:hint="eastAsia"/>
            <w:lang w:eastAsia="zh-CN"/>
          </w:rPr>
          <w:t>(二)、建设规模</w:t>
        </w:r>
        <w:r>
          <w:tab/>
        </w:r>
        <w:r>
          <w:fldChar w:fldCharType="begin"/>
        </w:r>
        <w:r>
          <w:instrText xml:space="preserve"> PAGEREF _Toc1202 \h </w:instrText>
        </w:r>
        <w:r>
          <w:fldChar w:fldCharType="separate"/>
        </w:r>
        <w:r>
          <w:t>13</w:t>
        </w:r>
        <w:r>
          <w:fldChar w:fldCharType="end"/>
        </w:r>
      </w:hyperlink>
    </w:p>
    <w:p>
      <w:pPr>
        <w:pStyle w:val="TOC1"/>
        <w:tabs>
          <w:tab w:val="right" w:leader="dot" w:pos="8306"/>
        </w:tabs>
      </w:pPr>
      <w:hyperlink w:anchor="_Toc19819" w:history="1">
        <w:r>
          <w:rPr>
            <w:rFonts w:ascii="仿宋" w:eastAsia="仿宋" w:hAnsi="仿宋" w:cs="仿宋" w:hint="eastAsia"/>
            <w:lang w:eastAsia="zh-CN"/>
          </w:rPr>
          <w:t>四、聚苯醚(PPO)及合金项目危机管理</w:t>
        </w:r>
        <w:r>
          <w:tab/>
        </w:r>
        <w:r>
          <w:fldChar w:fldCharType="begin"/>
        </w:r>
        <w:r>
          <w:instrText xml:space="preserve"> PAGEREF _Toc19819 \h </w:instrText>
        </w:r>
        <w:r>
          <w:fldChar w:fldCharType="separate"/>
        </w:r>
        <w:r>
          <w:t>15</w:t>
        </w:r>
        <w:r>
          <w:fldChar w:fldCharType="end"/>
        </w:r>
      </w:hyperlink>
    </w:p>
    <w:p>
      <w:pPr>
        <w:pStyle w:val="TOC2"/>
        <w:tabs>
          <w:tab w:val="right" w:leader="dot" w:pos="8306"/>
        </w:tabs>
      </w:pPr>
      <w:hyperlink w:anchor="_Toc23909" w:history="1">
        <w:r>
          <w:rPr>
            <w:rFonts w:ascii="仿宋" w:eastAsia="仿宋" w:hAnsi="仿宋" w:cs="仿宋" w:hint="eastAsia"/>
            <w:lang w:eastAsia="zh-CN"/>
          </w:rPr>
          <w:t>(一)、危机预警与识别</w:t>
        </w:r>
        <w:r>
          <w:tab/>
        </w:r>
        <w:r>
          <w:fldChar w:fldCharType="begin"/>
        </w:r>
        <w:r>
          <w:instrText xml:space="preserve"> PAGEREF _Toc23909 \h </w:instrText>
        </w:r>
        <w:r>
          <w:fldChar w:fldCharType="separate"/>
        </w:r>
        <w:r>
          <w:t>15</w:t>
        </w:r>
        <w:r>
          <w:fldChar w:fldCharType="end"/>
        </w:r>
      </w:hyperlink>
    </w:p>
    <w:p>
      <w:pPr>
        <w:pStyle w:val="TOC2"/>
        <w:tabs>
          <w:tab w:val="right" w:leader="dot" w:pos="8306"/>
        </w:tabs>
      </w:pPr>
      <w:hyperlink w:anchor="_Toc29877" w:history="1">
        <w:r>
          <w:rPr>
            <w:rFonts w:ascii="仿宋" w:eastAsia="仿宋" w:hAnsi="仿宋" w:cs="仿宋" w:hint="eastAsia"/>
            <w:lang w:eastAsia="zh-CN"/>
          </w:rPr>
          <w:t>(二)、危机应对与恢复</w:t>
        </w:r>
        <w:r>
          <w:tab/>
        </w:r>
        <w:r>
          <w:fldChar w:fldCharType="begin"/>
        </w:r>
        <w:r>
          <w:instrText xml:space="preserve"> PAGEREF _Toc29877 \h </w:instrText>
        </w:r>
        <w:r>
          <w:fldChar w:fldCharType="separate"/>
        </w:r>
        <w:r>
          <w:t>16</w:t>
        </w:r>
        <w:r>
          <w:fldChar w:fldCharType="end"/>
        </w:r>
      </w:hyperlink>
    </w:p>
    <w:p>
      <w:pPr>
        <w:pStyle w:val="TOC1"/>
        <w:tabs>
          <w:tab w:val="right" w:leader="dot" w:pos="8306"/>
        </w:tabs>
      </w:pPr>
      <w:hyperlink w:anchor="_Toc2041" w:history="1">
        <w:r>
          <w:rPr>
            <w:rFonts w:ascii="仿宋" w:eastAsia="仿宋" w:hAnsi="仿宋" w:cs="仿宋" w:hint="eastAsia"/>
            <w:lang w:eastAsia="zh-CN"/>
          </w:rPr>
          <w:t>五、市场分析、调研</w:t>
        </w:r>
        <w:r>
          <w:tab/>
        </w:r>
        <w:r>
          <w:fldChar w:fldCharType="begin"/>
        </w:r>
        <w:r>
          <w:instrText xml:space="preserve"> PAGEREF _Toc2041 \h </w:instrText>
        </w:r>
        <w:r>
          <w:fldChar w:fldCharType="separate"/>
        </w:r>
        <w:r>
          <w:t>17</w:t>
        </w:r>
        <w:r>
          <w:fldChar w:fldCharType="end"/>
        </w:r>
      </w:hyperlink>
    </w:p>
    <w:p>
      <w:pPr>
        <w:pStyle w:val="TOC2"/>
        <w:tabs>
          <w:tab w:val="right" w:leader="dot" w:pos="8306"/>
        </w:tabs>
      </w:pPr>
      <w:hyperlink w:anchor="_Toc30148" w:history="1">
        <w:r>
          <w:rPr>
            <w:rFonts w:ascii="仿宋" w:eastAsia="仿宋" w:hAnsi="仿宋" w:cs="仿宋" w:hint="eastAsia"/>
            <w:lang w:eastAsia="zh-CN"/>
          </w:rPr>
          <w:t>(一)、聚苯醚(PPO)及合金行业分析</w:t>
        </w:r>
        <w:r>
          <w:tab/>
        </w:r>
        <w:r>
          <w:fldChar w:fldCharType="begin"/>
        </w:r>
        <w:r>
          <w:instrText xml:space="preserve"> PAGEREF _Toc30148 \h </w:instrText>
        </w:r>
        <w:r>
          <w:fldChar w:fldCharType="separate"/>
        </w:r>
        <w:r>
          <w:t>17</w:t>
        </w:r>
        <w:r>
          <w:fldChar w:fldCharType="end"/>
        </w:r>
      </w:hyperlink>
    </w:p>
    <w:p>
      <w:pPr>
        <w:pStyle w:val="TOC2"/>
        <w:tabs>
          <w:tab w:val="right" w:leader="dot" w:pos="8306"/>
        </w:tabs>
      </w:pPr>
      <w:hyperlink w:anchor="_Toc23566" w:history="1">
        <w:r>
          <w:rPr>
            <w:rFonts w:ascii="仿宋" w:eastAsia="仿宋" w:hAnsi="仿宋" w:cs="仿宋" w:hint="eastAsia"/>
            <w:lang w:eastAsia="zh-CN"/>
          </w:rPr>
          <w:t>(二)、聚苯醚(PPO)及合金市场分析预测</w:t>
        </w:r>
        <w:r>
          <w:tab/>
        </w:r>
        <w:r>
          <w:fldChar w:fldCharType="begin"/>
        </w:r>
        <w:r>
          <w:instrText xml:space="preserve"> PAGEREF _Toc23566 \h </w:instrText>
        </w:r>
        <w:r>
          <w:fldChar w:fldCharType="separate"/>
        </w:r>
        <w:r>
          <w:t>18</w:t>
        </w:r>
        <w:r>
          <w:fldChar w:fldCharType="end"/>
        </w:r>
      </w:hyperlink>
    </w:p>
    <w:p>
      <w:pPr>
        <w:pStyle w:val="TOC1"/>
        <w:tabs>
          <w:tab w:val="right" w:leader="dot" w:pos="8306"/>
        </w:tabs>
      </w:pPr>
      <w:hyperlink w:anchor="_Toc26334" w:history="1">
        <w:r>
          <w:rPr>
            <w:rFonts w:ascii="仿宋" w:eastAsia="仿宋" w:hAnsi="仿宋" w:cs="仿宋" w:hint="eastAsia"/>
            <w:lang w:eastAsia="zh-CN"/>
          </w:rPr>
          <w:t>六、聚苯醚(PPO)及合金项目文档管理</w:t>
        </w:r>
        <w:r>
          <w:tab/>
        </w:r>
        <w:r>
          <w:fldChar w:fldCharType="begin"/>
        </w:r>
        <w:r>
          <w:instrText xml:space="preserve"> PAGEREF _Toc26334 \h </w:instrText>
        </w:r>
        <w:r>
          <w:fldChar w:fldCharType="separate"/>
        </w:r>
        <w:r>
          <w:t>19</w:t>
        </w:r>
        <w:r>
          <w:fldChar w:fldCharType="end"/>
        </w:r>
      </w:hyperlink>
    </w:p>
    <w:p>
      <w:pPr>
        <w:pStyle w:val="TOC2"/>
        <w:tabs>
          <w:tab w:val="right" w:leader="dot" w:pos="8306"/>
        </w:tabs>
      </w:pPr>
      <w:hyperlink w:anchor="_Toc26452" w:history="1">
        <w:r>
          <w:rPr>
            <w:rFonts w:ascii="仿宋" w:eastAsia="仿宋" w:hAnsi="仿宋" w:cs="仿宋" w:hint="eastAsia"/>
            <w:lang w:eastAsia="zh-CN"/>
          </w:rPr>
          <w:t>(一)、文档编制与审查</w:t>
        </w:r>
        <w:r>
          <w:tab/>
        </w:r>
        <w:r>
          <w:fldChar w:fldCharType="begin"/>
        </w:r>
        <w:r>
          <w:instrText xml:space="preserve"> PAGEREF _Toc26452 \h </w:instrText>
        </w:r>
        <w:r>
          <w:fldChar w:fldCharType="separate"/>
        </w:r>
        <w:r>
          <w:t>19</w:t>
        </w:r>
        <w:r>
          <w:fldChar w:fldCharType="end"/>
        </w:r>
      </w:hyperlink>
    </w:p>
    <w:p>
      <w:pPr>
        <w:pStyle w:val="TOC2"/>
        <w:tabs>
          <w:tab w:val="right" w:leader="dot" w:pos="8306"/>
        </w:tabs>
      </w:pPr>
      <w:hyperlink w:anchor="_Toc13680" w:history="1">
        <w:r>
          <w:rPr>
            <w:rFonts w:ascii="仿宋" w:eastAsia="仿宋" w:hAnsi="仿宋" w:cs="仿宋" w:hint="eastAsia"/>
            <w:lang w:eastAsia="zh-CN"/>
          </w:rPr>
          <w:t>(二)、文档发布与分发</w:t>
        </w:r>
        <w:r>
          <w:tab/>
        </w:r>
        <w:r>
          <w:fldChar w:fldCharType="begin"/>
        </w:r>
        <w:r>
          <w:instrText xml:space="preserve"> PAGEREF _Toc13680 \h </w:instrText>
        </w:r>
        <w:r>
          <w:fldChar w:fldCharType="separate"/>
        </w:r>
        <w:r>
          <w:t>20</w:t>
        </w:r>
        <w:r>
          <w:fldChar w:fldCharType="end"/>
        </w:r>
      </w:hyperlink>
    </w:p>
    <w:p>
      <w:pPr>
        <w:pStyle w:val="TOC2"/>
        <w:tabs>
          <w:tab w:val="right" w:leader="dot" w:pos="8306"/>
        </w:tabs>
      </w:pPr>
      <w:hyperlink w:anchor="_Toc1560" w:history="1">
        <w:r>
          <w:rPr>
            <w:rFonts w:ascii="仿宋" w:eastAsia="仿宋" w:hAnsi="仿宋" w:cs="仿宋" w:hint="eastAsia"/>
            <w:lang w:eastAsia="zh-CN"/>
          </w:rPr>
          <w:t>(三)、文档存档与归档</w:t>
        </w:r>
        <w:r>
          <w:tab/>
        </w:r>
        <w:r>
          <w:fldChar w:fldCharType="begin"/>
        </w:r>
        <w:r>
          <w:instrText xml:space="preserve"> PAGEREF _Toc1560 \h </w:instrText>
        </w:r>
        <w:r>
          <w:fldChar w:fldCharType="separate"/>
        </w:r>
        <w:r>
          <w:t>21</w:t>
        </w:r>
        <w:r>
          <w:fldChar w:fldCharType="end"/>
        </w:r>
      </w:hyperlink>
    </w:p>
    <w:p>
      <w:pPr>
        <w:pStyle w:val="TOC1"/>
        <w:tabs>
          <w:tab w:val="right" w:leader="dot" w:pos="8306"/>
        </w:tabs>
      </w:pPr>
      <w:hyperlink w:anchor="_Toc9944" w:history="1">
        <w:r>
          <w:rPr>
            <w:rFonts w:ascii="仿宋" w:eastAsia="仿宋" w:hAnsi="仿宋" w:cs="仿宋" w:hint="eastAsia"/>
            <w:lang w:eastAsia="zh-CN"/>
          </w:rPr>
          <w:t>七、聚苯醚(PPO)及合金项目人力资源培养与发展</w:t>
        </w:r>
        <w:r>
          <w:tab/>
        </w:r>
        <w:r>
          <w:fldChar w:fldCharType="begin"/>
        </w:r>
        <w:r>
          <w:instrText xml:space="preserve"> PAGEREF _Toc9944 \h </w:instrText>
        </w:r>
        <w:r>
          <w:fldChar w:fldCharType="separate"/>
        </w:r>
        <w:r>
          <w:t>22</w:t>
        </w:r>
        <w:r>
          <w:fldChar w:fldCharType="end"/>
        </w:r>
      </w:hyperlink>
    </w:p>
    <w:p>
      <w:pPr>
        <w:pStyle w:val="TOC2"/>
        <w:tabs>
          <w:tab w:val="right" w:leader="dot" w:pos="8306"/>
        </w:tabs>
      </w:pPr>
      <w:hyperlink w:anchor="_Toc349" w:history="1">
        <w:r>
          <w:rPr>
            <w:rFonts w:ascii="仿宋" w:eastAsia="仿宋" w:hAnsi="仿宋" w:cs="仿宋" w:hint="eastAsia"/>
            <w:lang w:eastAsia="zh-CN"/>
          </w:rPr>
          <w:t>(一)、人才需求与规划</w:t>
        </w:r>
        <w:r>
          <w:tab/>
        </w:r>
        <w:r>
          <w:fldChar w:fldCharType="begin"/>
        </w:r>
        <w:r>
          <w:instrText xml:space="preserve"> PAGEREF _Toc349 \h </w:instrText>
        </w:r>
        <w:r>
          <w:fldChar w:fldCharType="separate"/>
        </w:r>
        <w:r>
          <w:t>22</w:t>
        </w:r>
        <w:r>
          <w:fldChar w:fldCharType="end"/>
        </w:r>
      </w:hyperlink>
    </w:p>
    <w:p>
      <w:pPr>
        <w:pStyle w:val="TOC2"/>
        <w:tabs>
          <w:tab w:val="right" w:leader="dot" w:pos="8306"/>
        </w:tabs>
      </w:pPr>
      <w:hyperlink w:anchor="_Toc7339" w:history="1">
        <w:r>
          <w:rPr>
            <w:rFonts w:ascii="仿宋" w:eastAsia="仿宋" w:hAnsi="仿宋" w:cs="仿宋" w:hint="eastAsia"/>
            <w:lang w:eastAsia="zh-CN"/>
          </w:rPr>
          <w:t>(二)、培训与发展计划</w:t>
        </w:r>
        <w:r>
          <w:tab/>
        </w:r>
        <w:r>
          <w:fldChar w:fldCharType="begin"/>
        </w:r>
        <w:r>
          <w:instrText xml:space="preserve"> PAGEREF _Toc7339 \h </w:instrText>
        </w:r>
        <w:r>
          <w:fldChar w:fldCharType="separate"/>
        </w:r>
        <w:r>
          <w:t>23</w:t>
        </w:r>
        <w:r>
          <w:fldChar w:fldCharType="end"/>
        </w:r>
      </w:hyperlink>
    </w:p>
    <w:p>
      <w:pPr>
        <w:pStyle w:val="TOC1"/>
        <w:tabs>
          <w:tab w:val="right" w:leader="dot" w:pos="8306"/>
        </w:tabs>
      </w:pPr>
      <w:hyperlink w:anchor="_Toc26269" w:history="1">
        <w:r>
          <w:rPr>
            <w:rFonts w:ascii="仿宋" w:eastAsia="仿宋" w:hAnsi="仿宋" w:cs="仿宋" w:hint="eastAsia"/>
            <w:lang w:eastAsia="zh-CN"/>
          </w:rPr>
          <w:t>八、聚苯醚(PPO)及合金项目社会影响</w:t>
        </w:r>
        <w:r>
          <w:tab/>
        </w:r>
        <w:r>
          <w:fldChar w:fldCharType="begin"/>
        </w:r>
        <w:r>
          <w:instrText xml:space="preserve"> PAGEREF _Toc26269 \h </w:instrText>
        </w:r>
        <w:r>
          <w:fldChar w:fldCharType="separate"/>
        </w:r>
        <w:r>
          <w:t>24</w:t>
        </w:r>
        <w:r>
          <w:fldChar w:fldCharType="end"/>
        </w:r>
      </w:hyperlink>
    </w:p>
    <w:p>
      <w:pPr>
        <w:pStyle w:val="TOC2"/>
        <w:tabs>
          <w:tab w:val="right" w:leader="dot" w:pos="8306"/>
        </w:tabs>
      </w:pPr>
      <w:hyperlink w:anchor="_Toc8165" w:history="1">
        <w:r>
          <w:rPr>
            <w:rFonts w:ascii="仿宋" w:eastAsia="仿宋" w:hAnsi="仿宋" w:cs="仿宋" w:hint="eastAsia"/>
            <w:lang w:eastAsia="zh-CN"/>
          </w:rPr>
          <w:t>(一)、社会责任与义务</w:t>
        </w:r>
        <w:r>
          <w:tab/>
        </w:r>
        <w:r>
          <w:fldChar w:fldCharType="begin"/>
        </w:r>
        <w:r>
          <w:instrText xml:space="preserve"> PAGEREF _Toc8165 \h </w:instrText>
        </w:r>
        <w:r>
          <w:fldChar w:fldCharType="separate"/>
        </w:r>
        <w:r>
          <w:t>24</w:t>
        </w:r>
        <w:r>
          <w:fldChar w:fldCharType="end"/>
        </w:r>
      </w:hyperlink>
    </w:p>
    <w:p>
      <w:pPr>
        <w:pStyle w:val="TOC2"/>
        <w:tabs>
          <w:tab w:val="right" w:leader="dot" w:pos="8306"/>
        </w:tabs>
      </w:pPr>
      <w:hyperlink w:anchor="_Toc11936" w:history="1">
        <w:r>
          <w:rPr>
            <w:rFonts w:ascii="仿宋" w:eastAsia="仿宋" w:hAnsi="仿宋" w:cs="仿宋" w:hint="eastAsia"/>
            <w:lang w:eastAsia="zh-CN"/>
          </w:rPr>
          <w:t>(二)、社会参与与沟通</w:t>
        </w:r>
        <w:r>
          <w:tab/>
        </w:r>
        <w:r>
          <w:fldChar w:fldCharType="begin"/>
        </w:r>
        <w:r>
          <w:instrText xml:space="preserve"> PAGEREF _Toc11936 \h </w:instrText>
        </w:r>
        <w:r>
          <w:fldChar w:fldCharType="separate"/>
        </w:r>
        <w:r>
          <w:t>24</w:t>
        </w:r>
        <w:r>
          <w:fldChar w:fldCharType="end"/>
        </w:r>
      </w:hyperlink>
    </w:p>
    <w:p>
      <w:pPr>
        <w:pStyle w:val="TOC1"/>
        <w:tabs>
          <w:tab w:val="right" w:leader="dot" w:pos="8306"/>
        </w:tabs>
      </w:pPr>
      <w:hyperlink w:anchor="_Toc4842" w:history="1">
        <w:r>
          <w:rPr>
            <w:rFonts w:ascii="仿宋" w:eastAsia="仿宋" w:hAnsi="仿宋" w:cs="仿宋" w:hint="eastAsia"/>
            <w:lang w:eastAsia="zh-CN"/>
          </w:rPr>
          <w:t>九、聚苯醚(PPO)及合金项目经营效益</w:t>
        </w:r>
        <w:r>
          <w:tab/>
        </w:r>
        <w:r>
          <w:fldChar w:fldCharType="begin"/>
        </w:r>
        <w:r>
          <w:instrText xml:space="preserve"> PAGEREF _Toc4842 \h </w:instrText>
        </w:r>
        <w:r>
          <w:fldChar w:fldCharType="separate"/>
        </w:r>
        <w:r>
          <w:t>25</w:t>
        </w:r>
        <w:r>
          <w:fldChar w:fldCharType="end"/>
        </w:r>
      </w:hyperlink>
    </w:p>
    <w:p>
      <w:pPr>
        <w:pStyle w:val="TOC2"/>
        <w:tabs>
          <w:tab w:val="right" w:leader="dot" w:pos="8306"/>
        </w:tabs>
      </w:pPr>
      <w:hyperlink w:anchor="_Toc13327" w:history="1">
        <w:r>
          <w:rPr>
            <w:rFonts w:ascii="仿宋" w:eastAsia="仿宋" w:hAnsi="仿宋" w:cs="仿宋" w:hint="eastAsia"/>
            <w:lang w:eastAsia="zh-CN"/>
          </w:rPr>
          <w:t>(一)、经济评价财务测算</w:t>
        </w:r>
        <w:r>
          <w:tab/>
        </w:r>
        <w:r>
          <w:fldChar w:fldCharType="begin"/>
        </w:r>
        <w:r>
          <w:instrText xml:space="preserve"> PAGEREF _Toc13327 \h </w:instrText>
        </w:r>
        <w:r>
          <w:fldChar w:fldCharType="separate"/>
        </w:r>
        <w:r>
          <w:t>25</w:t>
        </w:r>
        <w:r>
          <w:fldChar w:fldCharType="end"/>
        </w:r>
      </w:hyperlink>
    </w:p>
    <w:p>
      <w:pPr>
        <w:pStyle w:val="TOC2"/>
        <w:tabs>
          <w:tab w:val="right" w:leader="dot" w:pos="8306"/>
        </w:tabs>
      </w:pPr>
      <w:hyperlink w:anchor="_Toc10306" w:history="1">
        <w:r>
          <w:rPr>
            <w:rFonts w:ascii="仿宋" w:eastAsia="仿宋" w:hAnsi="仿宋" w:cs="仿宋" w:hint="eastAsia"/>
            <w:lang w:eastAsia="zh-CN"/>
          </w:rPr>
          <w:t>(二)、聚苯醚(PPO)及合金项目盈利能力分析</w:t>
        </w:r>
        <w:r>
          <w:tab/>
        </w:r>
        <w:r>
          <w:fldChar w:fldCharType="begin"/>
        </w:r>
        <w:r>
          <w:instrText xml:space="preserve"> PAGEREF _Toc10306 \h </w:instrText>
        </w:r>
        <w:r>
          <w:fldChar w:fldCharType="separate"/>
        </w:r>
        <w:r>
          <w:t>27</w:t>
        </w:r>
        <w:r>
          <w:fldChar w:fldCharType="end"/>
        </w:r>
      </w:hyperlink>
    </w:p>
    <w:p>
      <w:pPr>
        <w:pStyle w:val="TOC1"/>
        <w:tabs>
          <w:tab w:val="right" w:leader="dot" w:pos="8306"/>
        </w:tabs>
      </w:pPr>
      <w:hyperlink w:anchor="_Toc16308" w:history="1">
        <w:r>
          <w:rPr>
            <w:rFonts w:ascii="仿宋" w:eastAsia="仿宋" w:hAnsi="仿宋" w:cs="仿宋" w:hint="eastAsia"/>
            <w:lang w:eastAsia="zh-CN"/>
          </w:rPr>
          <w:t>十、生产安全保护</w:t>
        </w:r>
        <w:r>
          <w:tab/>
        </w:r>
        <w:r>
          <w:fldChar w:fldCharType="begin"/>
        </w:r>
        <w:r>
          <w:instrText xml:space="preserve"> PAGEREF _Toc16308 \h </w:instrText>
        </w:r>
        <w:r>
          <w:fldChar w:fldCharType="separate"/>
        </w:r>
        <w:r>
          <w:t>27</w:t>
        </w:r>
        <w:r>
          <w:fldChar w:fldCharType="end"/>
        </w:r>
      </w:hyperlink>
    </w:p>
    <w:p>
      <w:pPr>
        <w:pStyle w:val="TOC2"/>
        <w:tabs>
          <w:tab w:val="right" w:leader="dot" w:pos="8306"/>
        </w:tabs>
      </w:pPr>
      <w:hyperlink w:anchor="_Toc27759" w:history="1">
        <w:r>
          <w:rPr>
            <w:rFonts w:ascii="仿宋" w:eastAsia="仿宋" w:hAnsi="仿宋" w:cs="仿宋" w:hint="eastAsia"/>
            <w:lang w:eastAsia="zh-CN"/>
          </w:rPr>
          <w:t>(一)、消防安全</w:t>
        </w:r>
        <w:r>
          <w:tab/>
        </w:r>
        <w:r>
          <w:fldChar w:fldCharType="begin"/>
        </w:r>
        <w:r>
          <w:instrText xml:space="preserve"> PAGEREF _Toc27759 \h </w:instrText>
        </w:r>
        <w:r>
          <w:fldChar w:fldCharType="separate"/>
        </w:r>
        <w:r>
          <w:t>27</w:t>
        </w:r>
        <w:r>
          <w:fldChar w:fldCharType="end"/>
        </w:r>
      </w:hyperlink>
    </w:p>
    <w:p>
      <w:pPr>
        <w:pStyle w:val="TOC2"/>
        <w:tabs>
          <w:tab w:val="right" w:leader="dot" w:pos="8306"/>
        </w:tabs>
      </w:pPr>
      <w:hyperlink w:anchor="_Toc24442" w:history="1">
        <w:r>
          <w:rPr>
            <w:rFonts w:ascii="仿宋" w:eastAsia="仿宋" w:hAnsi="仿宋" w:cs="仿宋" w:hint="eastAsia"/>
            <w:lang w:eastAsia="zh-CN"/>
          </w:rPr>
          <w:t>(二)、防火防爆总图布置措施</w:t>
        </w:r>
        <w:r>
          <w:tab/>
        </w:r>
        <w:r>
          <w:fldChar w:fldCharType="begin"/>
        </w:r>
        <w:r>
          <w:instrText xml:space="preserve"> PAGEREF _Toc24442 \h </w:instrText>
        </w:r>
        <w:r>
          <w:fldChar w:fldCharType="separate"/>
        </w:r>
        <w:r>
          <w:t>29</w:t>
        </w:r>
        <w:r>
          <w:fldChar w:fldCharType="end"/>
        </w:r>
      </w:hyperlink>
    </w:p>
    <w:p>
      <w:pPr>
        <w:pStyle w:val="TOC2"/>
        <w:tabs>
          <w:tab w:val="right" w:leader="dot" w:pos="8306"/>
        </w:tabs>
      </w:pPr>
      <w:hyperlink w:anchor="_Toc25432" w:history="1">
        <w:r>
          <w:rPr>
            <w:rFonts w:ascii="仿宋" w:eastAsia="仿宋" w:hAnsi="仿宋" w:cs="仿宋" w:hint="eastAsia"/>
            <w:lang w:eastAsia="zh-CN"/>
          </w:rPr>
          <w:t>(三)、自然灾害防范措施</w:t>
        </w:r>
        <w:r>
          <w:tab/>
        </w:r>
        <w:r>
          <w:fldChar w:fldCharType="begin"/>
        </w:r>
        <w:r>
          <w:instrText xml:space="preserve"> PAGEREF _Toc25432 \h </w:instrText>
        </w:r>
        <w:r>
          <w:fldChar w:fldCharType="separate"/>
        </w:r>
        <w:r>
          <w:t>30</w:t>
        </w:r>
        <w:r>
          <w:fldChar w:fldCharType="end"/>
        </w:r>
      </w:hyperlink>
    </w:p>
    <w:p>
      <w:pPr>
        <w:pStyle w:val="TOC2"/>
        <w:tabs>
          <w:tab w:val="right" w:leader="dot" w:pos="8306"/>
        </w:tabs>
      </w:pPr>
      <w:hyperlink w:anchor="_Toc9899" w:history="1">
        <w:r>
          <w:rPr>
            <w:rFonts w:ascii="仿宋" w:eastAsia="仿宋" w:hAnsi="仿宋" w:cs="仿宋" w:hint="eastAsia"/>
            <w:lang w:eastAsia="zh-CN"/>
          </w:rPr>
          <w:t>(四)、安全色及安全标志使用要求</w:t>
        </w:r>
        <w:r>
          <w:tab/>
        </w:r>
        <w:r>
          <w:fldChar w:fldCharType="begin"/>
        </w:r>
        <w:r>
          <w:instrText xml:space="preserve"> PAGEREF _Toc9899 \h </w:instrText>
        </w:r>
        <w:r>
          <w:fldChar w:fldCharType="separate"/>
        </w:r>
        <w:r>
          <w:t>31</w:t>
        </w:r>
        <w:r>
          <w:fldChar w:fldCharType="end"/>
        </w:r>
      </w:hyperlink>
    </w:p>
    <w:p>
      <w:pPr>
        <w:pStyle w:val="TOC2"/>
        <w:tabs>
          <w:tab w:val="right" w:leader="dot" w:pos="8306"/>
        </w:tabs>
      </w:pPr>
      <w:hyperlink w:anchor="_Toc32282" w:history="1">
        <w:r>
          <w:rPr>
            <w:rFonts w:ascii="仿宋" w:eastAsia="仿宋" w:hAnsi="仿宋" w:cs="仿宋" w:hint="eastAsia"/>
            <w:lang w:eastAsia="zh-CN"/>
          </w:rPr>
          <w:t>(五)、防尘防毒措施</w:t>
        </w:r>
        <w:r>
          <w:tab/>
        </w:r>
        <w:r>
          <w:fldChar w:fldCharType="begin"/>
        </w:r>
        <w:r>
          <w:instrText xml:space="preserve"> PAGEREF _Toc32282 \h </w:instrText>
        </w:r>
        <w:r>
          <w:fldChar w:fldCharType="separate"/>
        </w:r>
        <w:r>
          <w:t>32</w:t>
        </w:r>
        <w:r>
          <w:fldChar w:fldCharType="end"/>
        </w:r>
      </w:hyperlink>
    </w:p>
    <w:p>
      <w:pPr>
        <w:pStyle w:val="TOC2"/>
        <w:tabs>
          <w:tab w:val="right" w:leader="dot" w:pos="8306"/>
        </w:tabs>
      </w:pPr>
      <w:hyperlink w:anchor="_Toc10505" w:history="1">
        <w:r>
          <w:rPr>
            <w:rFonts w:ascii="仿宋" w:eastAsia="仿宋" w:hAnsi="仿宋" w:cs="仿宋" w:hint="eastAsia"/>
            <w:lang w:eastAsia="zh-CN"/>
          </w:rPr>
          <w:t>(六)、防静电、触电防护及防雷措施</w:t>
        </w:r>
        <w:r>
          <w:tab/>
        </w:r>
        <w:r>
          <w:fldChar w:fldCharType="begin"/>
        </w:r>
        <w:r>
          <w:instrText xml:space="preserve"> PAGEREF _Toc10505 \h </w:instrText>
        </w:r>
        <w:r>
          <w:fldChar w:fldCharType="separate"/>
        </w:r>
        <w:r>
          <w:t>33</w:t>
        </w:r>
        <w:r>
          <w:fldChar w:fldCharType="end"/>
        </w:r>
      </w:hyperlink>
    </w:p>
    <w:p>
      <w:pPr>
        <w:pStyle w:val="TOC2"/>
        <w:tabs>
          <w:tab w:val="right" w:leader="dot" w:pos="8306"/>
        </w:tabs>
      </w:pPr>
      <w:hyperlink w:anchor="_Toc5174" w:history="1">
        <w:r>
          <w:rPr>
            <w:rFonts w:ascii="仿宋" w:eastAsia="仿宋" w:hAnsi="仿宋" w:cs="仿宋" w:hint="eastAsia"/>
            <w:lang w:eastAsia="zh-CN"/>
          </w:rPr>
          <w:t>(七)、机械设备安全保障措施</w:t>
        </w:r>
        <w:r>
          <w:tab/>
        </w:r>
        <w:r>
          <w:fldChar w:fldCharType="begin"/>
        </w:r>
        <w:r>
          <w:instrText xml:space="preserve"> PAGEREF _Toc5174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97" w:history="1">
        <w:r>
          <w:rPr>
            <w:rFonts w:ascii="仿宋" w:eastAsia="仿宋" w:hAnsi="仿宋" w:cs="仿宋" w:hint="eastAsia"/>
            <w:lang w:eastAsia="zh-CN"/>
          </w:rPr>
          <w:t>十一、聚苯醚(PPO)及合金项目投资规划</w:t>
        </w:r>
        <w:r>
          <w:tab/>
        </w:r>
        <w:r>
          <w:fldChar w:fldCharType="begin"/>
        </w:r>
        <w:r>
          <w:instrText xml:space="preserve"> PAGEREF _Toc20397 \h </w:instrText>
        </w:r>
        <w:r>
          <w:fldChar w:fldCharType="separate"/>
        </w:r>
        <w:r>
          <w:t>36</w:t>
        </w:r>
        <w:r>
          <w:fldChar w:fldCharType="end"/>
        </w:r>
      </w:hyperlink>
    </w:p>
    <w:p>
      <w:pPr>
        <w:pStyle w:val="TOC2"/>
        <w:tabs>
          <w:tab w:val="right" w:leader="dot" w:pos="8306"/>
        </w:tabs>
      </w:pPr>
      <w:hyperlink w:anchor="_Toc9090" w:history="1">
        <w:r>
          <w:rPr>
            <w:rFonts w:ascii="仿宋" w:eastAsia="仿宋" w:hAnsi="仿宋" w:cs="仿宋" w:hint="eastAsia"/>
            <w:lang w:eastAsia="zh-CN"/>
          </w:rPr>
          <w:t>(一)、聚苯醚(PPO)及合金项目总投资估算</w:t>
        </w:r>
        <w:r>
          <w:tab/>
        </w:r>
        <w:r>
          <w:fldChar w:fldCharType="begin"/>
        </w:r>
        <w:r>
          <w:instrText xml:space="preserve"> PAGEREF _Toc9090 \h </w:instrText>
        </w:r>
        <w:r>
          <w:fldChar w:fldCharType="separate"/>
        </w:r>
        <w:r>
          <w:t>36</w:t>
        </w:r>
        <w:r>
          <w:fldChar w:fldCharType="end"/>
        </w:r>
      </w:hyperlink>
    </w:p>
    <w:p>
      <w:pPr>
        <w:pStyle w:val="TOC2"/>
        <w:tabs>
          <w:tab w:val="right" w:leader="dot" w:pos="8306"/>
        </w:tabs>
      </w:pPr>
      <w:hyperlink w:anchor="_Toc24012" w:history="1">
        <w:r>
          <w:rPr>
            <w:rFonts w:ascii="仿宋" w:eastAsia="仿宋" w:hAnsi="仿宋" w:cs="仿宋" w:hint="eastAsia"/>
            <w:lang w:eastAsia="zh-CN"/>
          </w:rPr>
          <w:t>(二)、资金筹措</w:t>
        </w:r>
        <w:r>
          <w:tab/>
        </w:r>
        <w:r>
          <w:fldChar w:fldCharType="begin"/>
        </w:r>
        <w:r>
          <w:instrText xml:space="preserve"> PAGEREF _Toc24012 \h </w:instrText>
        </w:r>
        <w:r>
          <w:fldChar w:fldCharType="separate"/>
        </w:r>
        <w:r>
          <w:t>37</w:t>
        </w:r>
        <w:r>
          <w:fldChar w:fldCharType="end"/>
        </w:r>
      </w:hyperlink>
    </w:p>
    <w:p>
      <w:pPr>
        <w:pStyle w:val="TOC1"/>
        <w:tabs>
          <w:tab w:val="right" w:leader="dot" w:pos="8306"/>
        </w:tabs>
      </w:pPr>
      <w:hyperlink w:anchor="_Toc29759" w:history="1">
        <w:r>
          <w:rPr>
            <w:rFonts w:ascii="仿宋" w:eastAsia="仿宋" w:hAnsi="仿宋" w:cs="仿宋" w:hint="eastAsia"/>
            <w:lang w:eastAsia="zh-CN"/>
          </w:rPr>
          <w:t>十二、聚苯醚(PPO)及合金项目人力资源管理</w:t>
        </w:r>
        <w:r>
          <w:tab/>
        </w:r>
        <w:r>
          <w:fldChar w:fldCharType="begin"/>
        </w:r>
        <w:r>
          <w:instrText xml:space="preserve"> PAGEREF _Toc29759 \h </w:instrText>
        </w:r>
        <w:r>
          <w:fldChar w:fldCharType="separate"/>
        </w:r>
        <w:r>
          <w:t>38</w:t>
        </w:r>
        <w:r>
          <w:fldChar w:fldCharType="end"/>
        </w:r>
      </w:hyperlink>
    </w:p>
    <w:p>
      <w:pPr>
        <w:pStyle w:val="TOC2"/>
        <w:tabs>
          <w:tab w:val="right" w:leader="dot" w:pos="8306"/>
        </w:tabs>
      </w:pPr>
      <w:hyperlink w:anchor="_Toc27871" w:history="1">
        <w:r>
          <w:rPr>
            <w:rFonts w:ascii="仿宋" w:eastAsia="仿宋" w:hAnsi="仿宋" w:cs="仿宋" w:hint="eastAsia"/>
            <w:lang w:eastAsia="zh-CN"/>
          </w:rPr>
          <w:t>(一)、建立健全的预算管理制度</w:t>
        </w:r>
        <w:r>
          <w:tab/>
        </w:r>
        <w:r>
          <w:fldChar w:fldCharType="begin"/>
        </w:r>
        <w:r>
          <w:instrText xml:space="preserve"> PAGEREF _Toc27871 \h </w:instrText>
        </w:r>
        <w:r>
          <w:fldChar w:fldCharType="separate"/>
        </w:r>
        <w:r>
          <w:t>38</w:t>
        </w:r>
        <w:r>
          <w:fldChar w:fldCharType="end"/>
        </w:r>
      </w:hyperlink>
    </w:p>
    <w:p>
      <w:pPr>
        <w:pStyle w:val="TOC2"/>
        <w:tabs>
          <w:tab w:val="right" w:leader="dot" w:pos="8306"/>
        </w:tabs>
      </w:pPr>
      <w:hyperlink w:anchor="_Toc27460" w:history="1">
        <w:r>
          <w:rPr>
            <w:rFonts w:ascii="仿宋" w:eastAsia="仿宋" w:hAnsi="仿宋" w:cs="仿宋" w:hint="eastAsia"/>
            <w:lang w:eastAsia="zh-CN"/>
          </w:rPr>
          <w:t>(二)、加强资金流动监控</w:t>
        </w:r>
        <w:r>
          <w:tab/>
        </w:r>
        <w:r>
          <w:fldChar w:fldCharType="begin"/>
        </w:r>
        <w:r>
          <w:instrText xml:space="preserve"> PAGEREF _Toc27460 \h </w:instrText>
        </w:r>
        <w:r>
          <w:fldChar w:fldCharType="separate"/>
        </w:r>
        <w:r>
          <w:t>40</w:t>
        </w:r>
        <w:r>
          <w:fldChar w:fldCharType="end"/>
        </w:r>
      </w:hyperlink>
    </w:p>
    <w:p>
      <w:pPr>
        <w:pStyle w:val="TOC2"/>
        <w:tabs>
          <w:tab w:val="right" w:leader="dot" w:pos="8306"/>
        </w:tabs>
      </w:pPr>
      <w:hyperlink w:anchor="_Toc8888" w:history="1">
        <w:r>
          <w:rPr>
            <w:rFonts w:ascii="仿宋" w:eastAsia="仿宋" w:hAnsi="仿宋" w:cs="仿宋" w:hint="eastAsia"/>
            <w:lang w:eastAsia="zh-CN"/>
          </w:rPr>
          <w:t>(三)、制定完善的风险控制机制</w:t>
        </w:r>
        <w:r>
          <w:tab/>
        </w:r>
        <w:r>
          <w:fldChar w:fldCharType="begin"/>
        </w:r>
        <w:r>
          <w:instrText xml:space="preserve"> PAGEREF _Toc8888 \h </w:instrText>
        </w:r>
        <w:r>
          <w:fldChar w:fldCharType="separate"/>
        </w:r>
        <w:r>
          <w:t>41</w:t>
        </w:r>
        <w:r>
          <w:fldChar w:fldCharType="end"/>
        </w:r>
      </w:hyperlink>
    </w:p>
    <w:p>
      <w:pPr>
        <w:pStyle w:val="TOC2"/>
        <w:tabs>
          <w:tab w:val="right" w:leader="dot" w:pos="8306"/>
        </w:tabs>
      </w:pPr>
      <w:hyperlink w:anchor="_Toc25120" w:history="1">
        <w:r>
          <w:rPr>
            <w:rFonts w:ascii="仿宋" w:eastAsia="仿宋" w:hAnsi="仿宋" w:cs="仿宋" w:hint="eastAsia"/>
            <w:lang w:eastAsia="zh-CN"/>
          </w:rPr>
          <w:t>(四)、优化成本管理</w:t>
        </w:r>
        <w:r>
          <w:tab/>
        </w:r>
        <w:r>
          <w:fldChar w:fldCharType="begin"/>
        </w:r>
        <w:r>
          <w:instrText xml:space="preserve"> PAGEREF _Toc25120 \h </w:instrText>
        </w:r>
        <w:r>
          <w:fldChar w:fldCharType="separate"/>
        </w:r>
        <w:r>
          <w:t>42</w:t>
        </w:r>
        <w:r>
          <w:fldChar w:fldCharType="end"/>
        </w:r>
      </w:hyperlink>
    </w:p>
    <w:p>
      <w:pPr>
        <w:pStyle w:val="TOC1"/>
        <w:tabs>
          <w:tab w:val="right" w:leader="dot" w:pos="8306"/>
        </w:tabs>
      </w:pPr>
      <w:hyperlink w:anchor="_Toc14729" w:history="1">
        <w:r>
          <w:rPr>
            <w:rFonts w:ascii="仿宋" w:eastAsia="仿宋" w:hAnsi="仿宋" w:cs="仿宋" w:hint="eastAsia"/>
            <w:lang w:eastAsia="zh-CN"/>
          </w:rPr>
          <w:t>十三、聚苯醚(PPO)及合金项目治理与监督</w:t>
        </w:r>
        <w:r>
          <w:tab/>
        </w:r>
        <w:r>
          <w:fldChar w:fldCharType="begin"/>
        </w:r>
        <w:r>
          <w:instrText xml:space="preserve"> PAGEREF _Toc14729 \h </w:instrText>
        </w:r>
        <w:r>
          <w:fldChar w:fldCharType="separate"/>
        </w:r>
        <w:r>
          <w:t>44</w:t>
        </w:r>
        <w:r>
          <w:fldChar w:fldCharType="end"/>
        </w:r>
      </w:hyperlink>
    </w:p>
    <w:p>
      <w:pPr>
        <w:pStyle w:val="TOC2"/>
        <w:tabs>
          <w:tab w:val="right" w:leader="dot" w:pos="8306"/>
        </w:tabs>
      </w:pPr>
      <w:hyperlink w:anchor="_Toc23963" w:history="1">
        <w:r>
          <w:rPr>
            <w:rFonts w:ascii="仿宋" w:eastAsia="仿宋" w:hAnsi="仿宋" w:cs="仿宋" w:hint="eastAsia"/>
            <w:lang w:eastAsia="zh-CN"/>
          </w:rPr>
          <w:t>(一)、聚苯醚(PPO)及合金项目治理结构</w:t>
        </w:r>
        <w:r>
          <w:tab/>
        </w:r>
        <w:r>
          <w:fldChar w:fldCharType="begin"/>
        </w:r>
        <w:r>
          <w:instrText xml:space="preserve"> PAGEREF _Toc23963 \h </w:instrText>
        </w:r>
        <w:r>
          <w:fldChar w:fldCharType="separate"/>
        </w:r>
        <w:r>
          <w:t>44</w:t>
        </w:r>
        <w:r>
          <w:fldChar w:fldCharType="end"/>
        </w:r>
      </w:hyperlink>
    </w:p>
    <w:p>
      <w:pPr>
        <w:pStyle w:val="TOC2"/>
        <w:tabs>
          <w:tab w:val="right" w:leader="dot" w:pos="8306"/>
        </w:tabs>
      </w:pPr>
      <w:hyperlink w:anchor="_Toc28912" w:history="1">
        <w:r>
          <w:rPr>
            <w:rFonts w:ascii="仿宋" w:eastAsia="仿宋" w:hAnsi="仿宋" w:cs="仿宋" w:hint="eastAsia"/>
            <w:lang w:eastAsia="zh-CN"/>
          </w:rPr>
          <w:t>(二)、监督与审计</w:t>
        </w:r>
        <w:r>
          <w:tab/>
        </w:r>
        <w:r>
          <w:fldChar w:fldCharType="begin"/>
        </w:r>
        <w:r>
          <w:instrText xml:space="preserve"> PAGEREF _Toc28912 \h </w:instrText>
        </w:r>
        <w:r>
          <w:fldChar w:fldCharType="separate"/>
        </w:r>
        <w:r>
          <w:t>46</w:t>
        </w:r>
        <w:r>
          <w:fldChar w:fldCharType="end"/>
        </w:r>
      </w:hyperlink>
    </w:p>
    <w:p>
      <w:pPr>
        <w:pStyle w:val="TOC1"/>
        <w:tabs>
          <w:tab w:val="right" w:leader="dot" w:pos="8306"/>
        </w:tabs>
      </w:pPr>
      <w:hyperlink w:anchor="_Toc32006" w:history="1">
        <w:r>
          <w:rPr>
            <w:rFonts w:ascii="仿宋" w:eastAsia="仿宋" w:hAnsi="仿宋" w:cs="仿宋" w:hint="eastAsia"/>
            <w:lang w:eastAsia="zh-CN"/>
          </w:rPr>
          <w:t>十四、聚苯醚(PPO)及合金项目实施保障措施</w:t>
        </w:r>
        <w:r>
          <w:tab/>
        </w:r>
        <w:r>
          <w:fldChar w:fldCharType="begin"/>
        </w:r>
        <w:r>
          <w:instrText xml:space="preserve"> PAGEREF _Toc32006 \h </w:instrText>
        </w:r>
        <w:r>
          <w:fldChar w:fldCharType="separate"/>
        </w:r>
        <w:r>
          <w:t>47</w:t>
        </w:r>
        <w:r>
          <w:fldChar w:fldCharType="end"/>
        </w:r>
      </w:hyperlink>
    </w:p>
    <w:p>
      <w:pPr>
        <w:pStyle w:val="TOC2"/>
        <w:tabs>
          <w:tab w:val="right" w:leader="dot" w:pos="8306"/>
        </w:tabs>
      </w:pPr>
      <w:hyperlink w:anchor="_Toc30841" w:history="1">
        <w:r>
          <w:rPr>
            <w:rFonts w:ascii="仿宋" w:eastAsia="仿宋" w:hAnsi="仿宋" w:cs="仿宋" w:hint="eastAsia"/>
            <w:lang w:eastAsia="zh-CN"/>
          </w:rPr>
          <w:t>(一)、聚苯醚(PPO)及合金项目实施保障机制</w:t>
        </w:r>
        <w:r>
          <w:tab/>
        </w:r>
        <w:r>
          <w:fldChar w:fldCharType="begin"/>
        </w:r>
        <w:r>
          <w:instrText xml:space="preserve"> PAGEREF _Toc30841 \h </w:instrText>
        </w:r>
        <w:r>
          <w:fldChar w:fldCharType="separate"/>
        </w:r>
        <w:r>
          <w:t>47</w:t>
        </w:r>
        <w:r>
          <w:fldChar w:fldCharType="end"/>
        </w:r>
      </w:hyperlink>
    </w:p>
    <w:p>
      <w:pPr>
        <w:pStyle w:val="TOC2"/>
        <w:tabs>
          <w:tab w:val="right" w:leader="dot" w:pos="8306"/>
        </w:tabs>
      </w:pPr>
      <w:hyperlink w:anchor="_Toc4401" w:history="1">
        <w:r>
          <w:rPr>
            <w:rFonts w:ascii="仿宋" w:eastAsia="仿宋" w:hAnsi="仿宋" w:cs="仿宋" w:hint="eastAsia"/>
            <w:lang w:eastAsia="zh-CN"/>
          </w:rPr>
          <w:t>(二)、聚苯醚(PPO)及合金项目法律合规要求</w:t>
        </w:r>
        <w:r>
          <w:tab/>
        </w:r>
        <w:r>
          <w:fldChar w:fldCharType="begin"/>
        </w:r>
        <w:r>
          <w:instrText xml:space="preserve"> PAGEREF _Toc4401 \h </w:instrText>
        </w:r>
        <w:r>
          <w:fldChar w:fldCharType="separate"/>
        </w:r>
        <w:r>
          <w:t>51</w:t>
        </w:r>
        <w:r>
          <w:fldChar w:fldCharType="end"/>
        </w:r>
      </w:hyperlink>
    </w:p>
    <w:p>
      <w:pPr>
        <w:pStyle w:val="TOC2"/>
        <w:tabs>
          <w:tab w:val="right" w:leader="dot" w:pos="8306"/>
        </w:tabs>
      </w:pPr>
      <w:hyperlink w:anchor="_Toc10051" w:history="1">
        <w:r>
          <w:rPr>
            <w:rFonts w:ascii="仿宋" w:eastAsia="仿宋" w:hAnsi="仿宋" w:cs="仿宋" w:hint="eastAsia"/>
            <w:lang w:eastAsia="zh-CN"/>
          </w:rPr>
          <w:t>(三)、聚苯醚(PPO)及合金项目合同管理与法律事务</w:t>
        </w:r>
        <w:r>
          <w:tab/>
        </w:r>
        <w:r>
          <w:fldChar w:fldCharType="begin"/>
        </w:r>
        <w:r>
          <w:instrText xml:space="preserve"> PAGEREF _Toc10051 \h </w:instrText>
        </w:r>
        <w:r>
          <w:fldChar w:fldCharType="separate"/>
        </w:r>
        <w:r>
          <w:t>55</w:t>
        </w:r>
        <w:r>
          <w:fldChar w:fldCharType="end"/>
        </w:r>
      </w:hyperlink>
    </w:p>
    <w:p>
      <w:pPr>
        <w:pStyle w:val="TOC2"/>
        <w:tabs>
          <w:tab w:val="right" w:leader="dot" w:pos="8306"/>
        </w:tabs>
      </w:pPr>
      <w:hyperlink w:anchor="_Toc13" w:history="1">
        <w:r>
          <w:rPr>
            <w:rFonts w:ascii="仿宋" w:eastAsia="仿宋" w:hAnsi="仿宋" w:cs="仿宋" w:hint="eastAsia"/>
            <w:lang w:eastAsia="zh-CN"/>
          </w:rPr>
          <w:t>(四)、聚苯醚(PPO)及合金项目知识产权保护策略</w:t>
        </w:r>
        <w:r>
          <w:tab/>
        </w:r>
        <w:r>
          <w:fldChar w:fldCharType="begin"/>
        </w:r>
        <w:r>
          <w:instrText xml:space="preserve"> PAGEREF _Toc13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87"/>
      <w:r>
        <w:rPr>
          <w:rFonts w:ascii="仿宋" w:eastAsia="仿宋" w:hAnsi="仿宋" w:cs="仿宋" w:hint="eastAsia"/>
          <w:sz w:val="28"/>
          <w:lang w:eastAsia="zh-CN"/>
        </w:rPr>
        <w:t>一、聚苯醚(PPO)及合金项目选址可行性分析</w:t>
      </w:r>
      <w:bookmarkEnd w:id="2"/>
    </w:p>
    <w:p>
      <w:pPr>
        <w:pStyle w:val="Heading2"/>
        <w:rPr>
          <w:rFonts w:ascii="仿宋" w:eastAsia="仿宋" w:hAnsi="仿宋" w:cs="仿宋" w:hint="eastAsia"/>
          <w:lang w:eastAsia="zh-CN"/>
        </w:rPr>
      </w:pPr>
      <w:bookmarkStart w:id="3" w:name="_Toc21527"/>
      <w:r>
        <w:rPr>
          <w:rFonts w:ascii="仿宋" w:eastAsia="仿宋" w:hAnsi="仿宋" w:cs="仿宋" w:hint="eastAsia"/>
          <w:lang w:eastAsia="zh-CN"/>
        </w:rPr>
        <w:t>(一)、聚苯醚(PPO)及合金项目选址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该聚苯醚(PPO)及合金项目选址位于XX省XX市XX区XXX街道</w:t>
      </w:r>
    </w:p>
    <w:p>
      <w:pPr>
        <w:pStyle w:val="Heading2"/>
        <w:ind w:firstLine="560" w:firstLineChars="200"/>
        <w:rPr>
          <w:rFonts w:ascii="仿宋" w:eastAsia="仿宋" w:hAnsi="仿宋" w:cs="仿宋" w:hint="eastAsia"/>
          <w:sz w:val="28"/>
          <w:lang w:eastAsia="zh-CN"/>
        </w:rPr>
      </w:pPr>
      <w:bookmarkStart w:id="4" w:name="_Toc8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苯醚(PPO)及合金项目的征地面积将根据聚苯醚(PPO)及合金项目的实际规模和需求进行精确规划。具体面积XXX平方米，旨在确保聚苯醚(PPO)及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净用地面积是在征地面积基础上去除不可利用面积后的实际可开发用地。具体面积XXX平方米，考虑到环保、交通、安全等多方面因素，以确保聚苯醚(PPO)及合金项目在整体利用效率上达到最优。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聚苯醚(PPO)及合金项目计划建设的建筑总规模具体面积XXX平方米。这一规模的确定综合考虑了聚苯醚(PPO)及合金项目的性质、规模，以及城市规划的相关要求，确保建筑布局与周边环境协调一致。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绿地率是聚苯醚(PPO)及合金项目用地中被规划为绿地的比例。具体面积XXX平方米，旨在通过合理规划绿地，改善聚苯醚(PPO)及合金项目周边环境，提升居民生活质量，并符合城市整体绿化规划。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容积率是用地上可以建设的建筑总体积与用地面积之比。具体面积XXX，通过合理的容积率规划，确保聚苯醚(PPO)及合金项目建筑规模与周边环境和谐共生。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苯醚(PPO)及合金项目选址与当地城市规划相一致，具体面积XXX平方米。通过与城市规划部门深入沟通，确保聚苯醚(PPO)及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苯醚(PPO)及合金项目选址符合当地产业政策，具体面积XXX平方米。这包括聚苯醚(PPO)及合金项目对当地经济的促进作用，以及对相关产业的带动效应，确保聚苯醚(PPO)及合金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用地总体要求必须符合环保和可持续发展的原则，具体面积XXX平方米。通过采用绿色建筑设计、节能减排等措施，确保聚苯醚(PPO)及合金项目在建设和运营过程中对环境的影响最小化，达到可持续发展的要求。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确保聚苯醚(PPO)及合金项目选址具备必要的公共设施配套，具体面积XXX平方米。这包括交通便利性、教育、医疗等基础设施，以提高居民生活品质，使得聚苯醚(PPO)及合金项目选址更具吸引力。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考虑用地总体要求对当地社会稳定性的影响，具体面积XXX平方米。通过深入了解当地社区反馈，确保聚苯醚(PPO)及合金项目的选址和建设过程对当地社会和谐稳定产生积极作用。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苯醚(PPO)及合金项目选址不仅符合法规和规划，还在实际操作中具有可行性。这一全面规划将为聚苯醚(PPO)及合金项目的成功实施提供坚实的基础，确保聚苯醚(PPO)及合金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7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聚苯醚(PPO)及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苯醚(PPO)及合金项目的设备规划和空间设计中，我们将采取灵活设备布局的措施。设备布局将根据实际需求进行灵活设计，避免不必要的浪费。通过合理规划设备摆放位置，我们将提高设备的利用率，减少设备间距，以确保聚苯醚(PPO)及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苯醚(PPO)及合金项目内部引入共享设施的概念，例如共享会议室、办公区等。通过这种方式，我们可以减少对资源的重复建设，提高资源共享效率，从而减小聚苯醚(PPO)及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36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聚苯醚(PPO)及合金项目的总图布置中，我们将不同功能区域进行明确的规划，以最大程度满足聚苯醚(PPO)及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4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聚苯醚(PPO)及合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苯醚(PPO)及合金项目对环境的影响是综合评价的重要因素之一。我们将详细考虑选址周边的自然环境、生态保护区、水源地等情况，确保聚苯醚(PPO)及合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对选址的评价还需充分考虑当地政府的产业政策和法规。我们将详细了解聚苯醚(PPO)及合金项目所在地的相关政策，确保聚苯醚(PPO)及合金项目的规划和运营与当地法规相符，降低不必要的法律风险。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考虑到社会稳定性对企业运营的重要性，我们将评估选址地区的社会安全情况、劳工关系、社区反馈等方面，以确保聚苯醚(PPO)及合金项目的建设和运营不会受到社会稳定性的负面影响。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最后，我们将综合考虑用地成本，包括土地购置费用、土地开发成本等。通过对用地成本的详细评估，我们能够做出更为精确的经济效益分析，为聚苯醚(PPO)及合金项目的投资决策提供有力支持。</w:t>
      </w:r>
    </w:p>
    <w:p>
      <w:pPr>
        <w:pStyle w:val="Heading1"/>
        <w:ind w:firstLine="560" w:firstLineChars="200"/>
        <w:rPr>
          <w:rFonts w:ascii="仿宋" w:eastAsia="仿宋" w:hAnsi="仿宋" w:cs="仿宋" w:hint="eastAsia"/>
          <w:sz w:val="28"/>
          <w:lang w:eastAsia="zh-CN"/>
        </w:rPr>
      </w:pPr>
      <w:bookmarkStart w:id="8" w:name="_Toc3063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848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的技术管理特点体现在其创新导向。通过引入最先进的技术趋势和解决方案，聚苯醚(PPO)及合金项目致力于提升科技含量、提高质量和效率水平。这意味着我们将采用最新的工具和方法，确保聚苯醚(PPO)及合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苯醚(PPO)及合金项目技术管理的显著特征。通过整合不同领域的技术资源，我们实现了跨学科的协同工作。这有助于优化技术架构，提高整体效能。此外，整合性策略还促进了不同技术团队之间的紧密沟通和高效合作，确保聚苯醚(PPO)及合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苯醚(PPO)及合金项目所采用的技术。通过不断优化技术方案，聚苯醚(PPO)及合金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聚苯醚(PPO)及合金项目团队将在聚苯醚(PPO)及合金项目初期识别可能的技术风险，并采取相应的预防和应对措施。通过建立健全的风险评估机制，聚苯醚(PPO)及合金项目能够在实施过程中及时发现并解决潜在的技术问题，保障聚苯醚(PPO)及合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苯醚(PPO)及合金项目中，技术将成为聚苯醚(PPO)及合金项目成功的有力支持。这一深度剖析揭示了技术管理在聚苯醚(PPO)及合金项目实施中的关键作用，为聚苯醚(PPO)及合金项目的技术基础奠定了坚实的基础。</w:t>
      </w:r>
    </w:p>
    <w:p>
      <w:pPr>
        <w:pStyle w:val="Heading2"/>
        <w:ind w:firstLine="560" w:firstLineChars="200"/>
        <w:rPr>
          <w:rFonts w:ascii="仿宋" w:eastAsia="仿宋" w:hAnsi="仿宋" w:cs="仿宋" w:hint="eastAsia"/>
          <w:sz w:val="28"/>
          <w:lang w:eastAsia="zh-CN"/>
        </w:rPr>
      </w:pPr>
      <w:bookmarkStart w:id="10" w:name="_Toc25068"/>
      <w:r>
        <w:rPr>
          <w:rFonts w:ascii="仿宋" w:eastAsia="仿宋" w:hAnsi="仿宋" w:cs="仿宋" w:hint="eastAsia"/>
          <w:sz w:val="28"/>
          <w:lang w:eastAsia="zh-CN"/>
        </w:rPr>
        <w:t>(二)、聚苯醚(PPO)及合金项目工艺技术设计方案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苯醚(PPO)及合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苯醚(PPO)及合金项目将严格按照相关行业规范要求进行组织。通过有效控制产品质量，聚苯醚(PPO)及合金项目将致力于为顾客提供优质的聚苯醚(PPO)及合金项目产品和良好的服务。这体现了聚苯醚(PPO)及合金项目对于生产活动合规性和质量标准的高度重视，为聚苯醚(PPO)及合金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苯醚(PPO)及合金项目注重生态效益和清洁生产原则。聚苯醚(PPO)及合金项目建设将紧密结合地方特色经济发展，与社会经济发展规划和区域环境保护规划方案相协调一致。通过与当地区域自然生态系统的结合，聚苯醚(PPO)及合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苯醚(PPO)及合金项目产品具有多样化的客户需求和个性化的特点。因此，聚苯醚(PPO)及合金项目产品规格品种多样，且单批生产数量较小。为满足这一特点，聚苯醚(PPO)及合金项目承办单位将建设先进的柔性制造生产线。通过广泛应用柔性制造技术，聚苯醚(PPO)及合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苯醚(PPO)及合金项目采用的技术具有较高的技术含量和自动化水平，处于国内先进水平。这一技术选用不仅体现了对生产效率、质量和环境友好性的高标准要求，同时为聚苯醚(PPO)及合金项目的可持续发展奠定了坚实的基础。</w:t>
      </w:r>
    </w:p>
    <w:p>
      <w:pPr>
        <w:pStyle w:val="Heading2"/>
        <w:ind w:firstLine="560" w:firstLineChars="200"/>
        <w:rPr>
          <w:rFonts w:ascii="仿宋" w:eastAsia="仿宋" w:hAnsi="仿宋" w:cs="仿宋" w:hint="eastAsia"/>
          <w:sz w:val="28"/>
          <w:lang w:eastAsia="zh-CN"/>
        </w:rPr>
      </w:pPr>
      <w:bookmarkStart w:id="11" w:name="_Toc143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为确保聚苯醚(PPO)及合金项目的高效生产和技术实施，我们制定了一套精心设计的设备选型方案，以满足聚苯醚(PPO)及合金项目生产、质量和环保的要求。该方案的主要特点如下：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苯醚(PPO)及合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针对聚苯醚(PPO)及合金项目产品的多样性和小批量生产的特点，我们将建设柔性制造生产线。通过在设备选型中考虑柔性制造技术，可以灵活应对不同产品规格和生产需求，实现生产线的高度灵活性和适应性。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44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59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聚苯醚(PPO)及合金项目的主要产品是XXXX，预计年产值为XXX万元。这一产品在市场中占据着重要的地位，其广泛的应用范围使得该聚苯醚(PPO)及合金项目的市场前景非常广阔。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苯醚(PPO)及合金项目的xxx产品作为重要的原材料之一，将在多个领域发挥关键作用。其在建筑、交通、能源等方面的广泛应用将为整个产业链提供强大的支持，形成产业协同效应。聚苯醚(PPO)及合金项目的年产值XXX万XXX万XXX万万元不仅反映了其在市场上的巨大潜力，更预示着它对国民经济的积极贡献。这种关联度高、涉及面广的产业关系，使得该聚苯醚(PPO)及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20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总征地面积为XXXX平方米，相当于约XX.XX亩，其中净用地面积为XXXX平方米，红线范围内相当于约XX.XX亩。这一用地规模充分考虑了聚苯醚(PPO)及合金项目的建设需求，保障了聚苯醚(PPO)及合金项目在合适的空间内得以充分发展。聚苯醚(PPO)及合金项目规划的总建筑面积为XXXX平方米，其中主体工程建设占XXXX平方米，计容建筑面积达XXXX平方米。预计建筑工程的投资将达到XXXX万元，为聚苯醚(PPO)及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计划购置的设备共计XXXX台（套），设备购置费用为XXXX万元。这一设备购置计划充分考虑到聚苯醚(PPO)及合金项目的生产需求和技术要求，确保了聚苯醚(PPO)及合金项目在生产运营中具备先进的技术装备和高效的生产能力。设备的合理配置将为聚苯醚(PPO)及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聚苯醚(PPO)及合金项目计划总投资为XXXX万元，预计年实现营业收入为XXXX万元。这一产能规模的设定旨在确保聚苯醚(PPO)及合金项目能够在投资与回报之间取得平衡，实现长期可持续的发展。聚苯醚(PPO)及合金项目的总投资充分考虑到各个方面的需求，包括用地建设、设备购置等多个环节，以确保聚苯醚(PPO)及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9819"/>
      <w:r>
        <w:rPr>
          <w:rFonts w:ascii="仿宋" w:eastAsia="仿宋" w:hAnsi="仿宋" w:cs="仿宋" w:hint="eastAsia"/>
          <w:sz w:val="28"/>
          <w:lang w:eastAsia="zh-CN"/>
        </w:rPr>
        <w:t>四、聚苯醚(PPO)及合金项目危机管理</w:t>
      </w:r>
      <w:bookmarkEnd w:id="15"/>
    </w:p>
    <w:p>
      <w:pPr>
        <w:pStyle w:val="Heading2"/>
        <w:rPr>
          <w:rFonts w:ascii="仿宋" w:eastAsia="仿宋" w:hAnsi="仿宋" w:cs="仿宋" w:hint="eastAsia"/>
          <w:lang w:eastAsia="zh-CN"/>
        </w:rPr>
      </w:pPr>
      <w:bookmarkStart w:id="16" w:name="_Toc2390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苯醚(PPO)及合金项目危机管理中，危机预警与识别是确保聚苯醚(PPO)及合金项目稳健运行的核心步骤。通过建立全面的监测机制，聚苯醚(PPO)及合金项目团队旨在及时发现和理解潜在的风险和危机因素，以便采取及时的预防和应对措施，确保聚苯醚(PPO)及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苯醚(PPO)及合金项目团队全面分析了整个聚苯醚(PPO)及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苯醚(PPO)及合金项目团队着重于明确定义聚苯醚(PPO)及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苯醚(PPO)及合金项目进展的持续监控，团队能够及时发现潜在问题并作出迅速反应。聚苯醚(PPO)及合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在这一阶段，团队的专业素养和反应速度将发挥至关重要的作用，以确保潜在危机能够在初期得到有效的处理，最大程度地减轻负面影响。通过危机预警与识别，聚苯醚(PPO)及合金项目得以更有序、可控地推进。</w:t>
      </w:r>
    </w:p>
    <w:p>
      <w:pPr>
        <w:pStyle w:val="Heading2"/>
        <w:ind w:firstLine="560" w:firstLineChars="200"/>
        <w:rPr>
          <w:rFonts w:ascii="仿宋" w:eastAsia="仿宋" w:hAnsi="仿宋" w:cs="仿宋" w:hint="eastAsia"/>
          <w:sz w:val="28"/>
          <w:lang w:eastAsia="zh-CN"/>
        </w:rPr>
      </w:pPr>
      <w:bookmarkStart w:id="17" w:name="_Toc2987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在危机发生时，聚苯醚(PPO)及合金项目团队立即行动，成立了应急小组。该小组的任务是迅速制定并实施紧急应对措施，以最小化潜在损失。以下是采取的主要措施：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暂停聚苯醚(PPO)及合金项目进度：为遏制危机蔓延，聚苯醚(PPO)及合金项目暂时停止进行，以便全面评估当前状况。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资源重新分配：重新评估聚苯醚(PPO)及合金项目资源的分配，确保最大限度地减小损失。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实时沟通：与关键利益相关者建立实时沟通机制，向他们传递聚苯醚(PPO)及合金项目危机的实际状况，保障聚苯醚(PPO)及合金项目核心利益。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在紧急应对的同时，聚苯醚(PPO)及合金项目团队强调了团队协作和有效沟通的重要性。以下是团队协作的关键举措：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信息共享机制：建立了信息共享平台，确保团队成员能够及时获取聚苯醚(PPO)及合金项目危机的实时信息。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https://d.book118.com/715043014312011040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06A45"/>
    <w:rsid w:val="1AE06A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04301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2024-01-07T06:59:00Z</dcterms:created>
  <dcterms:modified xsi:type="dcterms:W3CDTF">2024-01-07T06:59:38Z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D0F64C6B5FC2479A8FF0EF4E1F00A455_11</vt:lpwstr>
  </property>
  <property fmtid="{D5CDD505-2E9C-101B-9397-08002B2CF9AE}" pid="3" name="KSOProductBuildVer">
    <vt:lpwstr>2052-12.1.0.16120</vt:lpwstr>
  </property>
</Properties>
</file>