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单克隆抗体诊断试剂项目规划设计蓝图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1" w:history="1">
        <w:r>
          <w:rPr>
            <w:rFonts w:ascii="仿宋" w:eastAsia="仿宋" w:hAnsi="仿宋" w:cs="仿宋" w:hint="eastAsia"/>
            <w:lang w:eastAsia="zh-CN"/>
          </w:rPr>
          <w:t>序言</w:t>
        </w:r>
        <w:r>
          <w:tab/>
        </w:r>
        <w:r>
          <w:fldChar w:fldCharType="begin"/>
        </w:r>
        <w:r>
          <w:instrText xml:space="preserve"> PAGEREF _Toc2681 \h </w:instrText>
        </w:r>
        <w:r>
          <w:fldChar w:fldCharType="separate"/>
        </w:r>
        <w:r>
          <w:t>3</w:t>
        </w:r>
        <w:r>
          <w:fldChar w:fldCharType="end"/>
        </w:r>
      </w:hyperlink>
    </w:p>
    <w:p>
      <w:pPr>
        <w:pStyle w:val="TOC1"/>
        <w:tabs>
          <w:tab w:val="right" w:leader="dot" w:pos="8306"/>
        </w:tabs>
      </w:pPr>
      <w:hyperlink w:anchor="_Toc23891" w:history="1">
        <w:r>
          <w:rPr>
            <w:rFonts w:ascii="仿宋" w:eastAsia="仿宋" w:hAnsi="仿宋" w:cs="仿宋" w:hint="eastAsia"/>
            <w:lang w:eastAsia="zh-CN"/>
          </w:rPr>
          <w:t>一、单克隆抗体诊断试剂项目文档管理</w:t>
        </w:r>
        <w:r>
          <w:tab/>
        </w:r>
        <w:r>
          <w:fldChar w:fldCharType="begin"/>
        </w:r>
        <w:r>
          <w:instrText xml:space="preserve"> PAGEREF _Toc23891 \h </w:instrText>
        </w:r>
        <w:r>
          <w:fldChar w:fldCharType="separate"/>
        </w:r>
        <w:r>
          <w:t>3</w:t>
        </w:r>
        <w:r>
          <w:fldChar w:fldCharType="end"/>
        </w:r>
      </w:hyperlink>
    </w:p>
    <w:p>
      <w:pPr>
        <w:pStyle w:val="TOC2"/>
        <w:tabs>
          <w:tab w:val="right" w:leader="dot" w:pos="8306"/>
        </w:tabs>
      </w:pPr>
      <w:hyperlink w:anchor="_Toc17568" w:history="1">
        <w:r>
          <w:rPr>
            <w:rFonts w:ascii="仿宋" w:eastAsia="仿宋" w:hAnsi="仿宋" w:cs="仿宋" w:hint="eastAsia"/>
            <w:lang w:eastAsia="zh-CN"/>
          </w:rPr>
          <w:t>(一)、文档编制与审查</w:t>
        </w:r>
        <w:r>
          <w:tab/>
        </w:r>
        <w:r>
          <w:fldChar w:fldCharType="begin"/>
        </w:r>
        <w:r>
          <w:instrText xml:space="preserve"> PAGEREF _Toc17568 \h </w:instrText>
        </w:r>
        <w:r>
          <w:fldChar w:fldCharType="separate"/>
        </w:r>
        <w:r>
          <w:t>3</w:t>
        </w:r>
        <w:r>
          <w:fldChar w:fldCharType="end"/>
        </w:r>
      </w:hyperlink>
    </w:p>
    <w:p>
      <w:pPr>
        <w:pStyle w:val="TOC2"/>
        <w:tabs>
          <w:tab w:val="right" w:leader="dot" w:pos="8306"/>
        </w:tabs>
      </w:pPr>
      <w:hyperlink w:anchor="_Toc18972" w:history="1">
        <w:r>
          <w:rPr>
            <w:rFonts w:ascii="仿宋" w:eastAsia="仿宋" w:hAnsi="仿宋" w:cs="仿宋" w:hint="eastAsia"/>
            <w:lang w:eastAsia="zh-CN"/>
          </w:rPr>
          <w:t>(二)、文档发布与分发</w:t>
        </w:r>
        <w:r>
          <w:tab/>
        </w:r>
        <w:r>
          <w:fldChar w:fldCharType="begin"/>
        </w:r>
        <w:r>
          <w:instrText xml:space="preserve"> PAGEREF _Toc18972 \h </w:instrText>
        </w:r>
        <w:r>
          <w:fldChar w:fldCharType="separate"/>
        </w:r>
        <w:r>
          <w:t>4</w:t>
        </w:r>
        <w:r>
          <w:fldChar w:fldCharType="end"/>
        </w:r>
      </w:hyperlink>
    </w:p>
    <w:p>
      <w:pPr>
        <w:pStyle w:val="TOC2"/>
        <w:tabs>
          <w:tab w:val="right" w:leader="dot" w:pos="8306"/>
        </w:tabs>
      </w:pPr>
      <w:hyperlink w:anchor="_Toc14000" w:history="1">
        <w:r>
          <w:rPr>
            <w:rFonts w:ascii="仿宋" w:eastAsia="仿宋" w:hAnsi="仿宋" w:cs="仿宋" w:hint="eastAsia"/>
            <w:lang w:eastAsia="zh-CN"/>
          </w:rPr>
          <w:t>(三)、文档存档与归档</w:t>
        </w:r>
        <w:r>
          <w:tab/>
        </w:r>
        <w:r>
          <w:fldChar w:fldCharType="begin"/>
        </w:r>
        <w:r>
          <w:instrText xml:space="preserve"> PAGEREF _Toc14000 \h </w:instrText>
        </w:r>
        <w:r>
          <w:fldChar w:fldCharType="separate"/>
        </w:r>
        <w:r>
          <w:t>5</w:t>
        </w:r>
        <w:r>
          <w:fldChar w:fldCharType="end"/>
        </w:r>
      </w:hyperlink>
    </w:p>
    <w:p>
      <w:pPr>
        <w:pStyle w:val="TOC1"/>
        <w:tabs>
          <w:tab w:val="right" w:leader="dot" w:pos="8306"/>
        </w:tabs>
      </w:pPr>
      <w:hyperlink w:anchor="_Toc11335" w:history="1">
        <w:r>
          <w:rPr>
            <w:rFonts w:ascii="仿宋" w:eastAsia="仿宋" w:hAnsi="仿宋" w:cs="仿宋" w:hint="eastAsia"/>
            <w:lang w:eastAsia="zh-CN"/>
          </w:rPr>
          <w:t>二、单克隆抗体诊断试剂项目绩效评估</w:t>
        </w:r>
        <w:r>
          <w:tab/>
        </w:r>
        <w:r>
          <w:fldChar w:fldCharType="begin"/>
        </w:r>
        <w:r>
          <w:instrText xml:space="preserve"> PAGEREF _Toc11335 \h </w:instrText>
        </w:r>
        <w:r>
          <w:fldChar w:fldCharType="separate"/>
        </w:r>
        <w:r>
          <w:t>6</w:t>
        </w:r>
        <w:r>
          <w:fldChar w:fldCharType="end"/>
        </w:r>
      </w:hyperlink>
    </w:p>
    <w:p>
      <w:pPr>
        <w:pStyle w:val="TOC2"/>
        <w:tabs>
          <w:tab w:val="right" w:leader="dot" w:pos="8306"/>
        </w:tabs>
      </w:pPr>
      <w:hyperlink w:anchor="_Toc16956" w:history="1">
        <w:r>
          <w:rPr>
            <w:rFonts w:ascii="仿宋" w:eastAsia="仿宋" w:hAnsi="仿宋" w:cs="仿宋" w:hint="eastAsia"/>
            <w:lang w:eastAsia="zh-CN"/>
          </w:rPr>
          <w:t>(一)、绩效评估指标</w:t>
        </w:r>
        <w:r>
          <w:tab/>
        </w:r>
        <w:r>
          <w:fldChar w:fldCharType="begin"/>
        </w:r>
        <w:r>
          <w:instrText xml:space="preserve"> PAGEREF _Toc16956 \h </w:instrText>
        </w:r>
        <w:r>
          <w:fldChar w:fldCharType="separate"/>
        </w:r>
        <w:r>
          <w:t>6</w:t>
        </w:r>
        <w:r>
          <w:fldChar w:fldCharType="end"/>
        </w:r>
      </w:hyperlink>
    </w:p>
    <w:p>
      <w:pPr>
        <w:pStyle w:val="TOC2"/>
        <w:tabs>
          <w:tab w:val="right" w:leader="dot" w:pos="8306"/>
        </w:tabs>
      </w:pPr>
      <w:hyperlink w:anchor="_Toc25122" w:history="1">
        <w:r>
          <w:rPr>
            <w:rFonts w:ascii="仿宋" w:eastAsia="仿宋" w:hAnsi="仿宋" w:cs="仿宋" w:hint="eastAsia"/>
            <w:lang w:eastAsia="zh-CN"/>
          </w:rPr>
          <w:t>(二)、绩效评估方法</w:t>
        </w:r>
        <w:r>
          <w:tab/>
        </w:r>
        <w:r>
          <w:fldChar w:fldCharType="begin"/>
        </w:r>
        <w:r>
          <w:instrText xml:space="preserve"> PAGEREF _Toc25122 \h </w:instrText>
        </w:r>
        <w:r>
          <w:fldChar w:fldCharType="separate"/>
        </w:r>
        <w:r>
          <w:t>8</w:t>
        </w:r>
        <w:r>
          <w:fldChar w:fldCharType="end"/>
        </w:r>
      </w:hyperlink>
    </w:p>
    <w:p>
      <w:pPr>
        <w:pStyle w:val="TOC2"/>
        <w:tabs>
          <w:tab w:val="right" w:leader="dot" w:pos="8306"/>
        </w:tabs>
      </w:pPr>
      <w:hyperlink w:anchor="_Toc19279" w:history="1">
        <w:r>
          <w:rPr>
            <w:rFonts w:ascii="仿宋" w:eastAsia="仿宋" w:hAnsi="仿宋" w:cs="仿宋" w:hint="eastAsia"/>
            <w:lang w:eastAsia="zh-CN"/>
          </w:rPr>
          <w:t>(三)、绩效评估周期</w:t>
        </w:r>
        <w:r>
          <w:tab/>
        </w:r>
        <w:r>
          <w:fldChar w:fldCharType="begin"/>
        </w:r>
        <w:r>
          <w:instrText xml:space="preserve"> PAGEREF _Toc19279 \h </w:instrText>
        </w:r>
        <w:r>
          <w:fldChar w:fldCharType="separate"/>
        </w:r>
        <w:r>
          <w:t>9</w:t>
        </w:r>
        <w:r>
          <w:fldChar w:fldCharType="end"/>
        </w:r>
      </w:hyperlink>
    </w:p>
    <w:p>
      <w:pPr>
        <w:pStyle w:val="TOC1"/>
        <w:tabs>
          <w:tab w:val="right" w:leader="dot" w:pos="8306"/>
        </w:tabs>
      </w:pPr>
      <w:hyperlink w:anchor="_Toc10909" w:history="1">
        <w:r>
          <w:rPr>
            <w:rFonts w:ascii="仿宋" w:eastAsia="仿宋" w:hAnsi="仿宋" w:cs="仿宋" w:hint="eastAsia"/>
            <w:lang w:eastAsia="zh-CN"/>
          </w:rPr>
          <w:t>三、单克隆抗体诊断试剂项目土建工程</w:t>
        </w:r>
        <w:r>
          <w:tab/>
        </w:r>
        <w:r>
          <w:fldChar w:fldCharType="begin"/>
        </w:r>
        <w:r>
          <w:instrText xml:space="preserve"> PAGEREF _Toc10909 \h </w:instrText>
        </w:r>
        <w:r>
          <w:fldChar w:fldCharType="separate"/>
        </w:r>
        <w:r>
          <w:t>10</w:t>
        </w:r>
        <w:r>
          <w:fldChar w:fldCharType="end"/>
        </w:r>
      </w:hyperlink>
    </w:p>
    <w:p>
      <w:pPr>
        <w:pStyle w:val="TOC2"/>
        <w:tabs>
          <w:tab w:val="right" w:leader="dot" w:pos="8306"/>
        </w:tabs>
      </w:pPr>
      <w:hyperlink w:anchor="_Toc7140" w:history="1">
        <w:r>
          <w:rPr>
            <w:rFonts w:ascii="仿宋" w:eastAsia="仿宋" w:hAnsi="仿宋" w:cs="仿宋" w:hint="eastAsia"/>
            <w:lang w:eastAsia="zh-CN"/>
          </w:rPr>
          <w:t>(一)、建筑工程设计原则</w:t>
        </w:r>
        <w:r>
          <w:tab/>
        </w:r>
        <w:r>
          <w:fldChar w:fldCharType="begin"/>
        </w:r>
        <w:r>
          <w:instrText xml:space="preserve"> PAGEREF _Toc7140 \h </w:instrText>
        </w:r>
        <w:r>
          <w:fldChar w:fldCharType="separate"/>
        </w:r>
        <w:r>
          <w:t>10</w:t>
        </w:r>
        <w:r>
          <w:fldChar w:fldCharType="end"/>
        </w:r>
      </w:hyperlink>
    </w:p>
    <w:p>
      <w:pPr>
        <w:pStyle w:val="TOC2"/>
        <w:tabs>
          <w:tab w:val="right" w:leader="dot" w:pos="8306"/>
        </w:tabs>
      </w:pPr>
      <w:hyperlink w:anchor="_Toc15205" w:history="1">
        <w:r>
          <w:rPr>
            <w:rFonts w:ascii="仿宋" w:eastAsia="仿宋" w:hAnsi="仿宋" w:cs="仿宋" w:hint="eastAsia"/>
            <w:lang w:eastAsia="zh-CN"/>
          </w:rPr>
          <w:t>(二)、土建工程设计年限及安全等级</w:t>
        </w:r>
        <w:r>
          <w:tab/>
        </w:r>
        <w:r>
          <w:fldChar w:fldCharType="begin"/>
        </w:r>
        <w:r>
          <w:instrText xml:space="preserve"> PAGEREF _Toc15205 \h </w:instrText>
        </w:r>
        <w:r>
          <w:fldChar w:fldCharType="separate"/>
        </w:r>
        <w:r>
          <w:t>11</w:t>
        </w:r>
        <w:r>
          <w:fldChar w:fldCharType="end"/>
        </w:r>
      </w:hyperlink>
    </w:p>
    <w:p>
      <w:pPr>
        <w:pStyle w:val="TOC2"/>
        <w:tabs>
          <w:tab w:val="right" w:leader="dot" w:pos="8306"/>
        </w:tabs>
      </w:pPr>
      <w:hyperlink w:anchor="_Toc24594" w:history="1">
        <w:r>
          <w:rPr>
            <w:rFonts w:ascii="仿宋" w:eastAsia="仿宋" w:hAnsi="仿宋" w:cs="仿宋" w:hint="eastAsia"/>
            <w:lang w:eastAsia="zh-CN"/>
          </w:rPr>
          <w:t>(三)、建筑工程设计总体要求</w:t>
        </w:r>
        <w:r>
          <w:tab/>
        </w:r>
        <w:r>
          <w:fldChar w:fldCharType="begin"/>
        </w:r>
        <w:r>
          <w:instrText xml:space="preserve"> PAGEREF _Toc24594 \h </w:instrText>
        </w:r>
        <w:r>
          <w:fldChar w:fldCharType="separate"/>
        </w:r>
        <w:r>
          <w:t>12</w:t>
        </w:r>
        <w:r>
          <w:fldChar w:fldCharType="end"/>
        </w:r>
      </w:hyperlink>
    </w:p>
    <w:p>
      <w:pPr>
        <w:pStyle w:val="TOC2"/>
        <w:tabs>
          <w:tab w:val="right" w:leader="dot" w:pos="8306"/>
        </w:tabs>
      </w:pPr>
      <w:hyperlink w:anchor="_Toc4334" w:history="1">
        <w:r>
          <w:rPr>
            <w:rFonts w:ascii="仿宋" w:eastAsia="仿宋" w:hAnsi="仿宋" w:cs="仿宋" w:hint="eastAsia"/>
            <w:lang w:eastAsia="zh-CN"/>
          </w:rPr>
          <w:t>(四)、土建工程建设指标</w:t>
        </w:r>
        <w:r>
          <w:tab/>
        </w:r>
        <w:r>
          <w:fldChar w:fldCharType="begin"/>
        </w:r>
        <w:r>
          <w:instrText xml:space="preserve"> PAGEREF _Toc4334 \h </w:instrText>
        </w:r>
        <w:r>
          <w:fldChar w:fldCharType="separate"/>
        </w:r>
        <w:r>
          <w:t>13</w:t>
        </w:r>
        <w:r>
          <w:fldChar w:fldCharType="end"/>
        </w:r>
      </w:hyperlink>
    </w:p>
    <w:p>
      <w:pPr>
        <w:pStyle w:val="TOC1"/>
        <w:tabs>
          <w:tab w:val="right" w:leader="dot" w:pos="8306"/>
        </w:tabs>
      </w:pPr>
      <w:hyperlink w:anchor="_Toc26724" w:history="1">
        <w:r>
          <w:rPr>
            <w:rFonts w:ascii="仿宋" w:eastAsia="仿宋" w:hAnsi="仿宋" w:cs="仿宋" w:hint="eastAsia"/>
            <w:lang w:eastAsia="zh-CN"/>
          </w:rPr>
          <w:t>四、单克隆抗体诊断试剂项目概论</w:t>
        </w:r>
        <w:r>
          <w:tab/>
        </w:r>
        <w:r>
          <w:fldChar w:fldCharType="begin"/>
        </w:r>
        <w:r>
          <w:instrText xml:space="preserve"> PAGEREF _Toc26724 \h </w:instrText>
        </w:r>
        <w:r>
          <w:fldChar w:fldCharType="separate"/>
        </w:r>
        <w:r>
          <w:t>13</w:t>
        </w:r>
        <w:r>
          <w:fldChar w:fldCharType="end"/>
        </w:r>
      </w:hyperlink>
    </w:p>
    <w:p>
      <w:pPr>
        <w:pStyle w:val="TOC2"/>
        <w:tabs>
          <w:tab w:val="right" w:leader="dot" w:pos="8306"/>
        </w:tabs>
      </w:pPr>
      <w:hyperlink w:anchor="_Toc4052" w:history="1">
        <w:r>
          <w:rPr>
            <w:rFonts w:ascii="仿宋" w:eastAsia="仿宋" w:hAnsi="仿宋" w:cs="仿宋" w:hint="eastAsia"/>
            <w:lang w:eastAsia="zh-CN"/>
          </w:rPr>
          <w:t>(一)、单克隆抗体诊断试剂项目概况</w:t>
        </w:r>
        <w:r>
          <w:tab/>
        </w:r>
        <w:r>
          <w:fldChar w:fldCharType="begin"/>
        </w:r>
        <w:r>
          <w:instrText xml:space="preserve"> PAGEREF _Toc4052 \h </w:instrText>
        </w:r>
        <w:r>
          <w:fldChar w:fldCharType="separate"/>
        </w:r>
        <w:r>
          <w:t>13</w:t>
        </w:r>
        <w:r>
          <w:fldChar w:fldCharType="end"/>
        </w:r>
      </w:hyperlink>
    </w:p>
    <w:p>
      <w:pPr>
        <w:pStyle w:val="TOC2"/>
        <w:tabs>
          <w:tab w:val="right" w:leader="dot" w:pos="8306"/>
        </w:tabs>
      </w:pPr>
      <w:hyperlink w:anchor="_Toc3136" w:history="1">
        <w:r>
          <w:rPr>
            <w:rFonts w:ascii="仿宋" w:eastAsia="仿宋" w:hAnsi="仿宋" w:cs="仿宋" w:hint="eastAsia"/>
            <w:lang w:eastAsia="zh-CN"/>
          </w:rPr>
          <w:t>(二)、单克隆抗体诊断试剂项目目标</w:t>
        </w:r>
        <w:r>
          <w:tab/>
        </w:r>
        <w:r>
          <w:fldChar w:fldCharType="begin"/>
        </w:r>
        <w:r>
          <w:instrText xml:space="preserve"> PAGEREF _Toc3136 \h </w:instrText>
        </w:r>
        <w:r>
          <w:fldChar w:fldCharType="separate"/>
        </w:r>
        <w:r>
          <w:t>16</w:t>
        </w:r>
        <w:r>
          <w:fldChar w:fldCharType="end"/>
        </w:r>
      </w:hyperlink>
    </w:p>
    <w:p>
      <w:pPr>
        <w:pStyle w:val="TOC2"/>
        <w:tabs>
          <w:tab w:val="right" w:leader="dot" w:pos="8306"/>
        </w:tabs>
      </w:pPr>
      <w:hyperlink w:anchor="_Toc2615" w:history="1">
        <w:r>
          <w:rPr>
            <w:rFonts w:ascii="仿宋" w:eastAsia="仿宋" w:hAnsi="仿宋" w:cs="仿宋" w:hint="eastAsia"/>
            <w:lang w:eastAsia="zh-CN"/>
          </w:rPr>
          <w:t>(三)、单克隆抗体诊断试剂项目提出的理由</w:t>
        </w:r>
        <w:r>
          <w:tab/>
        </w:r>
        <w:r>
          <w:fldChar w:fldCharType="begin"/>
        </w:r>
        <w:r>
          <w:instrText xml:space="preserve"> PAGEREF _Toc2615 \h </w:instrText>
        </w:r>
        <w:r>
          <w:fldChar w:fldCharType="separate"/>
        </w:r>
        <w:r>
          <w:t>17</w:t>
        </w:r>
        <w:r>
          <w:fldChar w:fldCharType="end"/>
        </w:r>
      </w:hyperlink>
    </w:p>
    <w:p>
      <w:pPr>
        <w:pStyle w:val="TOC2"/>
        <w:tabs>
          <w:tab w:val="right" w:leader="dot" w:pos="8306"/>
        </w:tabs>
      </w:pPr>
      <w:hyperlink w:anchor="_Toc5200" w:history="1">
        <w:r>
          <w:rPr>
            <w:rFonts w:ascii="仿宋" w:eastAsia="仿宋" w:hAnsi="仿宋" w:cs="仿宋" w:hint="eastAsia"/>
            <w:lang w:eastAsia="zh-CN"/>
          </w:rPr>
          <w:t>(四)、单克隆抗体诊断试剂项目意义</w:t>
        </w:r>
        <w:r>
          <w:tab/>
        </w:r>
        <w:r>
          <w:fldChar w:fldCharType="begin"/>
        </w:r>
        <w:r>
          <w:instrText xml:space="preserve"> PAGEREF _Toc5200 \h </w:instrText>
        </w:r>
        <w:r>
          <w:fldChar w:fldCharType="separate"/>
        </w:r>
        <w:r>
          <w:t>18</w:t>
        </w:r>
        <w:r>
          <w:fldChar w:fldCharType="end"/>
        </w:r>
      </w:hyperlink>
    </w:p>
    <w:p>
      <w:pPr>
        <w:pStyle w:val="TOC2"/>
        <w:tabs>
          <w:tab w:val="right" w:leader="dot" w:pos="8306"/>
        </w:tabs>
      </w:pPr>
      <w:hyperlink w:anchor="_Toc4349" w:history="1">
        <w:r>
          <w:rPr>
            <w:rFonts w:ascii="仿宋" w:eastAsia="仿宋" w:hAnsi="仿宋" w:cs="仿宋" w:hint="eastAsia"/>
            <w:lang w:eastAsia="zh-CN"/>
          </w:rPr>
          <w:t>(五)、单克隆抗体诊断试剂项目背景</w:t>
        </w:r>
        <w:r>
          <w:tab/>
        </w:r>
        <w:r>
          <w:fldChar w:fldCharType="begin"/>
        </w:r>
        <w:r>
          <w:instrText xml:space="preserve"> PAGEREF _Toc4349 \h </w:instrText>
        </w:r>
        <w:r>
          <w:fldChar w:fldCharType="separate"/>
        </w:r>
        <w:r>
          <w:t>19</w:t>
        </w:r>
        <w:r>
          <w:fldChar w:fldCharType="end"/>
        </w:r>
      </w:hyperlink>
    </w:p>
    <w:p>
      <w:pPr>
        <w:pStyle w:val="TOC1"/>
        <w:tabs>
          <w:tab w:val="right" w:leader="dot" w:pos="8306"/>
        </w:tabs>
      </w:pPr>
      <w:hyperlink w:anchor="_Toc5435" w:history="1">
        <w:r>
          <w:rPr>
            <w:rFonts w:ascii="仿宋" w:eastAsia="仿宋" w:hAnsi="仿宋" w:cs="仿宋" w:hint="eastAsia"/>
            <w:lang w:eastAsia="zh-CN"/>
          </w:rPr>
          <w:t>五、单克隆抗体诊断试剂项目建设单位说明</w:t>
        </w:r>
        <w:r>
          <w:tab/>
        </w:r>
        <w:r>
          <w:fldChar w:fldCharType="begin"/>
        </w:r>
        <w:r>
          <w:instrText xml:space="preserve"> PAGEREF _Toc5435 \h </w:instrText>
        </w:r>
        <w:r>
          <w:fldChar w:fldCharType="separate"/>
        </w:r>
        <w:r>
          <w:t>20</w:t>
        </w:r>
        <w:r>
          <w:fldChar w:fldCharType="end"/>
        </w:r>
      </w:hyperlink>
    </w:p>
    <w:p>
      <w:pPr>
        <w:pStyle w:val="TOC2"/>
        <w:tabs>
          <w:tab w:val="right" w:leader="dot" w:pos="8306"/>
        </w:tabs>
      </w:pPr>
      <w:hyperlink w:anchor="_Toc30753" w:history="1">
        <w:r>
          <w:rPr>
            <w:rFonts w:ascii="仿宋" w:eastAsia="仿宋" w:hAnsi="仿宋" w:cs="仿宋" w:hint="eastAsia"/>
            <w:lang w:eastAsia="zh-CN"/>
          </w:rPr>
          <w:t>(一)、单克隆抗体诊断试剂项目承办单位基本情况</w:t>
        </w:r>
        <w:r>
          <w:tab/>
        </w:r>
        <w:r>
          <w:fldChar w:fldCharType="begin"/>
        </w:r>
        <w:r>
          <w:instrText xml:space="preserve"> PAGEREF _Toc30753 \h </w:instrText>
        </w:r>
        <w:r>
          <w:fldChar w:fldCharType="separate"/>
        </w:r>
        <w:r>
          <w:t>20</w:t>
        </w:r>
        <w:r>
          <w:fldChar w:fldCharType="end"/>
        </w:r>
      </w:hyperlink>
    </w:p>
    <w:p>
      <w:pPr>
        <w:pStyle w:val="TOC2"/>
        <w:tabs>
          <w:tab w:val="right" w:leader="dot" w:pos="8306"/>
        </w:tabs>
      </w:pPr>
      <w:hyperlink w:anchor="_Toc9533" w:history="1">
        <w:r>
          <w:rPr>
            <w:rFonts w:ascii="仿宋" w:eastAsia="仿宋" w:hAnsi="仿宋" w:cs="仿宋" w:hint="eastAsia"/>
            <w:lang w:eastAsia="zh-CN"/>
          </w:rPr>
          <w:t>(二)、公司经济效益分析</w:t>
        </w:r>
        <w:r>
          <w:tab/>
        </w:r>
        <w:r>
          <w:fldChar w:fldCharType="begin"/>
        </w:r>
        <w:r>
          <w:instrText xml:space="preserve"> PAGEREF _Toc9533 \h </w:instrText>
        </w:r>
        <w:r>
          <w:fldChar w:fldCharType="separate"/>
        </w:r>
        <w:r>
          <w:t>21</w:t>
        </w:r>
        <w:r>
          <w:fldChar w:fldCharType="end"/>
        </w:r>
      </w:hyperlink>
    </w:p>
    <w:p>
      <w:pPr>
        <w:pStyle w:val="TOC1"/>
        <w:tabs>
          <w:tab w:val="right" w:leader="dot" w:pos="8306"/>
        </w:tabs>
      </w:pPr>
      <w:hyperlink w:anchor="_Toc28277" w:history="1">
        <w:r>
          <w:rPr>
            <w:rFonts w:ascii="仿宋" w:eastAsia="仿宋" w:hAnsi="仿宋" w:cs="仿宋" w:hint="eastAsia"/>
            <w:lang w:eastAsia="zh-CN"/>
          </w:rPr>
          <w:t>六、工艺说明</w:t>
        </w:r>
        <w:r>
          <w:tab/>
        </w:r>
        <w:r>
          <w:fldChar w:fldCharType="begin"/>
        </w:r>
        <w:r>
          <w:instrText xml:space="preserve"> PAGEREF _Toc28277 \h </w:instrText>
        </w:r>
        <w:r>
          <w:fldChar w:fldCharType="separate"/>
        </w:r>
        <w:r>
          <w:t>22</w:t>
        </w:r>
        <w:r>
          <w:fldChar w:fldCharType="end"/>
        </w:r>
      </w:hyperlink>
    </w:p>
    <w:p>
      <w:pPr>
        <w:pStyle w:val="TOC2"/>
        <w:tabs>
          <w:tab w:val="right" w:leader="dot" w:pos="8306"/>
        </w:tabs>
      </w:pPr>
      <w:hyperlink w:anchor="_Toc27478" w:history="1">
        <w:r>
          <w:rPr>
            <w:rFonts w:ascii="仿宋" w:eastAsia="仿宋" w:hAnsi="仿宋" w:cs="仿宋" w:hint="eastAsia"/>
            <w:lang w:eastAsia="zh-CN"/>
          </w:rPr>
          <w:t>(一)、技术管理特点</w:t>
        </w:r>
        <w:r>
          <w:tab/>
        </w:r>
        <w:r>
          <w:fldChar w:fldCharType="begin"/>
        </w:r>
        <w:r>
          <w:instrText xml:space="preserve"> PAGEREF _Toc27478 \h </w:instrText>
        </w:r>
        <w:r>
          <w:fldChar w:fldCharType="separate"/>
        </w:r>
        <w:r>
          <w:t>22</w:t>
        </w:r>
        <w:r>
          <w:fldChar w:fldCharType="end"/>
        </w:r>
      </w:hyperlink>
    </w:p>
    <w:p>
      <w:pPr>
        <w:pStyle w:val="TOC2"/>
        <w:tabs>
          <w:tab w:val="right" w:leader="dot" w:pos="8306"/>
        </w:tabs>
      </w:pPr>
      <w:hyperlink w:anchor="_Toc19589" w:history="1">
        <w:r>
          <w:rPr>
            <w:rFonts w:ascii="仿宋" w:eastAsia="仿宋" w:hAnsi="仿宋" w:cs="仿宋" w:hint="eastAsia"/>
            <w:lang w:eastAsia="zh-CN"/>
          </w:rPr>
          <w:t>(二)、单克隆抗体诊断试剂项目工艺技术设计方案</w:t>
        </w:r>
        <w:r>
          <w:tab/>
        </w:r>
        <w:r>
          <w:fldChar w:fldCharType="begin"/>
        </w:r>
        <w:r>
          <w:instrText xml:space="preserve"> PAGEREF _Toc19589 \h </w:instrText>
        </w:r>
        <w:r>
          <w:fldChar w:fldCharType="separate"/>
        </w:r>
        <w:r>
          <w:t>23</w:t>
        </w:r>
        <w:r>
          <w:fldChar w:fldCharType="end"/>
        </w:r>
      </w:hyperlink>
    </w:p>
    <w:p>
      <w:pPr>
        <w:pStyle w:val="TOC2"/>
        <w:tabs>
          <w:tab w:val="right" w:leader="dot" w:pos="8306"/>
        </w:tabs>
      </w:pPr>
      <w:hyperlink w:anchor="_Toc15664" w:history="1">
        <w:r>
          <w:rPr>
            <w:rFonts w:ascii="仿宋" w:eastAsia="仿宋" w:hAnsi="仿宋" w:cs="仿宋" w:hint="eastAsia"/>
            <w:lang w:eastAsia="zh-CN"/>
          </w:rPr>
          <w:t>(三)、设备选型方案</w:t>
        </w:r>
        <w:r>
          <w:tab/>
        </w:r>
        <w:r>
          <w:fldChar w:fldCharType="begin"/>
        </w:r>
        <w:r>
          <w:instrText xml:space="preserve"> PAGEREF _Toc15664 \h </w:instrText>
        </w:r>
        <w:r>
          <w:fldChar w:fldCharType="separate"/>
        </w:r>
        <w:r>
          <w:t>24</w:t>
        </w:r>
        <w:r>
          <w:fldChar w:fldCharType="end"/>
        </w:r>
      </w:hyperlink>
    </w:p>
    <w:p>
      <w:pPr>
        <w:pStyle w:val="TOC1"/>
        <w:tabs>
          <w:tab w:val="right" w:leader="dot" w:pos="8306"/>
        </w:tabs>
      </w:pPr>
      <w:hyperlink w:anchor="_Toc7034" w:history="1">
        <w:r>
          <w:rPr>
            <w:rFonts w:ascii="仿宋" w:eastAsia="仿宋" w:hAnsi="仿宋" w:cs="仿宋" w:hint="eastAsia"/>
            <w:lang w:eastAsia="zh-CN"/>
          </w:rPr>
          <w:t>七、单克隆抗体诊断试剂项目经营效益</w:t>
        </w:r>
        <w:r>
          <w:tab/>
        </w:r>
        <w:r>
          <w:fldChar w:fldCharType="begin"/>
        </w:r>
        <w:r>
          <w:instrText xml:space="preserve"> PAGEREF _Toc7034 \h </w:instrText>
        </w:r>
        <w:r>
          <w:fldChar w:fldCharType="separate"/>
        </w:r>
        <w:r>
          <w:t>26</w:t>
        </w:r>
        <w:r>
          <w:fldChar w:fldCharType="end"/>
        </w:r>
      </w:hyperlink>
    </w:p>
    <w:p>
      <w:pPr>
        <w:pStyle w:val="TOC2"/>
        <w:tabs>
          <w:tab w:val="right" w:leader="dot" w:pos="8306"/>
        </w:tabs>
      </w:pPr>
      <w:hyperlink w:anchor="_Toc26856" w:history="1">
        <w:r>
          <w:rPr>
            <w:rFonts w:ascii="仿宋" w:eastAsia="仿宋" w:hAnsi="仿宋" w:cs="仿宋" w:hint="eastAsia"/>
            <w:lang w:eastAsia="zh-CN"/>
          </w:rPr>
          <w:t>(一)、经济评价财务测算</w:t>
        </w:r>
        <w:r>
          <w:tab/>
        </w:r>
        <w:r>
          <w:fldChar w:fldCharType="begin"/>
        </w:r>
        <w:r>
          <w:instrText xml:space="preserve"> PAGEREF _Toc26856 \h </w:instrText>
        </w:r>
        <w:r>
          <w:fldChar w:fldCharType="separate"/>
        </w:r>
        <w:r>
          <w:t>26</w:t>
        </w:r>
        <w:r>
          <w:fldChar w:fldCharType="end"/>
        </w:r>
      </w:hyperlink>
    </w:p>
    <w:p>
      <w:pPr>
        <w:pStyle w:val="TOC2"/>
        <w:tabs>
          <w:tab w:val="right" w:leader="dot" w:pos="8306"/>
        </w:tabs>
      </w:pPr>
      <w:hyperlink w:anchor="_Toc7215" w:history="1">
        <w:r>
          <w:rPr>
            <w:rFonts w:ascii="仿宋" w:eastAsia="仿宋" w:hAnsi="仿宋" w:cs="仿宋" w:hint="eastAsia"/>
            <w:lang w:eastAsia="zh-CN"/>
          </w:rPr>
          <w:t>(二)、单克隆抗体诊断试剂项目盈利能力分析</w:t>
        </w:r>
        <w:r>
          <w:tab/>
        </w:r>
        <w:r>
          <w:fldChar w:fldCharType="begin"/>
        </w:r>
        <w:r>
          <w:instrText xml:space="preserve"> PAGEREF _Toc7215 \h </w:instrText>
        </w:r>
        <w:r>
          <w:fldChar w:fldCharType="separate"/>
        </w:r>
        <w:r>
          <w:t>27</w:t>
        </w:r>
        <w:r>
          <w:fldChar w:fldCharType="end"/>
        </w:r>
      </w:hyperlink>
    </w:p>
    <w:p>
      <w:pPr>
        <w:pStyle w:val="TOC1"/>
        <w:tabs>
          <w:tab w:val="right" w:leader="dot" w:pos="8306"/>
        </w:tabs>
      </w:pPr>
      <w:hyperlink w:anchor="_Toc29271" w:history="1">
        <w:r>
          <w:rPr>
            <w:rFonts w:ascii="仿宋" w:eastAsia="仿宋" w:hAnsi="仿宋" w:cs="仿宋" w:hint="eastAsia"/>
            <w:lang w:eastAsia="zh-CN"/>
          </w:rPr>
          <w:t>八、单克隆抗体诊断试剂项目风险管理</w:t>
        </w:r>
        <w:r>
          <w:tab/>
        </w:r>
        <w:r>
          <w:fldChar w:fldCharType="begin"/>
        </w:r>
        <w:r>
          <w:instrText xml:space="preserve"> PAGEREF _Toc29271 \h </w:instrText>
        </w:r>
        <w:r>
          <w:fldChar w:fldCharType="separate"/>
        </w:r>
        <w:r>
          <w:t>28</w:t>
        </w:r>
        <w:r>
          <w:fldChar w:fldCharType="end"/>
        </w:r>
      </w:hyperlink>
    </w:p>
    <w:p>
      <w:pPr>
        <w:pStyle w:val="TOC2"/>
        <w:tabs>
          <w:tab w:val="right" w:leader="dot" w:pos="8306"/>
        </w:tabs>
      </w:pPr>
      <w:hyperlink w:anchor="_Toc6103" w:history="1">
        <w:r>
          <w:rPr>
            <w:rFonts w:ascii="仿宋" w:eastAsia="仿宋" w:hAnsi="仿宋" w:cs="仿宋" w:hint="eastAsia"/>
            <w:lang w:eastAsia="zh-CN"/>
          </w:rPr>
          <w:t>(一)、风险识别与评估</w:t>
        </w:r>
        <w:r>
          <w:tab/>
        </w:r>
        <w:r>
          <w:fldChar w:fldCharType="begin"/>
        </w:r>
        <w:r>
          <w:instrText xml:space="preserve"> PAGEREF _Toc6103 \h </w:instrText>
        </w:r>
        <w:r>
          <w:fldChar w:fldCharType="separate"/>
        </w:r>
        <w:r>
          <w:t>28</w:t>
        </w:r>
        <w:r>
          <w:fldChar w:fldCharType="end"/>
        </w:r>
      </w:hyperlink>
    </w:p>
    <w:p>
      <w:pPr>
        <w:pStyle w:val="TOC2"/>
        <w:tabs>
          <w:tab w:val="right" w:leader="dot" w:pos="8306"/>
        </w:tabs>
      </w:pPr>
      <w:hyperlink w:anchor="_Toc1951" w:history="1">
        <w:r>
          <w:rPr>
            <w:rFonts w:ascii="仿宋" w:eastAsia="仿宋" w:hAnsi="仿宋" w:cs="仿宋" w:hint="eastAsia"/>
            <w:lang w:eastAsia="zh-CN"/>
          </w:rPr>
          <w:t>(二)、风险应对策略</w:t>
        </w:r>
        <w:r>
          <w:tab/>
        </w:r>
        <w:r>
          <w:fldChar w:fldCharType="begin"/>
        </w:r>
        <w:r>
          <w:instrText xml:space="preserve"> PAGEREF _Toc1951 \h </w:instrText>
        </w:r>
        <w:r>
          <w:fldChar w:fldCharType="separate"/>
        </w:r>
        <w:r>
          <w:t>29</w:t>
        </w:r>
        <w:r>
          <w:fldChar w:fldCharType="end"/>
        </w:r>
      </w:hyperlink>
    </w:p>
    <w:p>
      <w:pPr>
        <w:pStyle w:val="TOC2"/>
        <w:tabs>
          <w:tab w:val="right" w:leader="dot" w:pos="8306"/>
        </w:tabs>
      </w:pPr>
      <w:hyperlink w:anchor="_Toc20194" w:history="1">
        <w:r>
          <w:rPr>
            <w:rFonts w:ascii="仿宋" w:eastAsia="仿宋" w:hAnsi="仿宋" w:cs="仿宋" w:hint="eastAsia"/>
            <w:lang w:eastAsia="zh-CN"/>
          </w:rPr>
          <w:t>(三)、风险监控与控制</w:t>
        </w:r>
        <w:r>
          <w:tab/>
        </w:r>
        <w:r>
          <w:fldChar w:fldCharType="begin"/>
        </w:r>
        <w:r>
          <w:instrText xml:space="preserve"> PAGEREF _Toc20194 \h </w:instrText>
        </w:r>
        <w:r>
          <w:fldChar w:fldCharType="separate"/>
        </w:r>
        <w:r>
          <w:t>31</w:t>
        </w:r>
        <w:r>
          <w:fldChar w:fldCharType="end"/>
        </w:r>
      </w:hyperlink>
    </w:p>
    <w:p>
      <w:pPr>
        <w:pStyle w:val="TOC1"/>
        <w:tabs>
          <w:tab w:val="right" w:leader="dot" w:pos="8306"/>
        </w:tabs>
      </w:pPr>
      <w:hyperlink w:anchor="_Toc20215" w:history="1">
        <w:r>
          <w:rPr>
            <w:rFonts w:ascii="仿宋" w:eastAsia="仿宋" w:hAnsi="仿宋" w:cs="仿宋" w:hint="eastAsia"/>
            <w:lang w:eastAsia="zh-CN"/>
          </w:rPr>
          <w:t>九、单克隆抗体诊断试剂项目技术管理</w:t>
        </w:r>
        <w:r>
          <w:tab/>
        </w:r>
        <w:r>
          <w:fldChar w:fldCharType="begin"/>
        </w:r>
        <w:r>
          <w:instrText xml:space="preserve"> PAGEREF _Toc20215 \h </w:instrText>
        </w:r>
        <w:r>
          <w:fldChar w:fldCharType="separate"/>
        </w:r>
        <w:r>
          <w:t>32</w:t>
        </w:r>
        <w:r>
          <w:fldChar w:fldCharType="end"/>
        </w:r>
      </w:hyperlink>
    </w:p>
    <w:p>
      <w:pPr>
        <w:pStyle w:val="TOC2"/>
        <w:tabs>
          <w:tab w:val="right" w:leader="dot" w:pos="8306"/>
        </w:tabs>
      </w:pPr>
      <w:hyperlink w:anchor="_Toc16392" w:history="1">
        <w:r>
          <w:rPr>
            <w:rFonts w:ascii="仿宋" w:eastAsia="仿宋" w:hAnsi="仿宋" w:cs="仿宋" w:hint="eastAsia"/>
            <w:lang w:eastAsia="zh-CN"/>
          </w:rPr>
          <w:t>(一)、技术方案选用方向</w:t>
        </w:r>
        <w:r>
          <w:tab/>
        </w:r>
        <w:r>
          <w:fldChar w:fldCharType="begin"/>
        </w:r>
        <w:r>
          <w:instrText xml:space="preserve"> PAGEREF _Toc16392 \h </w:instrText>
        </w:r>
        <w:r>
          <w:fldChar w:fldCharType="separate"/>
        </w:r>
        <w:r>
          <w:t>32</w:t>
        </w:r>
        <w:r>
          <w:fldChar w:fldCharType="end"/>
        </w:r>
      </w:hyperlink>
    </w:p>
    <w:p>
      <w:pPr>
        <w:pStyle w:val="TOC2"/>
        <w:tabs>
          <w:tab w:val="right" w:leader="dot" w:pos="8306"/>
        </w:tabs>
      </w:pPr>
      <w:hyperlink w:anchor="_Toc22" w:history="1">
        <w:r>
          <w:rPr>
            <w:rFonts w:ascii="仿宋" w:eastAsia="仿宋" w:hAnsi="仿宋" w:cs="仿宋" w:hint="eastAsia"/>
            <w:lang w:eastAsia="zh-CN"/>
          </w:rPr>
          <w:t>(二)、工艺技术方案选用原则</w:t>
        </w:r>
        <w:r>
          <w:tab/>
        </w:r>
        <w:r>
          <w:fldChar w:fldCharType="begin"/>
        </w:r>
        <w:r>
          <w:instrText xml:space="preserve"> PAGEREF _Toc22 \h </w:instrText>
        </w:r>
        <w:r>
          <w:fldChar w:fldCharType="separate"/>
        </w:r>
        <w:r>
          <w:t>34</w:t>
        </w:r>
        <w:r>
          <w:fldChar w:fldCharType="end"/>
        </w:r>
      </w:hyperlink>
    </w:p>
    <w:p>
      <w:pPr>
        <w:pStyle w:val="TOC2"/>
        <w:tabs>
          <w:tab w:val="right" w:leader="dot" w:pos="8306"/>
        </w:tabs>
      </w:pPr>
      <w:hyperlink w:anchor="_Toc4253" w:history="1">
        <w:r>
          <w:rPr>
            <w:rFonts w:ascii="仿宋" w:eastAsia="仿宋" w:hAnsi="仿宋" w:cs="仿宋" w:hint="eastAsia"/>
            <w:lang w:eastAsia="zh-CN"/>
          </w:rPr>
          <w:t>(三)、工艺技术方案要求</w:t>
        </w:r>
        <w:r>
          <w:tab/>
        </w:r>
        <w:r>
          <w:fldChar w:fldCharType="begin"/>
        </w:r>
        <w:r>
          <w:instrText xml:space="preserve"> PAGEREF _Toc4253 \h </w:instrText>
        </w:r>
        <w:r>
          <w:fldChar w:fldCharType="separate"/>
        </w:r>
        <w:r>
          <w:t>36</w:t>
        </w:r>
        <w:r>
          <w:fldChar w:fldCharType="end"/>
        </w:r>
      </w:hyperlink>
    </w:p>
    <w:p>
      <w:pPr>
        <w:pStyle w:val="TOC1"/>
        <w:tabs>
          <w:tab w:val="right" w:leader="dot" w:pos="8306"/>
        </w:tabs>
      </w:pPr>
      <w:hyperlink w:anchor="_Toc3494" w:history="1">
        <w:r>
          <w:rPr>
            <w:rFonts w:ascii="仿宋" w:eastAsia="仿宋" w:hAnsi="仿宋" w:cs="仿宋" w:hint="eastAsia"/>
            <w:lang w:eastAsia="zh-CN"/>
          </w:rPr>
          <w:t>十、单克隆抗体诊断试剂项目计划安排</w:t>
        </w:r>
        <w:r>
          <w:tab/>
        </w:r>
        <w:r>
          <w:fldChar w:fldCharType="begin"/>
        </w:r>
        <w:r>
          <w:instrText xml:space="preserve"> PAGEREF _Toc3494 \h </w:instrText>
        </w:r>
        <w:r>
          <w:fldChar w:fldCharType="separate"/>
        </w:r>
        <w:r>
          <w:t>38</w:t>
        </w:r>
        <w:r>
          <w:fldChar w:fldCharType="end"/>
        </w:r>
      </w:hyperlink>
    </w:p>
    <w:p>
      <w:pPr>
        <w:pStyle w:val="TOC2"/>
        <w:tabs>
          <w:tab w:val="right" w:leader="dot" w:pos="8306"/>
        </w:tabs>
      </w:pPr>
      <w:hyperlink w:anchor="_Toc26783" w:history="1">
        <w:r>
          <w:rPr>
            <w:rFonts w:ascii="仿宋" w:eastAsia="仿宋" w:hAnsi="仿宋" w:cs="仿宋" w:hint="eastAsia"/>
            <w:lang w:eastAsia="zh-CN"/>
          </w:rPr>
          <w:t>(一)、建设周期</w:t>
        </w:r>
        <w:r>
          <w:tab/>
        </w:r>
        <w:r>
          <w:fldChar w:fldCharType="begin"/>
        </w:r>
        <w:r>
          <w:instrText xml:space="preserve"> PAGEREF _Toc26783 \h </w:instrText>
        </w:r>
        <w:r>
          <w:fldChar w:fldCharType="separate"/>
        </w:r>
        <w:r>
          <w:t>38</w:t>
        </w:r>
        <w:r>
          <w:fldChar w:fldCharType="end"/>
        </w:r>
      </w:hyperlink>
    </w:p>
    <w:p>
      <w:pPr>
        <w:pStyle w:val="TOC2"/>
        <w:tabs>
          <w:tab w:val="right" w:leader="dot" w:pos="8306"/>
        </w:tabs>
      </w:pPr>
      <w:hyperlink w:anchor="_Toc1961" w:history="1">
        <w:r>
          <w:rPr>
            <w:rFonts w:ascii="仿宋" w:eastAsia="仿宋" w:hAnsi="仿宋" w:cs="仿宋" w:hint="eastAsia"/>
            <w:lang w:eastAsia="zh-CN"/>
          </w:rPr>
          <w:t>(二)、建设进度</w:t>
        </w:r>
        <w:r>
          <w:tab/>
        </w:r>
        <w:r>
          <w:fldChar w:fldCharType="begin"/>
        </w:r>
        <w:r>
          <w:instrText xml:space="preserve"> PAGEREF _Toc1961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53" w:history="1">
        <w:r>
          <w:rPr>
            <w:rFonts w:ascii="仿宋" w:eastAsia="仿宋" w:hAnsi="仿宋" w:cs="仿宋" w:hint="eastAsia"/>
            <w:lang w:eastAsia="zh-CN"/>
          </w:rPr>
          <w:t>(三)、进度安排注意事项</w:t>
        </w:r>
        <w:r>
          <w:tab/>
        </w:r>
        <w:r>
          <w:fldChar w:fldCharType="begin"/>
        </w:r>
        <w:r>
          <w:instrText xml:space="preserve"> PAGEREF _Toc26653 \h </w:instrText>
        </w:r>
        <w:r>
          <w:fldChar w:fldCharType="separate"/>
        </w:r>
        <w:r>
          <w:t>40</w:t>
        </w:r>
        <w:r>
          <w:fldChar w:fldCharType="end"/>
        </w:r>
      </w:hyperlink>
    </w:p>
    <w:p>
      <w:pPr>
        <w:pStyle w:val="TOC2"/>
        <w:tabs>
          <w:tab w:val="right" w:leader="dot" w:pos="8306"/>
        </w:tabs>
      </w:pPr>
      <w:hyperlink w:anchor="_Toc26042" w:history="1">
        <w:r>
          <w:rPr>
            <w:rFonts w:ascii="仿宋" w:eastAsia="仿宋" w:hAnsi="仿宋" w:cs="仿宋" w:hint="eastAsia"/>
            <w:lang w:eastAsia="zh-CN"/>
          </w:rPr>
          <w:t>(四)、人力资源配置</w:t>
        </w:r>
        <w:r>
          <w:tab/>
        </w:r>
        <w:r>
          <w:fldChar w:fldCharType="begin"/>
        </w:r>
        <w:r>
          <w:instrText xml:space="preserve"> PAGEREF _Toc26042 \h </w:instrText>
        </w:r>
        <w:r>
          <w:fldChar w:fldCharType="separate"/>
        </w:r>
        <w:r>
          <w:t>42</w:t>
        </w:r>
        <w:r>
          <w:fldChar w:fldCharType="end"/>
        </w:r>
      </w:hyperlink>
    </w:p>
    <w:p>
      <w:pPr>
        <w:pStyle w:val="TOC1"/>
        <w:tabs>
          <w:tab w:val="right" w:leader="dot" w:pos="8306"/>
        </w:tabs>
      </w:pPr>
      <w:hyperlink w:anchor="_Toc18662" w:history="1">
        <w:r>
          <w:rPr>
            <w:rFonts w:ascii="仿宋" w:eastAsia="仿宋" w:hAnsi="仿宋" w:cs="仿宋" w:hint="eastAsia"/>
            <w:lang w:eastAsia="zh-CN"/>
          </w:rPr>
          <w:t>十一、单克隆抗体诊断试剂项目财务管理</w:t>
        </w:r>
        <w:r>
          <w:tab/>
        </w:r>
        <w:r>
          <w:fldChar w:fldCharType="begin"/>
        </w:r>
        <w:r>
          <w:instrText xml:space="preserve"> PAGEREF _Toc18662 \h </w:instrText>
        </w:r>
        <w:r>
          <w:fldChar w:fldCharType="separate"/>
        </w:r>
        <w:r>
          <w:t>43</w:t>
        </w:r>
        <w:r>
          <w:fldChar w:fldCharType="end"/>
        </w:r>
      </w:hyperlink>
    </w:p>
    <w:p>
      <w:pPr>
        <w:pStyle w:val="TOC2"/>
        <w:tabs>
          <w:tab w:val="right" w:leader="dot" w:pos="8306"/>
        </w:tabs>
      </w:pPr>
      <w:hyperlink w:anchor="_Toc8328" w:history="1">
        <w:r>
          <w:rPr>
            <w:rFonts w:ascii="仿宋" w:eastAsia="仿宋" w:hAnsi="仿宋" w:cs="仿宋" w:hint="eastAsia"/>
            <w:lang w:eastAsia="zh-CN"/>
          </w:rPr>
          <w:t>(一)、资金需求大</w:t>
        </w:r>
        <w:r>
          <w:tab/>
        </w:r>
        <w:r>
          <w:fldChar w:fldCharType="begin"/>
        </w:r>
        <w:r>
          <w:instrText xml:space="preserve"> PAGEREF _Toc8328 \h </w:instrText>
        </w:r>
        <w:r>
          <w:fldChar w:fldCharType="separate"/>
        </w:r>
        <w:r>
          <w:t>43</w:t>
        </w:r>
        <w:r>
          <w:fldChar w:fldCharType="end"/>
        </w:r>
      </w:hyperlink>
    </w:p>
    <w:p>
      <w:pPr>
        <w:pStyle w:val="TOC2"/>
        <w:tabs>
          <w:tab w:val="right" w:leader="dot" w:pos="8306"/>
        </w:tabs>
      </w:pPr>
      <w:hyperlink w:anchor="_Toc5795" w:history="1">
        <w:r>
          <w:rPr>
            <w:rFonts w:ascii="仿宋" w:eastAsia="仿宋" w:hAnsi="仿宋" w:cs="仿宋" w:hint="eastAsia"/>
            <w:lang w:eastAsia="zh-CN"/>
          </w:rPr>
          <w:t>(二)、研发周期长</w:t>
        </w:r>
        <w:r>
          <w:tab/>
        </w:r>
        <w:r>
          <w:fldChar w:fldCharType="begin"/>
        </w:r>
        <w:r>
          <w:instrText xml:space="preserve"> PAGEREF _Toc5795 \h </w:instrText>
        </w:r>
        <w:r>
          <w:fldChar w:fldCharType="separate"/>
        </w:r>
        <w:r>
          <w:t>44</w:t>
        </w:r>
        <w:r>
          <w:fldChar w:fldCharType="end"/>
        </w:r>
      </w:hyperlink>
    </w:p>
    <w:p>
      <w:pPr>
        <w:pStyle w:val="TOC2"/>
        <w:tabs>
          <w:tab w:val="right" w:leader="dot" w:pos="8306"/>
        </w:tabs>
      </w:pPr>
      <w:hyperlink w:anchor="_Toc31745" w:history="1">
        <w:r>
          <w:rPr>
            <w:rFonts w:ascii="仿宋" w:eastAsia="仿宋" w:hAnsi="仿宋" w:cs="仿宋" w:hint="eastAsia"/>
            <w:lang w:eastAsia="zh-CN"/>
          </w:rPr>
          <w:t>(三)、市场风险大</w:t>
        </w:r>
        <w:r>
          <w:tab/>
        </w:r>
        <w:r>
          <w:fldChar w:fldCharType="begin"/>
        </w:r>
        <w:r>
          <w:instrText xml:space="preserve"> PAGEREF _Toc31745 \h </w:instrText>
        </w:r>
        <w:r>
          <w:fldChar w:fldCharType="separate"/>
        </w:r>
        <w:r>
          <w:t>45</w:t>
        </w:r>
        <w:r>
          <w:fldChar w:fldCharType="end"/>
        </w:r>
      </w:hyperlink>
    </w:p>
    <w:p>
      <w:pPr>
        <w:pStyle w:val="TOC2"/>
        <w:tabs>
          <w:tab w:val="right" w:leader="dot" w:pos="8306"/>
        </w:tabs>
      </w:pPr>
      <w:hyperlink w:anchor="_Toc30918" w:history="1">
        <w:r>
          <w:rPr>
            <w:rFonts w:ascii="仿宋" w:eastAsia="仿宋" w:hAnsi="仿宋" w:cs="仿宋" w:hint="eastAsia"/>
            <w:lang w:eastAsia="zh-CN"/>
          </w:rPr>
          <w:t>(四)、利润率高</w:t>
        </w:r>
        <w:r>
          <w:tab/>
        </w:r>
        <w:r>
          <w:fldChar w:fldCharType="begin"/>
        </w:r>
        <w:r>
          <w:instrText xml:space="preserve"> PAGEREF _Toc30918 \h </w:instrText>
        </w:r>
        <w:r>
          <w:fldChar w:fldCharType="separate"/>
        </w:r>
        <w:r>
          <w:t>48</w:t>
        </w:r>
        <w:r>
          <w:fldChar w:fldCharType="end"/>
        </w:r>
      </w:hyperlink>
    </w:p>
    <w:p>
      <w:pPr>
        <w:pStyle w:val="TOC1"/>
        <w:tabs>
          <w:tab w:val="right" w:leader="dot" w:pos="8306"/>
        </w:tabs>
      </w:pPr>
      <w:hyperlink w:anchor="_Toc12298" w:history="1">
        <w:r>
          <w:rPr>
            <w:rFonts w:ascii="仿宋" w:eastAsia="仿宋" w:hAnsi="仿宋" w:cs="仿宋" w:hint="eastAsia"/>
            <w:lang w:eastAsia="zh-CN"/>
          </w:rPr>
          <w:t>十二、单克隆抗体诊断试剂项目社会影响</w:t>
        </w:r>
        <w:r>
          <w:tab/>
        </w:r>
        <w:r>
          <w:fldChar w:fldCharType="begin"/>
        </w:r>
        <w:r>
          <w:instrText xml:space="preserve"> PAGEREF _Toc12298 \h </w:instrText>
        </w:r>
        <w:r>
          <w:fldChar w:fldCharType="separate"/>
        </w:r>
        <w:r>
          <w:t>50</w:t>
        </w:r>
        <w:r>
          <w:fldChar w:fldCharType="end"/>
        </w:r>
      </w:hyperlink>
    </w:p>
    <w:p>
      <w:pPr>
        <w:pStyle w:val="TOC2"/>
        <w:tabs>
          <w:tab w:val="right" w:leader="dot" w:pos="8306"/>
        </w:tabs>
      </w:pPr>
      <w:hyperlink w:anchor="_Toc9463" w:history="1">
        <w:r>
          <w:rPr>
            <w:rFonts w:ascii="仿宋" w:eastAsia="仿宋" w:hAnsi="仿宋" w:cs="仿宋" w:hint="eastAsia"/>
            <w:lang w:eastAsia="zh-CN"/>
          </w:rPr>
          <w:t>(一)、社会责任与义务</w:t>
        </w:r>
        <w:r>
          <w:tab/>
        </w:r>
        <w:r>
          <w:fldChar w:fldCharType="begin"/>
        </w:r>
        <w:r>
          <w:instrText xml:space="preserve"> PAGEREF _Toc9463 \h </w:instrText>
        </w:r>
        <w:r>
          <w:fldChar w:fldCharType="separate"/>
        </w:r>
        <w:r>
          <w:t>50</w:t>
        </w:r>
        <w:r>
          <w:fldChar w:fldCharType="end"/>
        </w:r>
      </w:hyperlink>
    </w:p>
    <w:p>
      <w:pPr>
        <w:pStyle w:val="TOC2"/>
        <w:tabs>
          <w:tab w:val="right" w:leader="dot" w:pos="8306"/>
        </w:tabs>
      </w:pPr>
      <w:hyperlink w:anchor="_Toc19379" w:history="1">
        <w:r>
          <w:rPr>
            <w:rFonts w:ascii="仿宋" w:eastAsia="仿宋" w:hAnsi="仿宋" w:cs="仿宋" w:hint="eastAsia"/>
            <w:lang w:eastAsia="zh-CN"/>
          </w:rPr>
          <w:t>(二)、社会参与与沟通</w:t>
        </w:r>
        <w:r>
          <w:tab/>
        </w:r>
        <w:r>
          <w:fldChar w:fldCharType="begin"/>
        </w:r>
        <w:r>
          <w:instrText xml:space="preserve"> PAGEREF _Toc19379 \h </w:instrText>
        </w:r>
        <w:r>
          <w:fldChar w:fldCharType="separate"/>
        </w:r>
        <w:r>
          <w:t>51</w:t>
        </w:r>
        <w:r>
          <w:fldChar w:fldCharType="end"/>
        </w:r>
      </w:hyperlink>
    </w:p>
    <w:p>
      <w:pPr>
        <w:pStyle w:val="TOC1"/>
        <w:tabs>
          <w:tab w:val="right" w:leader="dot" w:pos="8306"/>
        </w:tabs>
      </w:pPr>
      <w:hyperlink w:anchor="_Toc1511" w:history="1">
        <w:r>
          <w:rPr>
            <w:rFonts w:ascii="仿宋" w:eastAsia="仿宋" w:hAnsi="仿宋" w:cs="仿宋" w:hint="eastAsia"/>
            <w:lang w:eastAsia="zh-CN"/>
          </w:rPr>
          <w:t>十三、供应链管理</w:t>
        </w:r>
        <w:r>
          <w:tab/>
        </w:r>
        <w:r>
          <w:fldChar w:fldCharType="begin"/>
        </w:r>
        <w:r>
          <w:instrText xml:space="preserve"> PAGEREF _Toc1511 \h </w:instrText>
        </w:r>
        <w:r>
          <w:fldChar w:fldCharType="separate"/>
        </w:r>
        <w:r>
          <w:t>52</w:t>
        </w:r>
        <w:r>
          <w:fldChar w:fldCharType="end"/>
        </w:r>
      </w:hyperlink>
    </w:p>
    <w:p>
      <w:pPr>
        <w:pStyle w:val="TOC2"/>
        <w:tabs>
          <w:tab w:val="right" w:leader="dot" w:pos="8306"/>
        </w:tabs>
      </w:pPr>
      <w:hyperlink w:anchor="_Toc20292" w:history="1">
        <w:r>
          <w:rPr>
            <w:rFonts w:ascii="仿宋" w:eastAsia="仿宋" w:hAnsi="仿宋" w:cs="仿宋" w:hint="eastAsia"/>
            <w:lang w:eastAsia="zh-CN"/>
          </w:rPr>
          <w:t>(一)、供应链战略规划</w:t>
        </w:r>
        <w:r>
          <w:tab/>
        </w:r>
        <w:r>
          <w:fldChar w:fldCharType="begin"/>
        </w:r>
        <w:r>
          <w:instrText xml:space="preserve"> PAGEREF _Toc20292 \h </w:instrText>
        </w:r>
        <w:r>
          <w:fldChar w:fldCharType="separate"/>
        </w:r>
        <w:r>
          <w:t>52</w:t>
        </w:r>
        <w:r>
          <w:fldChar w:fldCharType="end"/>
        </w:r>
      </w:hyperlink>
    </w:p>
    <w:p>
      <w:pPr>
        <w:pStyle w:val="TOC2"/>
        <w:tabs>
          <w:tab w:val="right" w:leader="dot" w:pos="8306"/>
        </w:tabs>
      </w:pPr>
      <w:hyperlink w:anchor="_Toc16813" w:history="1">
        <w:r>
          <w:rPr>
            <w:rFonts w:ascii="仿宋" w:eastAsia="仿宋" w:hAnsi="仿宋" w:cs="仿宋" w:hint="eastAsia"/>
            <w:lang w:eastAsia="zh-CN"/>
          </w:rPr>
          <w:t>(二)、供应商选择与合作</w:t>
        </w:r>
        <w:r>
          <w:tab/>
        </w:r>
        <w:r>
          <w:fldChar w:fldCharType="begin"/>
        </w:r>
        <w:r>
          <w:instrText xml:space="preserve"> PAGEREF _Toc16813 \h </w:instrText>
        </w:r>
        <w:r>
          <w:fldChar w:fldCharType="separate"/>
        </w:r>
        <w:r>
          <w:t>53</w:t>
        </w:r>
        <w:r>
          <w:fldChar w:fldCharType="end"/>
        </w:r>
      </w:hyperlink>
    </w:p>
    <w:p>
      <w:pPr>
        <w:pStyle w:val="TOC2"/>
        <w:tabs>
          <w:tab w:val="right" w:leader="dot" w:pos="8306"/>
        </w:tabs>
      </w:pPr>
      <w:hyperlink w:anchor="_Toc7076" w:history="1">
        <w:r>
          <w:rPr>
            <w:rFonts w:ascii="仿宋" w:eastAsia="仿宋" w:hAnsi="仿宋" w:cs="仿宋" w:hint="eastAsia"/>
            <w:lang w:eastAsia="zh-CN"/>
          </w:rPr>
          <w:t>(三)、物流与库存管理</w:t>
        </w:r>
        <w:r>
          <w:tab/>
        </w:r>
        <w:r>
          <w:fldChar w:fldCharType="begin"/>
        </w:r>
        <w:r>
          <w:instrText xml:space="preserve"> PAGEREF _Toc7076 \h </w:instrText>
        </w:r>
        <w:r>
          <w:fldChar w:fldCharType="separate"/>
        </w:r>
        <w:r>
          <w:t>55</w:t>
        </w:r>
        <w:r>
          <w:fldChar w:fldCharType="end"/>
        </w:r>
      </w:hyperlink>
    </w:p>
    <w:p>
      <w:pPr>
        <w:pStyle w:val="TOC1"/>
        <w:tabs>
          <w:tab w:val="right" w:leader="dot" w:pos="8306"/>
        </w:tabs>
      </w:pPr>
      <w:hyperlink w:anchor="_Toc25625" w:history="1">
        <w:r>
          <w:rPr>
            <w:rFonts w:ascii="仿宋" w:eastAsia="仿宋" w:hAnsi="仿宋" w:cs="仿宋" w:hint="eastAsia"/>
            <w:lang w:eastAsia="zh-CN"/>
          </w:rPr>
          <w:t>十四、营销与推广策略</w:t>
        </w:r>
        <w:r>
          <w:tab/>
        </w:r>
        <w:r>
          <w:fldChar w:fldCharType="begin"/>
        </w:r>
        <w:r>
          <w:instrText xml:space="preserve"> PAGEREF _Toc25625 \h </w:instrText>
        </w:r>
        <w:r>
          <w:fldChar w:fldCharType="separate"/>
        </w:r>
        <w:r>
          <w:t>56</w:t>
        </w:r>
        <w:r>
          <w:fldChar w:fldCharType="end"/>
        </w:r>
      </w:hyperlink>
    </w:p>
    <w:p>
      <w:pPr>
        <w:pStyle w:val="TOC2"/>
        <w:tabs>
          <w:tab w:val="right" w:leader="dot" w:pos="8306"/>
        </w:tabs>
      </w:pPr>
      <w:hyperlink w:anchor="_Toc2523" w:history="1">
        <w:r>
          <w:rPr>
            <w:rFonts w:ascii="仿宋" w:eastAsia="仿宋" w:hAnsi="仿宋" w:cs="仿宋" w:hint="eastAsia"/>
            <w:lang w:eastAsia="zh-CN"/>
          </w:rPr>
          <w:t>(一)、产品/服务定位与特点</w:t>
        </w:r>
        <w:r>
          <w:tab/>
        </w:r>
        <w:r>
          <w:fldChar w:fldCharType="begin"/>
        </w:r>
        <w:r>
          <w:instrText xml:space="preserve"> PAGEREF _Toc2523 \h </w:instrText>
        </w:r>
        <w:r>
          <w:fldChar w:fldCharType="separate"/>
        </w:r>
        <w:r>
          <w:t>56</w:t>
        </w:r>
        <w:r>
          <w:fldChar w:fldCharType="end"/>
        </w:r>
      </w:hyperlink>
    </w:p>
    <w:p>
      <w:pPr>
        <w:pStyle w:val="TOC2"/>
        <w:tabs>
          <w:tab w:val="right" w:leader="dot" w:pos="8306"/>
        </w:tabs>
      </w:pPr>
      <w:hyperlink w:anchor="_Toc21671" w:history="1">
        <w:r>
          <w:rPr>
            <w:rFonts w:ascii="仿宋" w:eastAsia="仿宋" w:hAnsi="仿宋" w:cs="仿宋" w:hint="eastAsia"/>
            <w:lang w:eastAsia="zh-CN"/>
          </w:rPr>
          <w:t>(二)、市场定位与竞争分析</w:t>
        </w:r>
        <w:r>
          <w:tab/>
        </w:r>
        <w:r>
          <w:fldChar w:fldCharType="begin"/>
        </w:r>
        <w:r>
          <w:instrText xml:space="preserve"> PAGEREF _Toc21671 \h </w:instrText>
        </w:r>
        <w:r>
          <w:fldChar w:fldCharType="separate"/>
        </w:r>
        <w:r>
          <w:t>57</w:t>
        </w:r>
        <w:r>
          <w:fldChar w:fldCharType="end"/>
        </w:r>
      </w:hyperlink>
    </w:p>
    <w:p>
      <w:pPr>
        <w:pStyle w:val="TOC2"/>
        <w:tabs>
          <w:tab w:val="right" w:leader="dot" w:pos="8306"/>
        </w:tabs>
      </w:pPr>
      <w:hyperlink w:anchor="_Toc21438" w:history="1">
        <w:r>
          <w:rPr>
            <w:rFonts w:ascii="仿宋" w:eastAsia="仿宋" w:hAnsi="仿宋" w:cs="仿宋" w:hint="eastAsia"/>
            <w:lang w:eastAsia="zh-CN"/>
          </w:rPr>
          <w:t>(三)、营销渠道与策略</w:t>
        </w:r>
        <w:r>
          <w:tab/>
        </w:r>
        <w:r>
          <w:fldChar w:fldCharType="begin"/>
        </w:r>
        <w:r>
          <w:instrText xml:space="preserve"> PAGEREF _Toc21438 \h </w:instrText>
        </w:r>
        <w:r>
          <w:fldChar w:fldCharType="separate"/>
        </w:r>
        <w:r>
          <w:t>59</w:t>
        </w:r>
        <w:r>
          <w:fldChar w:fldCharType="end"/>
        </w:r>
      </w:hyperlink>
    </w:p>
    <w:p>
      <w:pPr>
        <w:pStyle w:val="TOC2"/>
        <w:tabs>
          <w:tab w:val="right" w:leader="dot" w:pos="8306"/>
        </w:tabs>
      </w:pPr>
      <w:hyperlink w:anchor="_Toc15603" w:history="1">
        <w:r>
          <w:rPr>
            <w:rFonts w:ascii="仿宋" w:eastAsia="仿宋" w:hAnsi="仿宋" w:cs="仿宋" w:hint="eastAsia"/>
            <w:lang w:eastAsia="zh-CN"/>
          </w:rPr>
          <w:t>(四)、推广与宣传活动</w:t>
        </w:r>
        <w:r>
          <w:tab/>
        </w:r>
        <w:r>
          <w:fldChar w:fldCharType="begin"/>
        </w:r>
        <w:r>
          <w:instrText xml:space="preserve"> PAGEREF _Toc15603 \h </w:instrText>
        </w:r>
        <w:r>
          <w:fldChar w:fldCharType="separate"/>
        </w:r>
        <w:r>
          <w:t>60</w:t>
        </w:r>
        <w:r>
          <w:fldChar w:fldCharType="end"/>
        </w:r>
      </w:hyperlink>
    </w:p>
    <w:p>
      <w:pPr>
        <w:pStyle w:val="TOC1"/>
        <w:tabs>
          <w:tab w:val="right" w:leader="dot" w:pos="8306"/>
        </w:tabs>
      </w:pPr>
      <w:hyperlink w:anchor="_Toc32534" w:history="1">
        <w:r>
          <w:rPr>
            <w:rFonts w:ascii="仿宋" w:eastAsia="仿宋" w:hAnsi="仿宋" w:cs="仿宋" w:hint="eastAsia"/>
            <w:lang w:eastAsia="zh-CN"/>
          </w:rPr>
          <w:t>十五、单克隆抗体诊断试剂项目实施保障措施</w:t>
        </w:r>
        <w:r>
          <w:tab/>
        </w:r>
        <w:r>
          <w:fldChar w:fldCharType="begin"/>
        </w:r>
        <w:r>
          <w:instrText xml:space="preserve"> PAGEREF _Toc32534 \h </w:instrText>
        </w:r>
        <w:r>
          <w:fldChar w:fldCharType="separate"/>
        </w:r>
        <w:r>
          <w:t>65</w:t>
        </w:r>
        <w:r>
          <w:fldChar w:fldCharType="end"/>
        </w:r>
      </w:hyperlink>
    </w:p>
    <w:p>
      <w:pPr>
        <w:pStyle w:val="TOC2"/>
        <w:tabs>
          <w:tab w:val="right" w:leader="dot" w:pos="8306"/>
        </w:tabs>
      </w:pPr>
      <w:hyperlink w:anchor="_Toc27611" w:history="1">
        <w:r>
          <w:rPr>
            <w:rFonts w:ascii="仿宋" w:eastAsia="仿宋" w:hAnsi="仿宋" w:cs="仿宋" w:hint="eastAsia"/>
            <w:lang w:eastAsia="zh-CN"/>
          </w:rPr>
          <w:t>(一)、单克隆抗体诊断试剂项目实施保障机制</w:t>
        </w:r>
        <w:r>
          <w:tab/>
        </w:r>
        <w:r>
          <w:fldChar w:fldCharType="begin"/>
        </w:r>
        <w:r>
          <w:instrText xml:space="preserve"> PAGEREF _Toc27611 \h </w:instrText>
        </w:r>
        <w:r>
          <w:fldChar w:fldCharType="separate"/>
        </w:r>
        <w:r>
          <w:t>65</w:t>
        </w:r>
        <w:r>
          <w:fldChar w:fldCharType="end"/>
        </w:r>
      </w:hyperlink>
    </w:p>
    <w:p>
      <w:pPr>
        <w:pStyle w:val="TOC2"/>
        <w:tabs>
          <w:tab w:val="right" w:leader="dot" w:pos="8306"/>
        </w:tabs>
      </w:pPr>
      <w:hyperlink w:anchor="_Toc18095" w:history="1">
        <w:r>
          <w:rPr>
            <w:rFonts w:ascii="仿宋" w:eastAsia="仿宋" w:hAnsi="仿宋" w:cs="仿宋" w:hint="eastAsia"/>
            <w:lang w:eastAsia="zh-CN"/>
          </w:rPr>
          <w:t>(二)、单克隆抗体诊断试剂项目法律合规要求</w:t>
        </w:r>
        <w:r>
          <w:tab/>
        </w:r>
        <w:r>
          <w:fldChar w:fldCharType="begin"/>
        </w:r>
        <w:r>
          <w:instrText xml:space="preserve"> PAGEREF _Toc18095 \h </w:instrText>
        </w:r>
        <w:r>
          <w:fldChar w:fldCharType="separate"/>
        </w:r>
        <w:r>
          <w:t>69</w:t>
        </w:r>
        <w:r>
          <w:fldChar w:fldCharType="end"/>
        </w:r>
      </w:hyperlink>
    </w:p>
    <w:p>
      <w:pPr>
        <w:pStyle w:val="TOC2"/>
        <w:tabs>
          <w:tab w:val="right" w:leader="dot" w:pos="8306"/>
        </w:tabs>
      </w:pPr>
      <w:hyperlink w:anchor="_Toc25273" w:history="1">
        <w:r>
          <w:rPr>
            <w:rFonts w:ascii="仿宋" w:eastAsia="仿宋" w:hAnsi="仿宋" w:cs="仿宋" w:hint="eastAsia"/>
            <w:lang w:eastAsia="zh-CN"/>
          </w:rPr>
          <w:t>(三)、单克隆抗体诊断试剂项目合同管理与法律事务</w:t>
        </w:r>
        <w:r>
          <w:tab/>
        </w:r>
        <w:r>
          <w:fldChar w:fldCharType="begin"/>
        </w:r>
        <w:r>
          <w:instrText xml:space="preserve"> PAGEREF _Toc25273 \h </w:instrText>
        </w:r>
        <w:r>
          <w:fldChar w:fldCharType="separate"/>
        </w:r>
        <w:r>
          <w:t>74</w:t>
        </w:r>
        <w:r>
          <w:fldChar w:fldCharType="end"/>
        </w:r>
      </w:hyperlink>
    </w:p>
    <w:p>
      <w:pPr>
        <w:pStyle w:val="TOC2"/>
        <w:tabs>
          <w:tab w:val="right" w:leader="dot" w:pos="8306"/>
        </w:tabs>
      </w:pPr>
      <w:hyperlink w:anchor="_Toc6455" w:history="1">
        <w:r>
          <w:rPr>
            <w:rFonts w:ascii="仿宋" w:eastAsia="仿宋" w:hAnsi="仿宋" w:cs="仿宋" w:hint="eastAsia"/>
            <w:lang w:eastAsia="zh-CN"/>
          </w:rPr>
          <w:t>(四)、单克隆抗体诊断试剂项目知识产权保护策略</w:t>
        </w:r>
        <w:r>
          <w:tab/>
        </w:r>
        <w:r>
          <w:fldChar w:fldCharType="begin"/>
        </w:r>
        <w:r>
          <w:instrText xml:space="preserve"> PAGEREF _Toc6455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891"/>
      <w:r>
        <w:rPr>
          <w:rFonts w:ascii="仿宋" w:eastAsia="仿宋" w:hAnsi="仿宋" w:cs="仿宋" w:hint="eastAsia"/>
          <w:sz w:val="28"/>
          <w:lang w:eastAsia="zh-CN"/>
        </w:rPr>
        <w:t>一、单克隆抗体诊断试剂项目文档管理</w:t>
      </w:r>
      <w:bookmarkEnd w:id="2"/>
    </w:p>
    <w:p>
      <w:pPr>
        <w:pStyle w:val="Heading2"/>
        <w:rPr>
          <w:rFonts w:ascii="仿宋" w:eastAsia="仿宋" w:hAnsi="仿宋" w:cs="仿宋" w:hint="eastAsia"/>
          <w:lang w:eastAsia="zh-CN"/>
        </w:rPr>
      </w:pPr>
      <w:bookmarkStart w:id="3" w:name="_Toc1756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单克隆抗体诊断试剂项目高度重视文档的质量和准确性，以支持单克隆抗体诊断试剂项目的各项活动和决策。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文档的编制始于单克隆抗体诊断试剂项目计划的初期，我们制定了详细的文档编制计划，明确了每个文档的内容、格式和编写责任人。在单克隆抗体诊断试剂项目启动阶段，我们首先编制了单克隆抗体诊断试剂项目章程，明确定义了单克隆抗体诊断试剂项目的目标、范围、风险等关键要素。随后，单克隆抗体诊断试剂项目团队根据计划陆续编制了需求文档、设计文档、测试文档等各类文档，确保单克隆抗体诊断试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单克隆抗体诊断试剂项目管理中的重要环节，旨在确保单克隆抗体诊断试剂项目文档符合质量标准和单克隆抗体诊断试剂项目需求。在单克隆抗体诊断试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单克隆抗体诊断试剂项目相关利益方和专业领域的专家对文档进行独立审查。这有助于获取更全面、客观的反馈，确保单克隆抗体诊断试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在文档编制与审查方面建立了严格的管理机制，通过规范的流程和多维度的审查，确保单克隆抗体诊断试剂项目文档的质量、准确性和可靠性，为单克隆抗体诊断试剂项目的顺利推进提供了有力支持。</w:t>
      </w:r>
    </w:p>
    <w:p>
      <w:pPr>
        <w:pStyle w:val="Heading2"/>
        <w:ind w:firstLine="560" w:firstLineChars="200"/>
        <w:rPr>
          <w:rFonts w:ascii="仿宋" w:eastAsia="仿宋" w:hAnsi="仿宋" w:cs="仿宋" w:hint="eastAsia"/>
          <w:sz w:val="28"/>
          <w:lang w:eastAsia="zh-CN"/>
        </w:rPr>
      </w:pPr>
      <w:bookmarkStart w:id="4" w:name="_Toc1897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在单克隆抗体诊断试剂项目中，我们致力于优化文档发布与分发过程，以确保信息的高效传递和团队间协作的顺畅进行。以下是我们采取的关键优化策略：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我们通过多渠道发布文档，包括电子邮件、单克隆抗体诊断试剂项目管理平台、内部网站等，以满足不同团队成员的偏好和需求。多渠道发布确保了信息的全面覆盖。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我们采用了精细的权限控制，确保只有授权人员可以访问敏感信息。这种安全措施保护了单克隆抗体诊断试剂项目文档的机密性，防止了未经授权的信息泄露。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00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单克隆抗体诊断试剂项目生命周期中一个至关重要的环节，直接关系到单克隆抗体诊断试剂项目信息的长期保存和历史记录的完整性。在单克隆抗体诊断试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1335"/>
      <w:r>
        <w:rPr>
          <w:rFonts w:ascii="仿宋" w:eastAsia="仿宋" w:hAnsi="仿宋" w:cs="仿宋" w:hint="eastAsia"/>
          <w:sz w:val="28"/>
          <w:lang w:eastAsia="zh-CN"/>
        </w:rPr>
        <w:t>二、单克隆抗体诊断试剂项目绩效评估</w:t>
      </w:r>
      <w:bookmarkEnd w:id="6"/>
    </w:p>
    <w:p>
      <w:pPr>
        <w:pStyle w:val="Heading2"/>
        <w:rPr>
          <w:rFonts w:ascii="仿宋" w:eastAsia="仿宋" w:hAnsi="仿宋" w:cs="仿宋" w:hint="eastAsia"/>
          <w:lang w:eastAsia="zh-CN"/>
        </w:rPr>
      </w:pPr>
      <w:bookmarkStart w:id="7" w:name="_Toc16956"/>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单克隆抗体诊断试剂项目中，我们设计了一套全面的绩效评估指标，以确保单克隆抗体诊断试剂项目的可控和成功交付。这些指标跨足单克隆抗体诊断试剂项目目标、成本、进度和质量等多个维度，为我们提供了全面洞察单克隆抗体诊断试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目标达成率是我们关注的首要指标。我们设定了明确的目标，并通过定期监测和评估，迅速发现并应对潜在的目标偏差。这为单克隆抗体诊断试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成本绩效是另一个核心关注点。通过实际成本与预算成本的对比分析，我们深入了解成本差异的原因，及时调整资源分配，保持单克隆抗体诊断试剂项目在经济效益方面的合理水平。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进度作为关键的绩效指标之一，得到了精心的关注。我们制定了详细的单克隆抗体诊断试剂项目进度计划，并设立了进度符合度指标，确保实际进度与计划进度保持一致。这使我们能够快速发现和解决潜在的进度问题，保持单克隆抗体诊断试剂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单克隆抗体诊断试剂项目绩效的不可或缺的一环。我们引入了一系列的质量标准和客户满意度指标，以确保单克隆抗体诊断试剂项目交付的成果在质量上达到或超越预期水平。通过持续监测这些指标，我们努力提升单克隆抗体诊断试剂项目整体质量水平，为单克隆抗体诊断试剂项目的成功交付提供有力保障。通过这些科学且全面的绩效评估，我们能够更好地引导单克隆抗体诊断试剂项目的持续改进，确保单克隆抗体诊断试剂项目目标的顺利达成。</w:t>
      </w:r>
    </w:p>
    <w:p>
      <w:pPr>
        <w:pStyle w:val="Heading2"/>
        <w:ind w:firstLine="560" w:firstLineChars="200"/>
        <w:rPr>
          <w:rFonts w:ascii="仿宋" w:eastAsia="仿宋" w:hAnsi="仿宋" w:cs="仿宋" w:hint="eastAsia"/>
          <w:sz w:val="28"/>
          <w:lang w:eastAsia="zh-CN"/>
        </w:rPr>
      </w:pPr>
      <w:bookmarkStart w:id="8" w:name="_Toc25122"/>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绩效评估是单克隆抗体诊断试剂项目中的关键环节，为确保单克隆抗体诊断试剂项目达到预期目标，我们采用了多层次、多维度的绩效评估方法。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单克隆抗体诊断试剂项目的战略目标对齐，确保每个决策和行动都与单克隆抗体诊断试剂项目整体目标保持一致。团队会定期召开战略对齐会议，审视当前工作与单克隆抗体诊断试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单克隆抗体诊断试剂项目进度、质量、成本和风险等方面。这些指标通过数据收集和分析，为单克隆抗体诊断试剂项目管理团队提供了客观的评估依据。例如，我们通过单克隆抗体诊断试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单克隆抗体诊断试剂项目内部，还考虑了单克隆抗体诊断试剂项目对外部环境的影响。我们定期进行干系人满意度调查，以了解各利益相关方对单克隆抗体诊断试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这种多层次、多角度的绩效评估方法，使得我们能够全面了解单克隆抗体诊断试剂项目的运行状态，及时做出调整，确保单克隆抗体诊断试剂项目在不断变化的环境中保持稳健前行。</w:t>
      </w:r>
    </w:p>
    <w:p>
      <w:pPr>
        <w:pStyle w:val="Heading2"/>
        <w:ind w:firstLine="560" w:firstLineChars="200"/>
        <w:rPr>
          <w:rFonts w:ascii="仿宋" w:eastAsia="仿宋" w:hAnsi="仿宋" w:cs="仿宋" w:hint="eastAsia"/>
          <w:sz w:val="28"/>
          <w:lang w:eastAsia="zh-CN"/>
        </w:rPr>
      </w:pPr>
      <w:bookmarkStart w:id="9" w:name="_Toc19279"/>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为了确保单克隆抗体诊断试剂项目的有效管理和不断优化，我们采用了精心设计的绩效评估周期。这个周期旨在实现灵活、实时和全面的评估，以适应单克隆抗体诊断试剂项目执行中的各种挑战。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单克隆抗体诊断试剂项目的不同需求，分为短期、中期和长期。短期评估关注每个迭代或工作周期，以及时发现和解决当前任务中的问题。中期评估涵盖几个迭代，深入了解整体单克隆抗体诊断试剂项目的趋势和性能。长期评估则着眼于整个单克隆抗体诊断试剂项目阶段，确保单克隆抗体诊断试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单克隆抗体诊断试剂项目管理工具和协作平台，团队成员能够随时更新和分享单克隆抗体诊断试剂项目数据。这种实时性的反馈机制使我们能够及时察觉潜在问题，快速调整，保持单克隆抗体诊断试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单克隆抗体诊断试剂项目的决策制定密不可分。每个周期的单克隆抗体诊断试剂项目回顾会议成为集体总结经验、识别问题深层次原因并找到创新解决方案的平台。这种定期的反思与调整机制使单克隆抗体诊断试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0909"/>
      <w:r>
        <w:rPr>
          <w:rFonts w:ascii="仿宋" w:eastAsia="仿宋" w:hAnsi="仿宋" w:cs="仿宋" w:hint="eastAsia"/>
          <w:sz w:val="28"/>
          <w:lang w:eastAsia="zh-CN"/>
        </w:rPr>
        <w:t>三、单克隆抗体诊断试剂项目土建工程</w:t>
      </w:r>
      <w:bookmarkEnd w:id="10"/>
    </w:p>
    <w:p>
      <w:pPr>
        <w:pStyle w:val="Heading2"/>
        <w:rPr>
          <w:rFonts w:ascii="仿宋" w:eastAsia="仿宋" w:hAnsi="仿宋" w:cs="仿宋" w:hint="eastAsia"/>
          <w:lang w:eastAsia="zh-CN"/>
        </w:rPr>
      </w:pPr>
      <w:bookmarkStart w:id="11" w:name="_Toc7140"/>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在单克隆抗体诊断试剂项目的建筑工程设计中，我们将秉承一系列重要的设计原则，以确保单克隆抗体诊断试剂项目建筑在功能、美观、可持续性等方面达到最佳效果。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首要原则是确保建筑的功能性得到最大化的发挥。我们将充分理解单克隆抗体诊断试剂项目的实际需求，合理布局各个功能区域，保证建筑在满足业务需求的同时，提供高效的工作环境。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在建筑设计中，我们将综合考虑建设和运营成本。通过精细的经济效益分析，确保设计方案在高效利用资源的同时，对单克隆抗体诊断试剂项目的长期盈利能力有积极的贡献。</w:t>
      </w:r>
    </w:p>
    <w:p>
      <w:pPr>
        <w:pStyle w:val="Heading2"/>
        <w:ind w:firstLine="560" w:firstLineChars="200"/>
        <w:rPr>
          <w:rFonts w:ascii="仿宋" w:eastAsia="仿宋" w:hAnsi="仿宋" w:cs="仿宋" w:hint="eastAsia"/>
          <w:sz w:val="28"/>
          <w:lang w:eastAsia="zh-CN"/>
        </w:rPr>
      </w:pPr>
      <w:bookmarkStart w:id="12" w:name="_Toc15205"/>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克隆抗体诊断试剂项目的土建工程设计中，我们将精准设定设计年限，结合单克隆抗体诊断试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单克隆抗体诊断试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24594"/>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单克隆抗体诊断试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单克隆抗体诊断试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单克隆抗体诊断试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4334"/>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本期工程单克隆抗体诊断试剂项目预计总建筑面积XXX平方米，其中：计容建筑面积XXX平方米，计划建筑工程投资XX万元，占单克隆抗体诊断试剂项目总投资的XX%。</w:t>
      </w:r>
    </w:p>
    <w:p>
      <w:pPr>
        <w:pStyle w:val="Heading1"/>
        <w:ind w:firstLine="560" w:firstLineChars="200"/>
        <w:rPr>
          <w:rFonts w:ascii="仿宋" w:eastAsia="仿宋" w:hAnsi="仿宋" w:cs="仿宋" w:hint="eastAsia"/>
          <w:sz w:val="28"/>
          <w:lang w:eastAsia="zh-CN"/>
        </w:rPr>
      </w:pPr>
      <w:bookmarkStart w:id="15" w:name="_Toc26724"/>
      <w:r>
        <w:rPr>
          <w:rFonts w:ascii="仿宋" w:eastAsia="仿宋" w:hAnsi="仿宋" w:cs="仿宋" w:hint="eastAsia"/>
          <w:sz w:val="28"/>
          <w:lang w:eastAsia="zh-CN"/>
        </w:rPr>
        <w:t>四、单克隆抗体诊断试剂项目概论</w:t>
      </w:r>
      <w:bookmarkEnd w:id="15"/>
    </w:p>
    <w:p>
      <w:pPr>
        <w:pStyle w:val="Heading2"/>
        <w:rPr>
          <w:rFonts w:ascii="仿宋" w:eastAsia="仿宋" w:hAnsi="仿宋" w:cs="仿宋" w:hint="eastAsia"/>
          <w:lang w:eastAsia="zh-CN"/>
        </w:rPr>
      </w:pPr>
      <w:bookmarkStart w:id="16" w:name="_Toc4052"/>
      <w:r>
        <w:rPr>
          <w:rFonts w:ascii="仿宋" w:eastAsia="仿宋" w:hAnsi="仿宋" w:cs="仿宋" w:hint="eastAsia"/>
          <w:lang w:eastAsia="zh-CN"/>
        </w:rPr>
        <w:t>(一)、单克隆抗体诊断试剂项目概况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的起源追溯至对市场的深入洞察。市场的不断演变与变革为单克隆抗体诊断试剂项目提供了难得的机遇。当前市场存在的需求缺口和变革的大环境共同构成了单克隆抗体诊断试剂项目的背景。这个单克隆抗体诊断试剂项目旨在充分利用市场机遇，填补行业中尚未满足的需求，为客户提供全新的解决方案。市场的变革和需求的增长使得这个单克隆抗体诊断试剂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单克隆抗体诊断试剂项目名称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正式命名为单克隆抗体诊断试剂。这个名称不仅仅是一个标识，更代表了单克隆抗体诊断试剂项目的核心理念和愿景。它蕴含着单克隆抗体诊断试剂项目所要解决问题的关键字，具有强烈的表达和辨识度，为单克隆抗体诊断试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单克隆抗体诊断试剂项目目标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的核心目标是提供一种全新、高效的解决方案，满足客户日益增长的需求。单克隆抗体诊断试剂项目追求的不仅仅是满足市场需求，更是在市场中获得卓越的竞争优势。通过不断提升产品或服务的质量和创新水平，单克隆抗体诊断试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单克隆抗体诊断试剂项目范围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全面涵盖了产品研发、制造、市场推广和售后服务，确保从产品设计到最终用户体验的全方位关注。这一全面的单克隆抗体诊断试剂项目范围是为了确保单克隆抗体诊断试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单克隆抗体诊断试剂项目时间表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单克隆抗体诊断试剂项目计划在未来18个月内完成，包括研发、测试、市场试点和正式推出等不同阶段。这个时间表的合理设计是为了确保单克隆抗体诊断试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单克隆抗体诊断试剂项目预算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总预算估算为XX百万美元，主要分配在研发、市场推广、人员培训和运营等方面。这一充足的预算为单克隆抗体诊断试剂项目提供了充足的资源，确保单克隆抗体诊断试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单克隆抗体诊断试剂项目风险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可能面临的风险包括市场接受度低、技术难题、竞争激烈等。单克隆抗体诊断试剂项目团队已经制定了相应的风险应对计划，通过前瞻性的风险管理，确保单克隆抗体诊断试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单克隆抗体诊断试剂项目团队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单克隆抗体诊断试剂项目汇聚了一支经验丰富、多领域专业素养的核心团队，确保单克隆抗体诊断试剂项目在各个方面都能拥有高水平的执行力。团队的协同作战是单克隆抗体诊断试剂项目成功的关键因素之一。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单克隆抗体诊断试剂项目背景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单克隆抗体诊断试剂项目的背景根植于市场对更高效、创新产品的渴望，同时也受到科技发展对行业格局的深刻改变的影响。这为单克隆抗体诊断试剂项目提供了广阔的发展空间和市场需求。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单克隆抗体诊断试剂项目现状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截至目前，单克隆抗体诊断试剂项目已完成市场调研和技术验证，取得了初步的成功。这为单克隆抗体诊断试剂项目在未来的发展奠定了坚实的基础，为更远大的目标打下了坚实的基石。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136"/>
      <w:r>
        <w:rPr>
          <w:rFonts w:ascii="仿宋" w:eastAsia="仿宋" w:hAnsi="仿宋" w:cs="仿宋" w:hint="eastAsia"/>
          <w:sz w:val="28"/>
          <w:lang w:eastAsia="zh-CN"/>
        </w:rPr>
        <w:t>(二)、单克隆抗体诊断试剂项目目标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单克隆抗体诊断试剂项目首要业务目标是在市场中占据有利地位，实现产品/服务的成功推广和销售。通过不断提升产品质量、创新性，单克隆抗体诊断试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在科技迅速发展的时代，单克隆抗体诊断试剂项目着眼于技术创新。通过持续的研发和技术升级，单克隆抗体诊断试剂项目旨在推出更具创新性的产品或服务，以满足市场对新鲜、先进解决方案的需求。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单克隆抗体诊断试剂项目设定了客户满意度目标。通过提供卓越的产品质量和优质的客户服务，单克隆抗体诊断试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单克隆抗体诊断试剂项目注重社会责任和可持续发展。通过实施环保、社会责任单克隆抗体诊断试剂项目，单克隆抗体诊断试剂项目致力于在经济发展的同时保护环境，促进社会公平，实现可持续经营。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单克隆抗体诊断试剂项目的团队是实现目标的核心驱动力。因此，单克隆抗体诊断试剂项目设定了团队发展目标，包括提升团队成员的专业技能、培养领导力，以及搭建协同高效的团队工作氛围。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https://d.book118.com/715043132243011121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单克隆抗体诊断试剂项目规划设计蓝图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E1E76"/>
    <w:rsid w:val="4A1E1E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5043132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2024-03-02T21:19:00Z</dcterms:created>
  <dcterms:modified xsi:type="dcterms:W3CDTF">2024-03-02T21:19:57Z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2B7522E20A1E44A185C5382CEC1CE612_11</vt:lpwstr>
  </property>
  <property fmtid="{D5CDD505-2E9C-101B-9397-08002B2CF9AE}" pid="3" name="KSOProductBuildVer">
    <vt:lpwstr>2052-12.1.0.16388</vt:lpwstr>
  </property>
</Properties>
</file>