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一次性使用医用耗材项目计划设计方案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7" w:history="1">
        <w:r>
          <w:rPr>
            <w:rFonts w:ascii="仿宋" w:eastAsia="仿宋" w:hAnsi="仿宋" w:cs="仿宋" w:hint="eastAsia"/>
            <w:lang w:eastAsia="zh-CN"/>
          </w:rPr>
          <w:t>前言</w:t>
        </w:r>
        <w:r>
          <w:tab/>
        </w:r>
        <w:r>
          <w:fldChar w:fldCharType="begin"/>
        </w:r>
        <w:r>
          <w:instrText xml:space="preserve"> PAGEREF _Toc20147 \h </w:instrText>
        </w:r>
        <w:r>
          <w:fldChar w:fldCharType="separate"/>
        </w:r>
        <w:r>
          <w:t>3</w:t>
        </w:r>
        <w:r>
          <w:fldChar w:fldCharType="end"/>
        </w:r>
      </w:hyperlink>
    </w:p>
    <w:p>
      <w:pPr>
        <w:pStyle w:val="TOC1"/>
        <w:tabs>
          <w:tab w:val="right" w:leader="dot" w:pos="8306"/>
        </w:tabs>
      </w:pPr>
      <w:hyperlink w:anchor="_Toc9092" w:history="1">
        <w:r>
          <w:rPr>
            <w:rFonts w:ascii="仿宋" w:eastAsia="仿宋" w:hAnsi="仿宋" w:cs="仿宋" w:hint="eastAsia"/>
            <w:lang w:eastAsia="zh-CN"/>
          </w:rPr>
          <w:t>一、产品规划分析</w:t>
        </w:r>
        <w:r>
          <w:tab/>
        </w:r>
        <w:r>
          <w:fldChar w:fldCharType="begin"/>
        </w:r>
        <w:r>
          <w:instrText xml:space="preserve"> PAGEREF _Toc9092 \h </w:instrText>
        </w:r>
        <w:r>
          <w:fldChar w:fldCharType="separate"/>
        </w:r>
        <w:r>
          <w:t>3</w:t>
        </w:r>
        <w:r>
          <w:fldChar w:fldCharType="end"/>
        </w:r>
      </w:hyperlink>
    </w:p>
    <w:p>
      <w:pPr>
        <w:pStyle w:val="TOC2"/>
        <w:tabs>
          <w:tab w:val="right" w:leader="dot" w:pos="8306"/>
        </w:tabs>
      </w:pPr>
      <w:hyperlink w:anchor="_Toc24006" w:history="1">
        <w:r>
          <w:rPr>
            <w:rFonts w:ascii="仿宋" w:eastAsia="仿宋" w:hAnsi="仿宋" w:cs="仿宋" w:hint="eastAsia"/>
            <w:lang w:eastAsia="zh-CN"/>
          </w:rPr>
          <w:t>(一)、产品规划</w:t>
        </w:r>
        <w:r>
          <w:tab/>
        </w:r>
        <w:r>
          <w:fldChar w:fldCharType="begin"/>
        </w:r>
        <w:r>
          <w:instrText xml:space="preserve"> PAGEREF _Toc24006 \h </w:instrText>
        </w:r>
        <w:r>
          <w:fldChar w:fldCharType="separate"/>
        </w:r>
        <w:r>
          <w:t>3</w:t>
        </w:r>
        <w:r>
          <w:fldChar w:fldCharType="end"/>
        </w:r>
      </w:hyperlink>
    </w:p>
    <w:p>
      <w:pPr>
        <w:pStyle w:val="TOC2"/>
        <w:tabs>
          <w:tab w:val="right" w:leader="dot" w:pos="8306"/>
        </w:tabs>
      </w:pPr>
      <w:hyperlink w:anchor="_Toc3724" w:history="1">
        <w:r>
          <w:rPr>
            <w:rFonts w:ascii="仿宋" w:eastAsia="仿宋" w:hAnsi="仿宋" w:cs="仿宋" w:hint="eastAsia"/>
            <w:lang w:eastAsia="zh-CN"/>
          </w:rPr>
          <w:t>(二)、建设规模</w:t>
        </w:r>
        <w:r>
          <w:tab/>
        </w:r>
        <w:r>
          <w:fldChar w:fldCharType="begin"/>
        </w:r>
        <w:r>
          <w:instrText xml:space="preserve"> PAGEREF _Toc3724 \h </w:instrText>
        </w:r>
        <w:r>
          <w:fldChar w:fldCharType="separate"/>
        </w:r>
        <w:r>
          <w:t>4</w:t>
        </w:r>
        <w:r>
          <w:fldChar w:fldCharType="end"/>
        </w:r>
      </w:hyperlink>
    </w:p>
    <w:p>
      <w:pPr>
        <w:pStyle w:val="TOC1"/>
        <w:tabs>
          <w:tab w:val="right" w:leader="dot" w:pos="8306"/>
        </w:tabs>
      </w:pPr>
      <w:hyperlink w:anchor="_Toc135" w:history="1">
        <w:r>
          <w:rPr>
            <w:rFonts w:ascii="仿宋" w:eastAsia="仿宋" w:hAnsi="仿宋" w:cs="仿宋" w:hint="eastAsia"/>
            <w:lang w:eastAsia="zh-CN"/>
          </w:rPr>
          <w:t>二、一次性使用医用耗材项目概论</w:t>
        </w:r>
        <w:r>
          <w:tab/>
        </w:r>
        <w:r>
          <w:fldChar w:fldCharType="begin"/>
        </w:r>
        <w:r>
          <w:instrText xml:space="preserve"> PAGEREF _Toc135 \h </w:instrText>
        </w:r>
        <w:r>
          <w:fldChar w:fldCharType="separate"/>
        </w:r>
        <w:r>
          <w:t>5</w:t>
        </w:r>
        <w:r>
          <w:fldChar w:fldCharType="end"/>
        </w:r>
      </w:hyperlink>
    </w:p>
    <w:p>
      <w:pPr>
        <w:pStyle w:val="TOC2"/>
        <w:tabs>
          <w:tab w:val="right" w:leader="dot" w:pos="8306"/>
        </w:tabs>
      </w:pPr>
      <w:hyperlink w:anchor="_Toc29922" w:history="1">
        <w:r>
          <w:rPr>
            <w:rFonts w:ascii="仿宋" w:eastAsia="仿宋" w:hAnsi="仿宋" w:cs="仿宋" w:hint="eastAsia"/>
            <w:lang w:eastAsia="zh-CN"/>
          </w:rPr>
          <w:t>(一)、一次性使用医用耗材项目概况</w:t>
        </w:r>
        <w:r>
          <w:tab/>
        </w:r>
        <w:r>
          <w:fldChar w:fldCharType="begin"/>
        </w:r>
        <w:r>
          <w:instrText xml:space="preserve"> PAGEREF _Toc29922 \h </w:instrText>
        </w:r>
        <w:r>
          <w:fldChar w:fldCharType="separate"/>
        </w:r>
        <w:r>
          <w:t>5</w:t>
        </w:r>
        <w:r>
          <w:fldChar w:fldCharType="end"/>
        </w:r>
      </w:hyperlink>
    </w:p>
    <w:p>
      <w:pPr>
        <w:pStyle w:val="TOC2"/>
        <w:tabs>
          <w:tab w:val="right" w:leader="dot" w:pos="8306"/>
        </w:tabs>
      </w:pPr>
      <w:hyperlink w:anchor="_Toc29534" w:history="1">
        <w:r>
          <w:rPr>
            <w:rFonts w:ascii="仿宋" w:eastAsia="仿宋" w:hAnsi="仿宋" w:cs="仿宋" w:hint="eastAsia"/>
            <w:lang w:eastAsia="zh-CN"/>
          </w:rPr>
          <w:t>(二)、一次性使用医用耗材项目目标</w:t>
        </w:r>
        <w:r>
          <w:tab/>
        </w:r>
        <w:r>
          <w:fldChar w:fldCharType="begin"/>
        </w:r>
        <w:r>
          <w:instrText xml:space="preserve"> PAGEREF _Toc29534 \h </w:instrText>
        </w:r>
        <w:r>
          <w:fldChar w:fldCharType="separate"/>
        </w:r>
        <w:r>
          <w:t>8</w:t>
        </w:r>
        <w:r>
          <w:fldChar w:fldCharType="end"/>
        </w:r>
      </w:hyperlink>
    </w:p>
    <w:p>
      <w:pPr>
        <w:pStyle w:val="TOC2"/>
        <w:tabs>
          <w:tab w:val="right" w:leader="dot" w:pos="8306"/>
        </w:tabs>
      </w:pPr>
      <w:hyperlink w:anchor="_Toc30196" w:history="1">
        <w:r>
          <w:rPr>
            <w:rFonts w:ascii="仿宋" w:eastAsia="仿宋" w:hAnsi="仿宋" w:cs="仿宋" w:hint="eastAsia"/>
            <w:lang w:eastAsia="zh-CN"/>
          </w:rPr>
          <w:t>(三)、一次性使用医用耗材项目提出的理由</w:t>
        </w:r>
        <w:r>
          <w:tab/>
        </w:r>
        <w:r>
          <w:fldChar w:fldCharType="begin"/>
        </w:r>
        <w:r>
          <w:instrText xml:space="preserve"> PAGEREF _Toc30196 \h </w:instrText>
        </w:r>
        <w:r>
          <w:fldChar w:fldCharType="separate"/>
        </w:r>
        <w:r>
          <w:t>8</w:t>
        </w:r>
        <w:r>
          <w:fldChar w:fldCharType="end"/>
        </w:r>
      </w:hyperlink>
    </w:p>
    <w:p>
      <w:pPr>
        <w:pStyle w:val="TOC2"/>
        <w:tabs>
          <w:tab w:val="right" w:leader="dot" w:pos="8306"/>
        </w:tabs>
      </w:pPr>
      <w:hyperlink w:anchor="_Toc513" w:history="1">
        <w:r>
          <w:rPr>
            <w:rFonts w:ascii="仿宋" w:eastAsia="仿宋" w:hAnsi="仿宋" w:cs="仿宋" w:hint="eastAsia"/>
            <w:lang w:eastAsia="zh-CN"/>
          </w:rPr>
          <w:t>(四)、一次性使用医用耗材项目意义</w:t>
        </w:r>
        <w:r>
          <w:tab/>
        </w:r>
        <w:r>
          <w:fldChar w:fldCharType="begin"/>
        </w:r>
        <w:r>
          <w:instrText xml:space="preserve"> PAGEREF _Toc513 \h </w:instrText>
        </w:r>
        <w:r>
          <w:fldChar w:fldCharType="separate"/>
        </w:r>
        <w:r>
          <w:t>10</w:t>
        </w:r>
        <w:r>
          <w:fldChar w:fldCharType="end"/>
        </w:r>
      </w:hyperlink>
    </w:p>
    <w:p>
      <w:pPr>
        <w:pStyle w:val="TOC2"/>
        <w:tabs>
          <w:tab w:val="right" w:leader="dot" w:pos="8306"/>
        </w:tabs>
      </w:pPr>
      <w:hyperlink w:anchor="_Toc14490" w:history="1">
        <w:r>
          <w:rPr>
            <w:rFonts w:ascii="仿宋" w:eastAsia="仿宋" w:hAnsi="仿宋" w:cs="仿宋" w:hint="eastAsia"/>
            <w:lang w:eastAsia="zh-CN"/>
          </w:rPr>
          <w:t>(五)、一次性使用医用耗材项目背景</w:t>
        </w:r>
        <w:r>
          <w:tab/>
        </w:r>
        <w:r>
          <w:fldChar w:fldCharType="begin"/>
        </w:r>
        <w:r>
          <w:instrText xml:space="preserve"> PAGEREF _Toc14490 \h </w:instrText>
        </w:r>
        <w:r>
          <w:fldChar w:fldCharType="separate"/>
        </w:r>
        <w:r>
          <w:t>11</w:t>
        </w:r>
        <w:r>
          <w:fldChar w:fldCharType="end"/>
        </w:r>
      </w:hyperlink>
    </w:p>
    <w:p>
      <w:pPr>
        <w:pStyle w:val="TOC1"/>
        <w:tabs>
          <w:tab w:val="right" w:leader="dot" w:pos="8306"/>
        </w:tabs>
      </w:pPr>
      <w:hyperlink w:anchor="_Toc509" w:history="1">
        <w:r>
          <w:rPr>
            <w:rFonts w:ascii="仿宋" w:eastAsia="仿宋" w:hAnsi="仿宋" w:cs="仿宋" w:hint="eastAsia"/>
            <w:lang w:eastAsia="zh-CN"/>
          </w:rPr>
          <w:t>三、一次性使用医用耗材项目建设单位说明</w:t>
        </w:r>
        <w:r>
          <w:tab/>
        </w:r>
        <w:r>
          <w:fldChar w:fldCharType="begin"/>
        </w:r>
        <w:r>
          <w:instrText xml:space="preserve"> PAGEREF _Toc509 \h </w:instrText>
        </w:r>
        <w:r>
          <w:fldChar w:fldCharType="separate"/>
        </w:r>
        <w:r>
          <w:t>12</w:t>
        </w:r>
        <w:r>
          <w:fldChar w:fldCharType="end"/>
        </w:r>
      </w:hyperlink>
    </w:p>
    <w:p>
      <w:pPr>
        <w:pStyle w:val="TOC2"/>
        <w:tabs>
          <w:tab w:val="right" w:leader="dot" w:pos="8306"/>
        </w:tabs>
      </w:pPr>
      <w:hyperlink w:anchor="_Toc9723" w:history="1">
        <w:r>
          <w:rPr>
            <w:rFonts w:ascii="仿宋" w:eastAsia="仿宋" w:hAnsi="仿宋" w:cs="仿宋" w:hint="eastAsia"/>
            <w:lang w:eastAsia="zh-CN"/>
          </w:rPr>
          <w:t>(一)、一次性使用医用耗材项目承办单位基本情况</w:t>
        </w:r>
        <w:r>
          <w:tab/>
        </w:r>
        <w:r>
          <w:fldChar w:fldCharType="begin"/>
        </w:r>
        <w:r>
          <w:instrText xml:space="preserve"> PAGEREF _Toc9723 \h </w:instrText>
        </w:r>
        <w:r>
          <w:fldChar w:fldCharType="separate"/>
        </w:r>
        <w:r>
          <w:t>12</w:t>
        </w:r>
        <w:r>
          <w:fldChar w:fldCharType="end"/>
        </w:r>
      </w:hyperlink>
    </w:p>
    <w:p>
      <w:pPr>
        <w:pStyle w:val="TOC2"/>
        <w:tabs>
          <w:tab w:val="right" w:leader="dot" w:pos="8306"/>
        </w:tabs>
      </w:pPr>
      <w:hyperlink w:anchor="_Toc8832" w:history="1">
        <w:r>
          <w:rPr>
            <w:rFonts w:ascii="仿宋" w:eastAsia="仿宋" w:hAnsi="仿宋" w:cs="仿宋" w:hint="eastAsia"/>
            <w:lang w:eastAsia="zh-CN"/>
          </w:rPr>
          <w:t>(二)、公司经济效益分析</w:t>
        </w:r>
        <w:r>
          <w:tab/>
        </w:r>
        <w:r>
          <w:fldChar w:fldCharType="begin"/>
        </w:r>
        <w:r>
          <w:instrText xml:space="preserve"> PAGEREF _Toc8832 \h </w:instrText>
        </w:r>
        <w:r>
          <w:fldChar w:fldCharType="separate"/>
        </w:r>
        <w:r>
          <w:t>13</w:t>
        </w:r>
        <w:r>
          <w:fldChar w:fldCharType="end"/>
        </w:r>
      </w:hyperlink>
    </w:p>
    <w:p>
      <w:pPr>
        <w:pStyle w:val="TOC1"/>
        <w:tabs>
          <w:tab w:val="right" w:leader="dot" w:pos="8306"/>
        </w:tabs>
      </w:pPr>
      <w:hyperlink w:anchor="_Toc30882" w:history="1">
        <w:r>
          <w:rPr>
            <w:rFonts w:ascii="仿宋" w:eastAsia="仿宋" w:hAnsi="仿宋" w:cs="仿宋" w:hint="eastAsia"/>
            <w:lang w:eastAsia="zh-CN"/>
          </w:rPr>
          <w:t>四、一次性使用医用耗材项目文档管理</w:t>
        </w:r>
        <w:r>
          <w:tab/>
        </w:r>
        <w:r>
          <w:fldChar w:fldCharType="begin"/>
        </w:r>
        <w:r>
          <w:instrText xml:space="preserve"> PAGEREF _Toc30882 \h </w:instrText>
        </w:r>
        <w:r>
          <w:fldChar w:fldCharType="separate"/>
        </w:r>
        <w:r>
          <w:t>14</w:t>
        </w:r>
        <w:r>
          <w:fldChar w:fldCharType="end"/>
        </w:r>
      </w:hyperlink>
    </w:p>
    <w:p>
      <w:pPr>
        <w:pStyle w:val="TOC2"/>
        <w:tabs>
          <w:tab w:val="right" w:leader="dot" w:pos="8306"/>
        </w:tabs>
      </w:pPr>
      <w:hyperlink w:anchor="_Toc17304" w:history="1">
        <w:r>
          <w:rPr>
            <w:rFonts w:ascii="仿宋" w:eastAsia="仿宋" w:hAnsi="仿宋" w:cs="仿宋" w:hint="eastAsia"/>
            <w:lang w:eastAsia="zh-CN"/>
          </w:rPr>
          <w:t>(一)、文档编制与审查</w:t>
        </w:r>
        <w:r>
          <w:tab/>
        </w:r>
        <w:r>
          <w:fldChar w:fldCharType="begin"/>
        </w:r>
        <w:r>
          <w:instrText xml:space="preserve"> PAGEREF _Toc17304 \h </w:instrText>
        </w:r>
        <w:r>
          <w:fldChar w:fldCharType="separate"/>
        </w:r>
        <w:r>
          <w:t>14</w:t>
        </w:r>
        <w:r>
          <w:fldChar w:fldCharType="end"/>
        </w:r>
      </w:hyperlink>
    </w:p>
    <w:p>
      <w:pPr>
        <w:pStyle w:val="TOC2"/>
        <w:tabs>
          <w:tab w:val="right" w:leader="dot" w:pos="8306"/>
        </w:tabs>
      </w:pPr>
      <w:hyperlink w:anchor="_Toc10578" w:history="1">
        <w:r>
          <w:rPr>
            <w:rFonts w:ascii="仿宋" w:eastAsia="仿宋" w:hAnsi="仿宋" w:cs="仿宋" w:hint="eastAsia"/>
            <w:lang w:eastAsia="zh-CN"/>
          </w:rPr>
          <w:t>(二)、文档发布与分发</w:t>
        </w:r>
        <w:r>
          <w:tab/>
        </w:r>
        <w:r>
          <w:fldChar w:fldCharType="begin"/>
        </w:r>
        <w:r>
          <w:instrText xml:space="preserve"> PAGEREF _Toc10578 \h </w:instrText>
        </w:r>
        <w:r>
          <w:fldChar w:fldCharType="separate"/>
        </w:r>
        <w:r>
          <w:t>15</w:t>
        </w:r>
        <w:r>
          <w:fldChar w:fldCharType="end"/>
        </w:r>
      </w:hyperlink>
    </w:p>
    <w:p>
      <w:pPr>
        <w:pStyle w:val="TOC2"/>
        <w:tabs>
          <w:tab w:val="right" w:leader="dot" w:pos="8306"/>
        </w:tabs>
      </w:pPr>
      <w:hyperlink w:anchor="_Toc22592" w:history="1">
        <w:r>
          <w:rPr>
            <w:rFonts w:ascii="仿宋" w:eastAsia="仿宋" w:hAnsi="仿宋" w:cs="仿宋" w:hint="eastAsia"/>
            <w:lang w:eastAsia="zh-CN"/>
          </w:rPr>
          <w:t>(三)、文档存档与归档</w:t>
        </w:r>
        <w:r>
          <w:tab/>
        </w:r>
        <w:r>
          <w:fldChar w:fldCharType="begin"/>
        </w:r>
        <w:r>
          <w:instrText xml:space="preserve"> PAGEREF _Toc22592 \h </w:instrText>
        </w:r>
        <w:r>
          <w:fldChar w:fldCharType="separate"/>
        </w:r>
        <w:r>
          <w:t>16</w:t>
        </w:r>
        <w:r>
          <w:fldChar w:fldCharType="end"/>
        </w:r>
      </w:hyperlink>
    </w:p>
    <w:p>
      <w:pPr>
        <w:pStyle w:val="TOC1"/>
        <w:tabs>
          <w:tab w:val="right" w:leader="dot" w:pos="8306"/>
        </w:tabs>
      </w:pPr>
      <w:hyperlink w:anchor="_Toc20309" w:history="1">
        <w:r>
          <w:rPr>
            <w:rFonts w:ascii="仿宋" w:eastAsia="仿宋" w:hAnsi="仿宋" w:cs="仿宋" w:hint="eastAsia"/>
            <w:lang w:eastAsia="zh-CN"/>
          </w:rPr>
          <w:t>五、一次性使用医用耗材项目选址可行性分析</w:t>
        </w:r>
        <w:r>
          <w:tab/>
        </w:r>
        <w:r>
          <w:fldChar w:fldCharType="begin"/>
        </w:r>
        <w:r>
          <w:instrText xml:space="preserve"> PAGEREF _Toc20309 \h </w:instrText>
        </w:r>
        <w:r>
          <w:fldChar w:fldCharType="separate"/>
        </w:r>
        <w:r>
          <w:t>17</w:t>
        </w:r>
        <w:r>
          <w:fldChar w:fldCharType="end"/>
        </w:r>
      </w:hyperlink>
    </w:p>
    <w:p>
      <w:pPr>
        <w:pStyle w:val="TOC2"/>
        <w:tabs>
          <w:tab w:val="right" w:leader="dot" w:pos="8306"/>
        </w:tabs>
      </w:pPr>
      <w:hyperlink w:anchor="_Toc12780" w:history="1">
        <w:r>
          <w:rPr>
            <w:rFonts w:ascii="仿宋" w:eastAsia="仿宋" w:hAnsi="仿宋" w:cs="仿宋" w:hint="eastAsia"/>
            <w:lang w:eastAsia="zh-CN"/>
          </w:rPr>
          <w:t>(一)、一次性使用医用耗材项目选址</w:t>
        </w:r>
        <w:r>
          <w:tab/>
        </w:r>
        <w:r>
          <w:fldChar w:fldCharType="begin"/>
        </w:r>
        <w:r>
          <w:instrText xml:space="preserve"> PAGEREF _Toc12780 \h </w:instrText>
        </w:r>
        <w:r>
          <w:fldChar w:fldCharType="separate"/>
        </w:r>
        <w:r>
          <w:t>17</w:t>
        </w:r>
        <w:r>
          <w:fldChar w:fldCharType="end"/>
        </w:r>
      </w:hyperlink>
    </w:p>
    <w:p>
      <w:pPr>
        <w:pStyle w:val="TOC2"/>
        <w:tabs>
          <w:tab w:val="right" w:leader="dot" w:pos="8306"/>
        </w:tabs>
      </w:pPr>
      <w:hyperlink w:anchor="_Toc30805" w:history="1">
        <w:r>
          <w:rPr>
            <w:rFonts w:ascii="仿宋" w:eastAsia="仿宋" w:hAnsi="仿宋" w:cs="仿宋" w:hint="eastAsia"/>
            <w:lang w:eastAsia="zh-CN"/>
          </w:rPr>
          <w:t>(二)、用地控制指标</w:t>
        </w:r>
        <w:r>
          <w:tab/>
        </w:r>
        <w:r>
          <w:fldChar w:fldCharType="begin"/>
        </w:r>
        <w:r>
          <w:instrText xml:space="preserve"> PAGEREF _Toc30805 \h </w:instrText>
        </w:r>
        <w:r>
          <w:fldChar w:fldCharType="separate"/>
        </w:r>
        <w:r>
          <w:t>17</w:t>
        </w:r>
        <w:r>
          <w:fldChar w:fldCharType="end"/>
        </w:r>
      </w:hyperlink>
    </w:p>
    <w:p>
      <w:pPr>
        <w:pStyle w:val="TOC2"/>
        <w:tabs>
          <w:tab w:val="right" w:leader="dot" w:pos="8306"/>
        </w:tabs>
      </w:pPr>
      <w:hyperlink w:anchor="_Toc18814" w:history="1">
        <w:r>
          <w:rPr>
            <w:rFonts w:ascii="仿宋" w:eastAsia="仿宋" w:hAnsi="仿宋" w:cs="仿宋" w:hint="eastAsia"/>
            <w:lang w:eastAsia="zh-CN"/>
          </w:rPr>
          <w:t>(三)、节约用地措施</w:t>
        </w:r>
        <w:r>
          <w:tab/>
        </w:r>
        <w:r>
          <w:fldChar w:fldCharType="begin"/>
        </w:r>
        <w:r>
          <w:instrText xml:space="preserve"> PAGEREF _Toc18814 \h </w:instrText>
        </w:r>
        <w:r>
          <w:fldChar w:fldCharType="separate"/>
        </w:r>
        <w:r>
          <w:t>19</w:t>
        </w:r>
        <w:r>
          <w:fldChar w:fldCharType="end"/>
        </w:r>
      </w:hyperlink>
    </w:p>
    <w:p>
      <w:pPr>
        <w:pStyle w:val="TOC2"/>
        <w:tabs>
          <w:tab w:val="right" w:leader="dot" w:pos="8306"/>
        </w:tabs>
      </w:pPr>
      <w:hyperlink w:anchor="_Toc23562" w:history="1">
        <w:r>
          <w:rPr>
            <w:rFonts w:ascii="仿宋" w:eastAsia="仿宋" w:hAnsi="仿宋" w:cs="仿宋" w:hint="eastAsia"/>
            <w:lang w:eastAsia="zh-CN"/>
          </w:rPr>
          <w:t>(四)、总图布置方案</w:t>
        </w:r>
        <w:r>
          <w:tab/>
        </w:r>
        <w:r>
          <w:fldChar w:fldCharType="begin"/>
        </w:r>
        <w:r>
          <w:instrText xml:space="preserve"> PAGEREF _Toc23562 \h </w:instrText>
        </w:r>
        <w:r>
          <w:fldChar w:fldCharType="separate"/>
        </w:r>
        <w:r>
          <w:t>21</w:t>
        </w:r>
        <w:r>
          <w:fldChar w:fldCharType="end"/>
        </w:r>
      </w:hyperlink>
    </w:p>
    <w:p>
      <w:pPr>
        <w:pStyle w:val="TOC2"/>
        <w:tabs>
          <w:tab w:val="right" w:leader="dot" w:pos="8306"/>
        </w:tabs>
      </w:pPr>
      <w:hyperlink w:anchor="_Toc30912" w:history="1">
        <w:r>
          <w:rPr>
            <w:rFonts w:ascii="仿宋" w:eastAsia="仿宋" w:hAnsi="仿宋" w:cs="仿宋" w:hint="eastAsia"/>
            <w:lang w:eastAsia="zh-CN"/>
          </w:rPr>
          <w:t>(五)、选址综合评价</w:t>
        </w:r>
        <w:r>
          <w:tab/>
        </w:r>
        <w:r>
          <w:fldChar w:fldCharType="begin"/>
        </w:r>
        <w:r>
          <w:instrText xml:space="preserve"> PAGEREF _Toc30912 \h </w:instrText>
        </w:r>
        <w:r>
          <w:fldChar w:fldCharType="separate"/>
        </w:r>
        <w:r>
          <w:t>22</w:t>
        </w:r>
        <w:r>
          <w:fldChar w:fldCharType="end"/>
        </w:r>
      </w:hyperlink>
    </w:p>
    <w:p>
      <w:pPr>
        <w:pStyle w:val="TOC1"/>
        <w:tabs>
          <w:tab w:val="right" w:leader="dot" w:pos="8306"/>
        </w:tabs>
      </w:pPr>
      <w:hyperlink w:anchor="_Toc12861" w:history="1">
        <w:r>
          <w:rPr>
            <w:rFonts w:ascii="仿宋" w:eastAsia="仿宋" w:hAnsi="仿宋" w:cs="仿宋" w:hint="eastAsia"/>
            <w:lang w:eastAsia="zh-CN"/>
          </w:rPr>
          <w:t>六、一次性使用医用耗材项目危机管理</w:t>
        </w:r>
        <w:r>
          <w:tab/>
        </w:r>
        <w:r>
          <w:fldChar w:fldCharType="begin"/>
        </w:r>
        <w:r>
          <w:instrText xml:space="preserve"> PAGEREF _Toc12861 \h </w:instrText>
        </w:r>
        <w:r>
          <w:fldChar w:fldCharType="separate"/>
        </w:r>
        <w:r>
          <w:t>23</w:t>
        </w:r>
        <w:r>
          <w:fldChar w:fldCharType="end"/>
        </w:r>
      </w:hyperlink>
    </w:p>
    <w:p>
      <w:pPr>
        <w:pStyle w:val="TOC2"/>
        <w:tabs>
          <w:tab w:val="right" w:leader="dot" w:pos="8306"/>
        </w:tabs>
      </w:pPr>
      <w:hyperlink w:anchor="_Toc28892" w:history="1">
        <w:r>
          <w:rPr>
            <w:rFonts w:ascii="仿宋" w:eastAsia="仿宋" w:hAnsi="仿宋" w:cs="仿宋" w:hint="eastAsia"/>
            <w:lang w:eastAsia="zh-CN"/>
          </w:rPr>
          <w:t>(一)、危机预警与识别</w:t>
        </w:r>
        <w:r>
          <w:tab/>
        </w:r>
        <w:r>
          <w:fldChar w:fldCharType="begin"/>
        </w:r>
        <w:r>
          <w:instrText xml:space="preserve"> PAGEREF _Toc28892 \h </w:instrText>
        </w:r>
        <w:r>
          <w:fldChar w:fldCharType="separate"/>
        </w:r>
        <w:r>
          <w:t>23</w:t>
        </w:r>
        <w:r>
          <w:fldChar w:fldCharType="end"/>
        </w:r>
      </w:hyperlink>
    </w:p>
    <w:p>
      <w:pPr>
        <w:pStyle w:val="TOC2"/>
        <w:tabs>
          <w:tab w:val="right" w:leader="dot" w:pos="8306"/>
        </w:tabs>
      </w:pPr>
      <w:hyperlink w:anchor="_Toc26091" w:history="1">
        <w:r>
          <w:rPr>
            <w:rFonts w:ascii="仿宋" w:eastAsia="仿宋" w:hAnsi="仿宋" w:cs="仿宋" w:hint="eastAsia"/>
            <w:lang w:eastAsia="zh-CN"/>
          </w:rPr>
          <w:t>(二)、危机应对与恢复</w:t>
        </w:r>
        <w:r>
          <w:tab/>
        </w:r>
        <w:r>
          <w:fldChar w:fldCharType="begin"/>
        </w:r>
        <w:r>
          <w:instrText xml:space="preserve"> PAGEREF _Toc26091 \h </w:instrText>
        </w:r>
        <w:r>
          <w:fldChar w:fldCharType="separate"/>
        </w:r>
        <w:r>
          <w:t>24</w:t>
        </w:r>
        <w:r>
          <w:fldChar w:fldCharType="end"/>
        </w:r>
      </w:hyperlink>
    </w:p>
    <w:p>
      <w:pPr>
        <w:pStyle w:val="TOC1"/>
        <w:tabs>
          <w:tab w:val="right" w:leader="dot" w:pos="8306"/>
        </w:tabs>
      </w:pPr>
      <w:hyperlink w:anchor="_Toc23914" w:history="1">
        <w:r>
          <w:rPr>
            <w:rFonts w:ascii="仿宋" w:eastAsia="仿宋" w:hAnsi="仿宋" w:cs="仿宋" w:hint="eastAsia"/>
            <w:lang w:eastAsia="zh-CN"/>
          </w:rPr>
          <w:t>七、一次性使用医用耗材项目投资规划</w:t>
        </w:r>
        <w:r>
          <w:tab/>
        </w:r>
        <w:r>
          <w:fldChar w:fldCharType="begin"/>
        </w:r>
        <w:r>
          <w:instrText xml:space="preserve"> PAGEREF _Toc23914 \h </w:instrText>
        </w:r>
        <w:r>
          <w:fldChar w:fldCharType="separate"/>
        </w:r>
        <w:r>
          <w:t>26</w:t>
        </w:r>
        <w:r>
          <w:fldChar w:fldCharType="end"/>
        </w:r>
      </w:hyperlink>
    </w:p>
    <w:p>
      <w:pPr>
        <w:pStyle w:val="TOC2"/>
        <w:tabs>
          <w:tab w:val="right" w:leader="dot" w:pos="8306"/>
        </w:tabs>
      </w:pPr>
      <w:hyperlink w:anchor="_Toc30359" w:history="1">
        <w:r>
          <w:rPr>
            <w:rFonts w:ascii="仿宋" w:eastAsia="仿宋" w:hAnsi="仿宋" w:cs="仿宋" w:hint="eastAsia"/>
            <w:lang w:eastAsia="zh-CN"/>
          </w:rPr>
          <w:t>(一)、一次性使用医用耗材项目总投资估算</w:t>
        </w:r>
        <w:r>
          <w:tab/>
        </w:r>
        <w:r>
          <w:fldChar w:fldCharType="begin"/>
        </w:r>
        <w:r>
          <w:instrText xml:space="preserve"> PAGEREF _Toc30359 \h </w:instrText>
        </w:r>
        <w:r>
          <w:fldChar w:fldCharType="separate"/>
        </w:r>
        <w:r>
          <w:t>26</w:t>
        </w:r>
        <w:r>
          <w:fldChar w:fldCharType="end"/>
        </w:r>
      </w:hyperlink>
    </w:p>
    <w:p>
      <w:pPr>
        <w:pStyle w:val="TOC2"/>
        <w:tabs>
          <w:tab w:val="right" w:leader="dot" w:pos="8306"/>
        </w:tabs>
      </w:pPr>
      <w:hyperlink w:anchor="_Toc24838" w:history="1">
        <w:r>
          <w:rPr>
            <w:rFonts w:ascii="仿宋" w:eastAsia="仿宋" w:hAnsi="仿宋" w:cs="仿宋" w:hint="eastAsia"/>
            <w:lang w:eastAsia="zh-CN"/>
          </w:rPr>
          <w:t>(二)、资金筹措</w:t>
        </w:r>
        <w:r>
          <w:tab/>
        </w:r>
        <w:r>
          <w:fldChar w:fldCharType="begin"/>
        </w:r>
        <w:r>
          <w:instrText xml:space="preserve"> PAGEREF _Toc24838 \h </w:instrText>
        </w:r>
        <w:r>
          <w:fldChar w:fldCharType="separate"/>
        </w:r>
        <w:r>
          <w:t>27</w:t>
        </w:r>
        <w:r>
          <w:fldChar w:fldCharType="end"/>
        </w:r>
      </w:hyperlink>
    </w:p>
    <w:p>
      <w:pPr>
        <w:pStyle w:val="TOC1"/>
        <w:tabs>
          <w:tab w:val="right" w:leader="dot" w:pos="8306"/>
        </w:tabs>
      </w:pPr>
      <w:hyperlink w:anchor="_Toc8453" w:history="1">
        <w:r>
          <w:rPr>
            <w:rFonts w:ascii="仿宋" w:eastAsia="仿宋" w:hAnsi="仿宋" w:cs="仿宋" w:hint="eastAsia"/>
            <w:lang w:eastAsia="zh-CN"/>
          </w:rPr>
          <w:t>八、一次性使用医用耗材项目环境影响分析</w:t>
        </w:r>
        <w:r>
          <w:tab/>
        </w:r>
        <w:r>
          <w:fldChar w:fldCharType="begin"/>
        </w:r>
        <w:r>
          <w:instrText xml:space="preserve"> PAGEREF _Toc8453 \h </w:instrText>
        </w:r>
        <w:r>
          <w:fldChar w:fldCharType="separate"/>
        </w:r>
        <w:r>
          <w:t>28</w:t>
        </w:r>
        <w:r>
          <w:fldChar w:fldCharType="end"/>
        </w:r>
      </w:hyperlink>
    </w:p>
    <w:p>
      <w:pPr>
        <w:pStyle w:val="TOC2"/>
        <w:tabs>
          <w:tab w:val="right" w:leader="dot" w:pos="8306"/>
        </w:tabs>
      </w:pPr>
      <w:hyperlink w:anchor="_Toc16276" w:history="1">
        <w:r>
          <w:rPr>
            <w:rFonts w:ascii="仿宋" w:eastAsia="仿宋" w:hAnsi="仿宋" w:cs="仿宋" w:hint="eastAsia"/>
            <w:lang w:eastAsia="zh-CN"/>
          </w:rPr>
          <w:t>(一)、建设区域环境质量现状</w:t>
        </w:r>
        <w:r>
          <w:tab/>
        </w:r>
        <w:r>
          <w:fldChar w:fldCharType="begin"/>
        </w:r>
        <w:r>
          <w:instrText xml:space="preserve"> PAGEREF _Toc16276 \h </w:instrText>
        </w:r>
        <w:r>
          <w:fldChar w:fldCharType="separate"/>
        </w:r>
        <w:r>
          <w:t>28</w:t>
        </w:r>
        <w:r>
          <w:fldChar w:fldCharType="end"/>
        </w:r>
      </w:hyperlink>
    </w:p>
    <w:p>
      <w:pPr>
        <w:pStyle w:val="TOC2"/>
        <w:tabs>
          <w:tab w:val="right" w:leader="dot" w:pos="8306"/>
        </w:tabs>
      </w:pPr>
      <w:hyperlink w:anchor="_Toc29429" w:history="1">
        <w:r>
          <w:rPr>
            <w:rFonts w:ascii="仿宋" w:eastAsia="仿宋" w:hAnsi="仿宋" w:cs="仿宋" w:hint="eastAsia"/>
            <w:lang w:eastAsia="zh-CN"/>
          </w:rPr>
          <w:t>(二)、建设期环境保护</w:t>
        </w:r>
        <w:r>
          <w:tab/>
        </w:r>
        <w:r>
          <w:fldChar w:fldCharType="begin"/>
        </w:r>
        <w:r>
          <w:instrText xml:space="preserve"> PAGEREF _Toc29429 \h </w:instrText>
        </w:r>
        <w:r>
          <w:fldChar w:fldCharType="separate"/>
        </w:r>
        <w:r>
          <w:t>29</w:t>
        </w:r>
        <w:r>
          <w:fldChar w:fldCharType="end"/>
        </w:r>
      </w:hyperlink>
    </w:p>
    <w:p>
      <w:pPr>
        <w:pStyle w:val="TOC2"/>
        <w:tabs>
          <w:tab w:val="right" w:leader="dot" w:pos="8306"/>
        </w:tabs>
      </w:pPr>
      <w:hyperlink w:anchor="_Toc27542" w:history="1">
        <w:r>
          <w:rPr>
            <w:rFonts w:ascii="仿宋" w:eastAsia="仿宋" w:hAnsi="仿宋" w:cs="仿宋" w:hint="eastAsia"/>
            <w:lang w:eastAsia="zh-CN"/>
          </w:rPr>
          <w:t>(三)、运营期环境保护</w:t>
        </w:r>
        <w:r>
          <w:tab/>
        </w:r>
        <w:r>
          <w:fldChar w:fldCharType="begin"/>
        </w:r>
        <w:r>
          <w:instrText xml:space="preserve"> PAGEREF _Toc27542 \h </w:instrText>
        </w:r>
        <w:r>
          <w:fldChar w:fldCharType="separate"/>
        </w:r>
        <w:r>
          <w:t>31</w:t>
        </w:r>
        <w:r>
          <w:fldChar w:fldCharType="end"/>
        </w:r>
      </w:hyperlink>
    </w:p>
    <w:p>
      <w:pPr>
        <w:pStyle w:val="TOC2"/>
        <w:tabs>
          <w:tab w:val="right" w:leader="dot" w:pos="8306"/>
        </w:tabs>
      </w:pPr>
      <w:hyperlink w:anchor="_Toc18843" w:history="1">
        <w:r>
          <w:rPr>
            <w:rFonts w:ascii="仿宋" w:eastAsia="仿宋" w:hAnsi="仿宋" w:cs="仿宋" w:hint="eastAsia"/>
            <w:lang w:eastAsia="zh-CN"/>
          </w:rPr>
          <w:t>(四)、一次性使用医用耗材项目建设对区域经济的影响</w:t>
        </w:r>
        <w:r>
          <w:tab/>
        </w:r>
        <w:r>
          <w:fldChar w:fldCharType="begin"/>
        </w:r>
        <w:r>
          <w:instrText xml:space="preserve"> PAGEREF _Toc18843 \h </w:instrText>
        </w:r>
        <w:r>
          <w:fldChar w:fldCharType="separate"/>
        </w:r>
        <w:r>
          <w:t>32</w:t>
        </w:r>
        <w:r>
          <w:fldChar w:fldCharType="end"/>
        </w:r>
      </w:hyperlink>
    </w:p>
    <w:p>
      <w:pPr>
        <w:pStyle w:val="TOC2"/>
        <w:tabs>
          <w:tab w:val="right" w:leader="dot" w:pos="8306"/>
        </w:tabs>
      </w:pPr>
      <w:hyperlink w:anchor="_Toc5952" w:history="1">
        <w:r>
          <w:rPr>
            <w:rFonts w:ascii="仿宋" w:eastAsia="仿宋" w:hAnsi="仿宋" w:cs="仿宋" w:hint="eastAsia"/>
            <w:lang w:eastAsia="zh-CN"/>
          </w:rPr>
          <w:t>(五)、废弃物处理</w:t>
        </w:r>
        <w:r>
          <w:tab/>
        </w:r>
        <w:r>
          <w:fldChar w:fldCharType="begin"/>
        </w:r>
        <w:r>
          <w:instrText xml:space="preserve"> PAGEREF _Toc5952 \h </w:instrText>
        </w:r>
        <w:r>
          <w:fldChar w:fldCharType="separate"/>
        </w:r>
        <w:r>
          <w:t>34</w:t>
        </w:r>
        <w:r>
          <w:fldChar w:fldCharType="end"/>
        </w:r>
      </w:hyperlink>
    </w:p>
    <w:p>
      <w:pPr>
        <w:pStyle w:val="TOC2"/>
        <w:tabs>
          <w:tab w:val="right" w:leader="dot" w:pos="8306"/>
        </w:tabs>
      </w:pPr>
      <w:hyperlink w:anchor="_Toc30947" w:history="1">
        <w:r>
          <w:rPr>
            <w:rFonts w:ascii="仿宋" w:eastAsia="仿宋" w:hAnsi="仿宋" w:cs="仿宋" w:hint="eastAsia"/>
            <w:lang w:eastAsia="zh-CN"/>
          </w:rPr>
          <w:t>(六)、特殊环境影响分析</w:t>
        </w:r>
        <w:r>
          <w:tab/>
        </w:r>
        <w:r>
          <w:fldChar w:fldCharType="begin"/>
        </w:r>
        <w:r>
          <w:instrText xml:space="preserve"> PAGEREF _Toc30947 \h </w:instrText>
        </w:r>
        <w:r>
          <w:fldChar w:fldCharType="separate"/>
        </w:r>
        <w:r>
          <w:t>35</w:t>
        </w:r>
        <w:r>
          <w:fldChar w:fldCharType="end"/>
        </w:r>
      </w:hyperlink>
    </w:p>
    <w:p>
      <w:pPr>
        <w:pStyle w:val="TOC2"/>
        <w:tabs>
          <w:tab w:val="right" w:leader="dot" w:pos="8306"/>
        </w:tabs>
      </w:pPr>
      <w:hyperlink w:anchor="_Toc12085" w:history="1">
        <w:r>
          <w:rPr>
            <w:rFonts w:ascii="仿宋" w:eastAsia="仿宋" w:hAnsi="仿宋" w:cs="仿宋" w:hint="eastAsia"/>
            <w:lang w:eastAsia="zh-CN"/>
          </w:rPr>
          <w:t>(七)、清洁生产</w:t>
        </w:r>
        <w:r>
          <w:tab/>
        </w:r>
        <w:r>
          <w:fldChar w:fldCharType="begin"/>
        </w:r>
        <w:r>
          <w:instrText xml:space="preserve"> PAGEREF _Toc12085 \h </w:instrText>
        </w:r>
        <w:r>
          <w:fldChar w:fldCharType="separate"/>
        </w:r>
        <w:r>
          <w:t>36</w:t>
        </w:r>
        <w:r>
          <w:fldChar w:fldCharType="end"/>
        </w:r>
      </w:hyperlink>
    </w:p>
    <w:p>
      <w:pPr>
        <w:pStyle w:val="TOC2"/>
        <w:tabs>
          <w:tab w:val="right" w:leader="dot" w:pos="8306"/>
        </w:tabs>
      </w:pPr>
      <w:hyperlink w:anchor="_Toc2496" w:history="1">
        <w:r>
          <w:rPr>
            <w:rFonts w:ascii="仿宋" w:eastAsia="仿宋" w:hAnsi="仿宋" w:cs="仿宋" w:hint="eastAsia"/>
            <w:lang w:eastAsia="zh-CN"/>
          </w:rPr>
          <w:t>(八)、环境保护综合评价</w:t>
        </w:r>
        <w:r>
          <w:tab/>
        </w:r>
        <w:r>
          <w:fldChar w:fldCharType="begin"/>
        </w:r>
        <w:r>
          <w:instrText xml:space="preserve"> PAGEREF _Toc2496 \h </w:instrText>
        </w:r>
        <w:r>
          <w:fldChar w:fldCharType="separate"/>
        </w:r>
        <w:r>
          <w:t>38</w:t>
        </w:r>
        <w:r>
          <w:fldChar w:fldCharType="end"/>
        </w:r>
      </w:hyperlink>
    </w:p>
    <w:p>
      <w:pPr>
        <w:pStyle w:val="TOC1"/>
        <w:tabs>
          <w:tab w:val="right" w:leader="dot" w:pos="8306"/>
        </w:tabs>
      </w:pPr>
      <w:hyperlink w:anchor="_Toc5130" w:history="1">
        <w:r>
          <w:rPr>
            <w:rFonts w:ascii="仿宋" w:eastAsia="仿宋" w:hAnsi="仿宋" w:cs="仿宋" w:hint="eastAsia"/>
            <w:lang w:eastAsia="zh-CN"/>
          </w:rPr>
          <w:t>九、一次性使用医用耗材项目风险管理</w:t>
        </w:r>
        <w:r>
          <w:tab/>
        </w:r>
        <w:r>
          <w:fldChar w:fldCharType="begin"/>
        </w:r>
        <w:r>
          <w:instrText xml:space="preserve"> PAGEREF _Toc5130 \h </w:instrText>
        </w:r>
        <w:r>
          <w:fldChar w:fldCharType="separate"/>
        </w:r>
        <w:r>
          <w:t>39</w:t>
        </w:r>
        <w:r>
          <w:fldChar w:fldCharType="end"/>
        </w:r>
      </w:hyperlink>
    </w:p>
    <w:p>
      <w:pPr>
        <w:pStyle w:val="TOC2"/>
        <w:tabs>
          <w:tab w:val="right" w:leader="dot" w:pos="8306"/>
        </w:tabs>
      </w:pPr>
      <w:hyperlink w:anchor="_Toc12316" w:history="1">
        <w:r>
          <w:rPr>
            <w:rFonts w:ascii="仿宋" w:eastAsia="仿宋" w:hAnsi="仿宋" w:cs="仿宋" w:hint="eastAsia"/>
            <w:lang w:eastAsia="zh-CN"/>
          </w:rPr>
          <w:t>(一)、风险识别与评估</w:t>
        </w:r>
        <w:r>
          <w:tab/>
        </w:r>
        <w:r>
          <w:fldChar w:fldCharType="begin"/>
        </w:r>
        <w:r>
          <w:instrText xml:space="preserve"> PAGEREF _Toc12316 \h </w:instrText>
        </w:r>
        <w:r>
          <w:fldChar w:fldCharType="separate"/>
        </w:r>
        <w:r>
          <w:t>39</w:t>
        </w:r>
        <w:r>
          <w:fldChar w:fldCharType="end"/>
        </w:r>
      </w:hyperlink>
    </w:p>
    <w:p>
      <w:pPr>
        <w:pStyle w:val="TOC2"/>
        <w:tabs>
          <w:tab w:val="right" w:leader="dot" w:pos="8306"/>
        </w:tabs>
      </w:pPr>
      <w:hyperlink w:anchor="_Toc20739" w:history="1">
        <w:r>
          <w:rPr>
            <w:rFonts w:ascii="仿宋" w:eastAsia="仿宋" w:hAnsi="仿宋" w:cs="仿宋" w:hint="eastAsia"/>
            <w:lang w:eastAsia="zh-CN"/>
          </w:rPr>
          <w:t>(二)、风险应对策略</w:t>
        </w:r>
        <w:r>
          <w:tab/>
        </w:r>
        <w:r>
          <w:fldChar w:fldCharType="begin"/>
        </w:r>
        <w:r>
          <w:instrText xml:space="preserve"> PAGEREF _Toc20739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5" w:history="1">
        <w:r>
          <w:rPr>
            <w:rFonts w:ascii="仿宋" w:eastAsia="仿宋" w:hAnsi="仿宋" w:cs="仿宋" w:hint="eastAsia"/>
            <w:lang w:eastAsia="zh-CN"/>
          </w:rPr>
          <w:t>(三)、风险监控与控制</w:t>
        </w:r>
        <w:r>
          <w:tab/>
        </w:r>
        <w:r>
          <w:fldChar w:fldCharType="begin"/>
        </w:r>
        <w:r>
          <w:instrText xml:space="preserve"> PAGEREF _Toc23845 \h </w:instrText>
        </w:r>
        <w:r>
          <w:fldChar w:fldCharType="separate"/>
        </w:r>
        <w:r>
          <w:t>42</w:t>
        </w:r>
        <w:r>
          <w:fldChar w:fldCharType="end"/>
        </w:r>
      </w:hyperlink>
    </w:p>
    <w:p>
      <w:pPr>
        <w:pStyle w:val="TOC1"/>
        <w:tabs>
          <w:tab w:val="right" w:leader="dot" w:pos="8306"/>
        </w:tabs>
      </w:pPr>
      <w:hyperlink w:anchor="_Toc16813" w:history="1">
        <w:r>
          <w:rPr>
            <w:rFonts w:ascii="仿宋" w:eastAsia="仿宋" w:hAnsi="仿宋" w:cs="仿宋" w:hint="eastAsia"/>
            <w:lang w:eastAsia="zh-CN"/>
          </w:rPr>
          <w:t>十、生产安全保护</w:t>
        </w:r>
        <w:r>
          <w:tab/>
        </w:r>
        <w:r>
          <w:fldChar w:fldCharType="begin"/>
        </w:r>
        <w:r>
          <w:instrText xml:space="preserve"> PAGEREF _Toc16813 \h </w:instrText>
        </w:r>
        <w:r>
          <w:fldChar w:fldCharType="separate"/>
        </w:r>
        <w:r>
          <w:t>43</w:t>
        </w:r>
        <w:r>
          <w:fldChar w:fldCharType="end"/>
        </w:r>
      </w:hyperlink>
    </w:p>
    <w:p>
      <w:pPr>
        <w:pStyle w:val="TOC2"/>
        <w:tabs>
          <w:tab w:val="right" w:leader="dot" w:pos="8306"/>
        </w:tabs>
      </w:pPr>
      <w:hyperlink w:anchor="_Toc14590" w:history="1">
        <w:r>
          <w:rPr>
            <w:rFonts w:ascii="仿宋" w:eastAsia="仿宋" w:hAnsi="仿宋" w:cs="仿宋" w:hint="eastAsia"/>
            <w:lang w:eastAsia="zh-CN"/>
          </w:rPr>
          <w:t>(一)、消防安全</w:t>
        </w:r>
        <w:r>
          <w:tab/>
        </w:r>
        <w:r>
          <w:fldChar w:fldCharType="begin"/>
        </w:r>
        <w:r>
          <w:instrText xml:space="preserve"> PAGEREF _Toc14590 \h </w:instrText>
        </w:r>
        <w:r>
          <w:fldChar w:fldCharType="separate"/>
        </w:r>
        <w:r>
          <w:t>43</w:t>
        </w:r>
        <w:r>
          <w:fldChar w:fldCharType="end"/>
        </w:r>
      </w:hyperlink>
    </w:p>
    <w:p>
      <w:pPr>
        <w:pStyle w:val="TOC2"/>
        <w:tabs>
          <w:tab w:val="right" w:leader="dot" w:pos="8306"/>
        </w:tabs>
      </w:pPr>
      <w:hyperlink w:anchor="_Toc25914" w:history="1">
        <w:r>
          <w:rPr>
            <w:rFonts w:ascii="仿宋" w:eastAsia="仿宋" w:hAnsi="仿宋" w:cs="仿宋" w:hint="eastAsia"/>
            <w:lang w:eastAsia="zh-CN"/>
          </w:rPr>
          <w:t>(二)、防火防爆总图布置措施</w:t>
        </w:r>
        <w:r>
          <w:tab/>
        </w:r>
        <w:r>
          <w:fldChar w:fldCharType="begin"/>
        </w:r>
        <w:r>
          <w:instrText xml:space="preserve"> PAGEREF _Toc25914 \h </w:instrText>
        </w:r>
        <w:r>
          <w:fldChar w:fldCharType="separate"/>
        </w:r>
        <w:r>
          <w:t>45</w:t>
        </w:r>
        <w:r>
          <w:fldChar w:fldCharType="end"/>
        </w:r>
      </w:hyperlink>
    </w:p>
    <w:p>
      <w:pPr>
        <w:pStyle w:val="TOC2"/>
        <w:tabs>
          <w:tab w:val="right" w:leader="dot" w:pos="8306"/>
        </w:tabs>
      </w:pPr>
      <w:hyperlink w:anchor="_Toc26415" w:history="1">
        <w:r>
          <w:rPr>
            <w:rFonts w:ascii="仿宋" w:eastAsia="仿宋" w:hAnsi="仿宋" w:cs="仿宋" w:hint="eastAsia"/>
            <w:lang w:eastAsia="zh-CN"/>
          </w:rPr>
          <w:t>(三)、自然灾害防范措施</w:t>
        </w:r>
        <w:r>
          <w:tab/>
        </w:r>
        <w:r>
          <w:fldChar w:fldCharType="begin"/>
        </w:r>
        <w:r>
          <w:instrText xml:space="preserve"> PAGEREF _Toc26415 \h </w:instrText>
        </w:r>
        <w:r>
          <w:fldChar w:fldCharType="separate"/>
        </w:r>
        <w:r>
          <w:t>46</w:t>
        </w:r>
        <w:r>
          <w:fldChar w:fldCharType="end"/>
        </w:r>
      </w:hyperlink>
    </w:p>
    <w:p>
      <w:pPr>
        <w:pStyle w:val="TOC2"/>
        <w:tabs>
          <w:tab w:val="right" w:leader="dot" w:pos="8306"/>
        </w:tabs>
      </w:pPr>
      <w:hyperlink w:anchor="_Toc21961" w:history="1">
        <w:r>
          <w:rPr>
            <w:rFonts w:ascii="仿宋" w:eastAsia="仿宋" w:hAnsi="仿宋" w:cs="仿宋" w:hint="eastAsia"/>
            <w:lang w:eastAsia="zh-CN"/>
          </w:rPr>
          <w:t>(四)、安全色及安全标志使用要求</w:t>
        </w:r>
        <w:r>
          <w:tab/>
        </w:r>
        <w:r>
          <w:fldChar w:fldCharType="begin"/>
        </w:r>
        <w:r>
          <w:instrText xml:space="preserve"> PAGEREF _Toc21961 \h </w:instrText>
        </w:r>
        <w:r>
          <w:fldChar w:fldCharType="separate"/>
        </w:r>
        <w:r>
          <w:t>47</w:t>
        </w:r>
        <w:r>
          <w:fldChar w:fldCharType="end"/>
        </w:r>
      </w:hyperlink>
    </w:p>
    <w:p>
      <w:pPr>
        <w:pStyle w:val="TOC2"/>
        <w:tabs>
          <w:tab w:val="right" w:leader="dot" w:pos="8306"/>
        </w:tabs>
      </w:pPr>
      <w:hyperlink w:anchor="_Toc21308" w:history="1">
        <w:r>
          <w:rPr>
            <w:rFonts w:ascii="仿宋" w:eastAsia="仿宋" w:hAnsi="仿宋" w:cs="仿宋" w:hint="eastAsia"/>
            <w:lang w:eastAsia="zh-CN"/>
          </w:rPr>
          <w:t>(五)、防尘防毒措施</w:t>
        </w:r>
        <w:r>
          <w:tab/>
        </w:r>
        <w:r>
          <w:fldChar w:fldCharType="begin"/>
        </w:r>
        <w:r>
          <w:instrText xml:space="preserve"> PAGEREF _Toc21308 \h </w:instrText>
        </w:r>
        <w:r>
          <w:fldChar w:fldCharType="separate"/>
        </w:r>
        <w:r>
          <w:t>48</w:t>
        </w:r>
        <w:r>
          <w:fldChar w:fldCharType="end"/>
        </w:r>
      </w:hyperlink>
    </w:p>
    <w:p>
      <w:pPr>
        <w:pStyle w:val="TOC2"/>
        <w:tabs>
          <w:tab w:val="right" w:leader="dot" w:pos="8306"/>
        </w:tabs>
      </w:pPr>
      <w:hyperlink w:anchor="_Toc19214" w:history="1">
        <w:r>
          <w:rPr>
            <w:rFonts w:ascii="仿宋" w:eastAsia="仿宋" w:hAnsi="仿宋" w:cs="仿宋" w:hint="eastAsia"/>
            <w:lang w:eastAsia="zh-CN"/>
          </w:rPr>
          <w:t>(六)、防静电、触电防护及防雷措施</w:t>
        </w:r>
        <w:r>
          <w:tab/>
        </w:r>
        <w:r>
          <w:fldChar w:fldCharType="begin"/>
        </w:r>
        <w:r>
          <w:instrText xml:space="preserve"> PAGEREF _Toc19214 \h </w:instrText>
        </w:r>
        <w:r>
          <w:fldChar w:fldCharType="separate"/>
        </w:r>
        <w:r>
          <w:t>49</w:t>
        </w:r>
        <w:r>
          <w:fldChar w:fldCharType="end"/>
        </w:r>
      </w:hyperlink>
    </w:p>
    <w:p>
      <w:pPr>
        <w:pStyle w:val="TOC2"/>
        <w:tabs>
          <w:tab w:val="right" w:leader="dot" w:pos="8306"/>
        </w:tabs>
      </w:pPr>
      <w:hyperlink w:anchor="_Toc28492" w:history="1">
        <w:r>
          <w:rPr>
            <w:rFonts w:ascii="仿宋" w:eastAsia="仿宋" w:hAnsi="仿宋" w:cs="仿宋" w:hint="eastAsia"/>
            <w:lang w:eastAsia="zh-CN"/>
          </w:rPr>
          <w:t>(七)、机械设备安全保障措施</w:t>
        </w:r>
        <w:r>
          <w:tab/>
        </w:r>
        <w:r>
          <w:fldChar w:fldCharType="begin"/>
        </w:r>
        <w:r>
          <w:instrText xml:space="preserve"> PAGEREF _Toc28492 \h </w:instrText>
        </w:r>
        <w:r>
          <w:fldChar w:fldCharType="separate"/>
        </w:r>
        <w:r>
          <w:t>50</w:t>
        </w:r>
        <w:r>
          <w:fldChar w:fldCharType="end"/>
        </w:r>
      </w:hyperlink>
    </w:p>
    <w:p>
      <w:pPr>
        <w:pStyle w:val="TOC1"/>
        <w:tabs>
          <w:tab w:val="right" w:leader="dot" w:pos="8306"/>
        </w:tabs>
      </w:pPr>
      <w:hyperlink w:anchor="_Toc2788" w:history="1">
        <w:r>
          <w:rPr>
            <w:rFonts w:ascii="仿宋" w:eastAsia="仿宋" w:hAnsi="仿宋" w:cs="仿宋" w:hint="eastAsia"/>
            <w:lang w:eastAsia="zh-CN"/>
          </w:rPr>
          <w:t>十一、一次性使用医用耗材项目人力资源培养与发展</w:t>
        </w:r>
        <w:r>
          <w:tab/>
        </w:r>
        <w:r>
          <w:fldChar w:fldCharType="begin"/>
        </w:r>
        <w:r>
          <w:instrText xml:space="preserve"> PAGEREF _Toc2788 \h </w:instrText>
        </w:r>
        <w:r>
          <w:fldChar w:fldCharType="separate"/>
        </w:r>
        <w:r>
          <w:t>52</w:t>
        </w:r>
        <w:r>
          <w:fldChar w:fldCharType="end"/>
        </w:r>
      </w:hyperlink>
    </w:p>
    <w:p>
      <w:pPr>
        <w:pStyle w:val="TOC2"/>
        <w:tabs>
          <w:tab w:val="right" w:leader="dot" w:pos="8306"/>
        </w:tabs>
      </w:pPr>
      <w:hyperlink w:anchor="_Toc23763" w:history="1">
        <w:r>
          <w:rPr>
            <w:rFonts w:ascii="仿宋" w:eastAsia="仿宋" w:hAnsi="仿宋" w:cs="仿宋" w:hint="eastAsia"/>
            <w:lang w:eastAsia="zh-CN"/>
          </w:rPr>
          <w:t>(一)、人才需求与规划</w:t>
        </w:r>
        <w:r>
          <w:tab/>
        </w:r>
        <w:r>
          <w:fldChar w:fldCharType="begin"/>
        </w:r>
        <w:r>
          <w:instrText xml:space="preserve"> PAGEREF _Toc23763 \h </w:instrText>
        </w:r>
        <w:r>
          <w:fldChar w:fldCharType="separate"/>
        </w:r>
        <w:r>
          <w:t>52</w:t>
        </w:r>
        <w:r>
          <w:fldChar w:fldCharType="end"/>
        </w:r>
      </w:hyperlink>
    </w:p>
    <w:p>
      <w:pPr>
        <w:pStyle w:val="TOC2"/>
        <w:tabs>
          <w:tab w:val="right" w:leader="dot" w:pos="8306"/>
        </w:tabs>
      </w:pPr>
      <w:hyperlink w:anchor="_Toc32727" w:history="1">
        <w:r>
          <w:rPr>
            <w:rFonts w:ascii="仿宋" w:eastAsia="仿宋" w:hAnsi="仿宋" w:cs="仿宋" w:hint="eastAsia"/>
            <w:lang w:eastAsia="zh-CN"/>
          </w:rPr>
          <w:t>(二)、培训与发展计划</w:t>
        </w:r>
        <w:r>
          <w:tab/>
        </w:r>
        <w:r>
          <w:fldChar w:fldCharType="begin"/>
        </w:r>
        <w:r>
          <w:instrText xml:space="preserve"> PAGEREF _Toc32727 \h </w:instrText>
        </w:r>
        <w:r>
          <w:fldChar w:fldCharType="separate"/>
        </w:r>
        <w:r>
          <w:t>52</w:t>
        </w:r>
        <w:r>
          <w:fldChar w:fldCharType="end"/>
        </w:r>
      </w:hyperlink>
    </w:p>
    <w:p>
      <w:pPr>
        <w:pStyle w:val="TOC1"/>
        <w:tabs>
          <w:tab w:val="right" w:leader="dot" w:pos="8306"/>
        </w:tabs>
      </w:pPr>
      <w:hyperlink w:anchor="_Toc30600" w:history="1">
        <w:r>
          <w:rPr>
            <w:rFonts w:ascii="仿宋" w:eastAsia="仿宋" w:hAnsi="仿宋" w:cs="仿宋" w:hint="eastAsia"/>
            <w:lang w:eastAsia="zh-CN"/>
          </w:rPr>
          <w:t>十二、一次性使用医用耗材项目计划安排</w:t>
        </w:r>
        <w:r>
          <w:tab/>
        </w:r>
        <w:r>
          <w:fldChar w:fldCharType="begin"/>
        </w:r>
        <w:r>
          <w:instrText xml:space="preserve"> PAGEREF _Toc30600 \h </w:instrText>
        </w:r>
        <w:r>
          <w:fldChar w:fldCharType="separate"/>
        </w:r>
        <w:r>
          <w:t>53</w:t>
        </w:r>
        <w:r>
          <w:fldChar w:fldCharType="end"/>
        </w:r>
      </w:hyperlink>
    </w:p>
    <w:p>
      <w:pPr>
        <w:pStyle w:val="TOC2"/>
        <w:tabs>
          <w:tab w:val="right" w:leader="dot" w:pos="8306"/>
        </w:tabs>
      </w:pPr>
      <w:hyperlink w:anchor="_Toc11438" w:history="1">
        <w:r>
          <w:rPr>
            <w:rFonts w:ascii="仿宋" w:eastAsia="仿宋" w:hAnsi="仿宋" w:cs="仿宋" w:hint="eastAsia"/>
            <w:lang w:eastAsia="zh-CN"/>
          </w:rPr>
          <w:t>(一)、建设周期</w:t>
        </w:r>
        <w:r>
          <w:tab/>
        </w:r>
        <w:r>
          <w:fldChar w:fldCharType="begin"/>
        </w:r>
        <w:r>
          <w:instrText xml:space="preserve"> PAGEREF _Toc11438 \h </w:instrText>
        </w:r>
        <w:r>
          <w:fldChar w:fldCharType="separate"/>
        </w:r>
        <w:r>
          <w:t>53</w:t>
        </w:r>
        <w:r>
          <w:fldChar w:fldCharType="end"/>
        </w:r>
      </w:hyperlink>
    </w:p>
    <w:p>
      <w:pPr>
        <w:pStyle w:val="TOC2"/>
        <w:tabs>
          <w:tab w:val="right" w:leader="dot" w:pos="8306"/>
        </w:tabs>
      </w:pPr>
      <w:hyperlink w:anchor="_Toc15679" w:history="1">
        <w:r>
          <w:rPr>
            <w:rFonts w:ascii="仿宋" w:eastAsia="仿宋" w:hAnsi="仿宋" w:cs="仿宋" w:hint="eastAsia"/>
            <w:lang w:eastAsia="zh-CN"/>
          </w:rPr>
          <w:t>(二)、建设进度</w:t>
        </w:r>
        <w:r>
          <w:tab/>
        </w:r>
        <w:r>
          <w:fldChar w:fldCharType="begin"/>
        </w:r>
        <w:r>
          <w:instrText xml:space="preserve"> PAGEREF _Toc15679 \h </w:instrText>
        </w:r>
        <w:r>
          <w:fldChar w:fldCharType="separate"/>
        </w:r>
        <w:r>
          <w:t>54</w:t>
        </w:r>
        <w:r>
          <w:fldChar w:fldCharType="end"/>
        </w:r>
      </w:hyperlink>
    </w:p>
    <w:p>
      <w:pPr>
        <w:pStyle w:val="TOC2"/>
        <w:tabs>
          <w:tab w:val="right" w:leader="dot" w:pos="8306"/>
        </w:tabs>
      </w:pPr>
      <w:hyperlink w:anchor="_Toc11633" w:history="1">
        <w:r>
          <w:rPr>
            <w:rFonts w:ascii="仿宋" w:eastAsia="仿宋" w:hAnsi="仿宋" w:cs="仿宋" w:hint="eastAsia"/>
            <w:lang w:eastAsia="zh-CN"/>
          </w:rPr>
          <w:t>(三)、进度安排注意事项</w:t>
        </w:r>
        <w:r>
          <w:tab/>
        </w:r>
        <w:r>
          <w:fldChar w:fldCharType="begin"/>
        </w:r>
        <w:r>
          <w:instrText xml:space="preserve"> PAGEREF _Toc11633 \h </w:instrText>
        </w:r>
        <w:r>
          <w:fldChar w:fldCharType="separate"/>
        </w:r>
        <w:r>
          <w:t>55</w:t>
        </w:r>
        <w:r>
          <w:fldChar w:fldCharType="end"/>
        </w:r>
      </w:hyperlink>
    </w:p>
    <w:p>
      <w:pPr>
        <w:pStyle w:val="TOC2"/>
        <w:tabs>
          <w:tab w:val="right" w:leader="dot" w:pos="8306"/>
        </w:tabs>
      </w:pPr>
      <w:hyperlink w:anchor="_Toc8539" w:history="1">
        <w:r>
          <w:rPr>
            <w:rFonts w:ascii="仿宋" w:eastAsia="仿宋" w:hAnsi="仿宋" w:cs="仿宋" w:hint="eastAsia"/>
            <w:lang w:eastAsia="zh-CN"/>
          </w:rPr>
          <w:t>(四)、人力资源配置</w:t>
        </w:r>
        <w:r>
          <w:tab/>
        </w:r>
        <w:r>
          <w:fldChar w:fldCharType="begin"/>
        </w:r>
        <w:r>
          <w:instrText xml:space="preserve"> PAGEREF _Toc8539 \h </w:instrText>
        </w:r>
        <w:r>
          <w:fldChar w:fldCharType="separate"/>
        </w:r>
        <w:r>
          <w:t>56</w:t>
        </w:r>
        <w:r>
          <w:fldChar w:fldCharType="end"/>
        </w:r>
      </w:hyperlink>
    </w:p>
    <w:p>
      <w:pPr>
        <w:pStyle w:val="TOC1"/>
        <w:tabs>
          <w:tab w:val="right" w:leader="dot" w:pos="8306"/>
        </w:tabs>
      </w:pPr>
      <w:hyperlink w:anchor="_Toc14729" w:history="1">
        <w:r>
          <w:rPr>
            <w:rFonts w:ascii="仿宋" w:eastAsia="仿宋" w:hAnsi="仿宋" w:cs="仿宋" w:hint="eastAsia"/>
            <w:lang w:eastAsia="zh-CN"/>
          </w:rPr>
          <w:t>十三、风险识别与分类</w:t>
        </w:r>
        <w:r>
          <w:tab/>
        </w:r>
        <w:r>
          <w:fldChar w:fldCharType="begin"/>
        </w:r>
        <w:r>
          <w:instrText xml:space="preserve"> PAGEREF _Toc14729 \h </w:instrText>
        </w:r>
        <w:r>
          <w:fldChar w:fldCharType="separate"/>
        </w:r>
        <w:r>
          <w:t>57</w:t>
        </w:r>
        <w:r>
          <w:fldChar w:fldCharType="end"/>
        </w:r>
      </w:hyperlink>
    </w:p>
    <w:p>
      <w:pPr>
        <w:pStyle w:val="TOC2"/>
        <w:tabs>
          <w:tab w:val="right" w:leader="dot" w:pos="8306"/>
        </w:tabs>
      </w:pPr>
      <w:hyperlink w:anchor="_Toc4334" w:history="1">
        <w:r>
          <w:rPr>
            <w:rFonts w:ascii="仿宋" w:eastAsia="仿宋" w:hAnsi="仿宋" w:cs="仿宋" w:hint="eastAsia"/>
            <w:lang w:eastAsia="zh-CN"/>
          </w:rPr>
          <w:t>(一)、风险识别</w:t>
        </w:r>
        <w:r>
          <w:tab/>
        </w:r>
        <w:r>
          <w:fldChar w:fldCharType="begin"/>
        </w:r>
        <w:r>
          <w:instrText xml:space="preserve"> PAGEREF _Toc4334 \h </w:instrText>
        </w:r>
        <w:r>
          <w:fldChar w:fldCharType="separate"/>
        </w:r>
        <w:r>
          <w:t>57</w:t>
        </w:r>
        <w:r>
          <w:fldChar w:fldCharType="end"/>
        </w:r>
      </w:hyperlink>
    </w:p>
    <w:p>
      <w:pPr>
        <w:pStyle w:val="TOC2"/>
        <w:tabs>
          <w:tab w:val="right" w:leader="dot" w:pos="8306"/>
        </w:tabs>
      </w:pPr>
      <w:hyperlink w:anchor="_Toc30691" w:history="1">
        <w:r>
          <w:rPr>
            <w:rFonts w:ascii="仿宋" w:eastAsia="仿宋" w:hAnsi="仿宋" w:cs="仿宋" w:hint="eastAsia"/>
            <w:lang w:eastAsia="zh-CN"/>
          </w:rPr>
          <w:t>(二)、风险分类</w:t>
        </w:r>
        <w:r>
          <w:tab/>
        </w:r>
        <w:r>
          <w:fldChar w:fldCharType="begin"/>
        </w:r>
        <w:r>
          <w:instrText xml:space="preserve"> PAGEREF _Toc30691 \h </w:instrText>
        </w:r>
        <w:r>
          <w:fldChar w:fldCharType="separate"/>
        </w:r>
        <w:r>
          <w:t>58</w:t>
        </w:r>
        <w:r>
          <w:fldChar w:fldCharType="end"/>
        </w:r>
      </w:hyperlink>
    </w:p>
    <w:p>
      <w:pPr>
        <w:pStyle w:val="TOC1"/>
        <w:tabs>
          <w:tab w:val="right" w:leader="dot" w:pos="8306"/>
        </w:tabs>
      </w:pPr>
      <w:hyperlink w:anchor="_Toc21701" w:history="1">
        <w:r>
          <w:rPr>
            <w:rFonts w:ascii="仿宋" w:eastAsia="仿宋" w:hAnsi="仿宋" w:cs="仿宋" w:hint="eastAsia"/>
            <w:lang w:eastAsia="zh-CN"/>
          </w:rPr>
          <w:t>十四、一次性使用医用耗材项目治理与监督</w:t>
        </w:r>
        <w:r>
          <w:tab/>
        </w:r>
        <w:r>
          <w:fldChar w:fldCharType="begin"/>
        </w:r>
        <w:r>
          <w:instrText xml:space="preserve"> PAGEREF _Toc21701 \h </w:instrText>
        </w:r>
        <w:r>
          <w:fldChar w:fldCharType="separate"/>
        </w:r>
        <w:r>
          <w:t>60</w:t>
        </w:r>
        <w:r>
          <w:fldChar w:fldCharType="end"/>
        </w:r>
      </w:hyperlink>
    </w:p>
    <w:p>
      <w:pPr>
        <w:pStyle w:val="TOC2"/>
        <w:tabs>
          <w:tab w:val="right" w:leader="dot" w:pos="8306"/>
        </w:tabs>
      </w:pPr>
      <w:hyperlink w:anchor="_Toc15688" w:history="1">
        <w:r>
          <w:rPr>
            <w:rFonts w:ascii="仿宋" w:eastAsia="仿宋" w:hAnsi="仿宋" w:cs="仿宋" w:hint="eastAsia"/>
            <w:lang w:eastAsia="zh-CN"/>
          </w:rPr>
          <w:t>(一)、一次性使用医用耗材项目治理结构</w:t>
        </w:r>
        <w:r>
          <w:tab/>
        </w:r>
        <w:r>
          <w:fldChar w:fldCharType="begin"/>
        </w:r>
        <w:r>
          <w:instrText xml:space="preserve"> PAGEREF _Toc15688 \h </w:instrText>
        </w:r>
        <w:r>
          <w:fldChar w:fldCharType="separate"/>
        </w:r>
        <w:r>
          <w:t>60</w:t>
        </w:r>
        <w:r>
          <w:fldChar w:fldCharType="end"/>
        </w:r>
      </w:hyperlink>
    </w:p>
    <w:p>
      <w:pPr>
        <w:pStyle w:val="TOC2"/>
        <w:tabs>
          <w:tab w:val="right" w:leader="dot" w:pos="8306"/>
        </w:tabs>
      </w:pPr>
      <w:hyperlink w:anchor="_Toc10485" w:history="1">
        <w:r>
          <w:rPr>
            <w:rFonts w:ascii="仿宋" w:eastAsia="仿宋" w:hAnsi="仿宋" w:cs="仿宋" w:hint="eastAsia"/>
            <w:lang w:eastAsia="zh-CN"/>
          </w:rPr>
          <w:t>(二)、监督与审计</w:t>
        </w:r>
        <w:r>
          <w:tab/>
        </w:r>
        <w:r>
          <w:fldChar w:fldCharType="begin"/>
        </w:r>
        <w:r>
          <w:instrText xml:space="preserve"> PAGEREF _Toc10485 \h </w:instrText>
        </w:r>
        <w:r>
          <w:fldChar w:fldCharType="separate"/>
        </w:r>
        <w:r>
          <w:t>62</w:t>
        </w:r>
        <w:r>
          <w:fldChar w:fldCharType="end"/>
        </w:r>
      </w:hyperlink>
    </w:p>
    <w:p>
      <w:pPr>
        <w:pStyle w:val="TOC1"/>
        <w:tabs>
          <w:tab w:val="right" w:leader="dot" w:pos="8306"/>
        </w:tabs>
      </w:pPr>
      <w:hyperlink w:anchor="_Toc20032" w:history="1">
        <w:r>
          <w:rPr>
            <w:rFonts w:ascii="仿宋" w:eastAsia="仿宋" w:hAnsi="仿宋" w:cs="仿宋" w:hint="eastAsia"/>
            <w:lang w:eastAsia="zh-CN"/>
          </w:rPr>
          <w:t>十五、质量管理体系</w:t>
        </w:r>
        <w:r>
          <w:tab/>
        </w:r>
        <w:r>
          <w:fldChar w:fldCharType="begin"/>
        </w:r>
        <w:r>
          <w:instrText xml:space="preserve"> PAGEREF _Toc20032 \h </w:instrText>
        </w:r>
        <w:r>
          <w:fldChar w:fldCharType="separate"/>
        </w:r>
        <w:r>
          <w:t>64</w:t>
        </w:r>
        <w:r>
          <w:fldChar w:fldCharType="end"/>
        </w:r>
      </w:hyperlink>
    </w:p>
    <w:p>
      <w:pPr>
        <w:pStyle w:val="TOC2"/>
        <w:tabs>
          <w:tab w:val="right" w:leader="dot" w:pos="8306"/>
        </w:tabs>
      </w:pPr>
      <w:hyperlink w:anchor="_Toc23965" w:history="1">
        <w:r>
          <w:rPr>
            <w:rFonts w:ascii="仿宋" w:eastAsia="仿宋" w:hAnsi="仿宋" w:cs="仿宋" w:hint="eastAsia"/>
            <w:lang w:eastAsia="zh-CN"/>
          </w:rPr>
          <w:t>(一)、质量目标与方针</w:t>
        </w:r>
        <w:r>
          <w:tab/>
        </w:r>
        <w:r>
          <w:fldChar w:fldCharType="begin"/>
        </w:r>
        <w:r>
          <w:instrText xml:space="preserve"> PAGEREF _Toc23965 \h </w:instrText>
        </w:r>
        <w:r>
          <w:fldChar w:fldCharType="separate"/>
        </w:r>
        <w:r>
          <w:t>64</w:t>
        </w:r>
        <w:r>
          <w:fldChar w:fldCharType="end"/>
        </w:r>
      </w:hyperlink>
    </w:p>
    <w:p>
      <w:pPr>
        <w:pStyle w:val="TOC2"/>
        <w:tabs>
          <w:tab w:val="right" w:leader="dot" w:pos="8306"/>
        </w:tabs>
      </w:pPr>
      <w:hyperlink w:anchor="_Toc18743" w:history="1">
        <w:r>
          <w:rPr>
            <w:rFonts w:ascii="仿宋" w:eastAsia="仿宋" w:hAnsi="仿宋" w:cs="仿宋" w:hint="eastAsia"/>
            <w:lang w:eastAsia="zh-CN"/>
          </w:rPr>
          <w:t>(二)、质量管理责任</w:t>
        </w:r>
        <w:r>
          <w:tab/>
        </w:r>
        <w:r>
          <w:fldChar w:fldCharType="begin"/>
        </w:r>
        <w:r>
          <w:instrText xml:space="preserve"> PAGEREF _Toc18743 \h </w:instrText>
        </w:r>
        <w:r>
          <w:fldChar w:fldCharType="separate"/>
        </w:r>
        <w:r>
          <w:t>65</w:t>
        </w:r>
        <w:r>
          <w:fldChar w:fldCharType="end"/>
        </w:r>
      </w:hyperlink>
    </w:p>
    <w:p>
      <w:pPr>
        <w:pStyle w:val="TOC2"/>
        <w:tabs>
          <w:tab w:val="right" w:leader="dot" w:pos="8306"/>
        </w:tabs>
      </w:pPr>
      <w:hyperlink w:anchor="_Toc13058" w:history="1">
        <w:r>
          <w:rPr>
            <w:rFonts w:ascii="仿宋" w:eastAsia="仿宋" w:hAnsi="仿宋" w:cs="仿宋" w:hint="eastAsia"/>
            <w:lang w:eastAsia="zh-CN"/>
          </w:rPr>
          <w:t>(三)、质量管理体系文件</w:t>
        </w:r>
        <w:r>
          <w:tab/>
        </w:r>
        <w:r>
          <w:fldChar w:fldCharType="begin"/>
        </w:r>
        <w:r>
          <w:instrText xml:space="preserve"> PAGEREF _Toc13058 \h </w:instrText>
        </w:r>
        <w:r>
          <w:fldChar w:fldCharType="separate"/>
        </w:r>
        <w:r>
          <w:t>66</w:t>
        </w:r>
        <w:r>
          <w:fldChar w:fldCharType="end"/>
        </w:r>
      </w:hyperlink>
    </w:p>
    <w:p>
      <w:pPr>
        <w:pStyle w:val="TOC2"/>
        <w:tabs>
          <w:tab w:val="right" w:leader="dot" w:pos="8306"/>
        </w:tabs>
      </w:pPr>
      <w:hyperlink w:anchor="_Toc17099" w:history="1">
        <w:r>
          <w:rPr>
            <w:rFonts w:ascii="仿宋" w:eastAsia="仿宋" w:hAnsi="仿宋" w:cs="仿宋" w:hint="eastAsia"/>
            <w:lang w:eastAsia="zh-CN"/>
          </w:rPr>
          <w:t>(四)、质量培训与教育</w:t>
        </w:r>
        <w:r>
          <w:tab/>
        </w:r>
        <w:r>
          <w:fldChar w:fldCharType="begin"/>
        </w:r>
        <w:r>
          <w:instrText xml:space="preserve"> PAGEREF _Toc17099 \h </w:instrText>
        </w:r>
        <w:r>
          <w:fldChar w:fldCharType="separate"/>
        </w:r>
        <w:r>
          <w:t>68</w:t>
        </w:r>
        <w:r>
          <w:fldChar w:fldCharType="end"/>
        </w:r>
      </w:hyperlink>
    </w:p>
    <w:p>
      <w:pPr>
        <w:pStyle w:val="TOC2"/>
        <w:tabs>
          <w:tab w:val="right" w:leader="dot" w:pos="8306"/>
        </w:tabs>
      </w:pPr>
      <w:hyperlink w:anchor="_Toc29479" w:history="1">
        <w:r>
          <w:rPr>
            <w:rFonts w:ascii="仿宋" w:eastAsia="仿宋" w:hAnsi="仿宋" w:cs="仿宋" w:hint="eastAsia"/>
            <w:lang w:eastAsia="zh-CN"/>
          </w:rPr>
          <w:t>(五)、质量审核与评价</w:t>
        </w:r>
        <w:r>
          <w:tab/>
        </w:r>
        <w:r>
          <w:fldChar w:fldCharType="begin"/>
        </w:r>
        <w:r>
          <w:instrText xml:space="preserve"> PAGEREF _Toc29479 \h </w:instrText>
        </w:r>
        <w:r>
          <w:fldChar w:fldCharType="separate"/>
        </w:r>
        <w:r>
          <w:t>69</w:t>
        </w:r>
        <w:r>
          <w:fldChar w:fldCharType="end"/>
        </w:r>
      </w:hyperlink>
    </w:p>
    <w:p>
      <w:pPr>
        <w:pStyle w:val="TOC2"/>
        <w:tabs>
          <w:tab w:val="right" w:leader="dot" w:pos="8306"/>
        </w:tabs>
      </w:pPr>
      <w:hyperlink w:anchor="_Toc11612" w:history="1">
        <w:r>
          <w:rPr>
            <w:rFonts w:ascii="仿宋" w:eastAsia="仿宋" w:hAnsi="仿宋" w:cs="仿宋" w:hint="eastAsia"/>
            <w:lang w:eastAsia="zh-CN"/>
          </w:rPr>
          <w:t>(六)、不符合与纠正措施</w:t>
        </w:r>
        <w:r>
          <w:tab/>
        </w:r>
        <w:r>
          <w:fldChar w:fldCharType="begin"/>
        </w:r>
        <w:r>
          <w:instrText xml:space="preserve"> PAGEREF _Toc11612 \h </w:instrText>
        </w:r>
        <w:r>
          <w:fldChar w:fldCharType="separate"/>
        </w:r>
        <w:r>
          <w:t>71</w:t>
        </w:r>
        <w:r>
          <w:fldChar w:fldCharType="end"/>
        </w:r>
      </w:hyperlink>
    </w:p>
    <w:p>
      <w:pPr>
        <w:pStyle w:val="TOC1"/>
        <w:tabs>
          <w:tab w:val="right" w:leader="dot" w:pos="8306"/>
        </w:tabs>
      </w:pPr>
      <w:hyperlink w:anchor="_Toc7569" w:history="1">
        <w:r>
          <w:rPr>
            <w:rFonts w:ascii="仿宋" w:eastAsia="仿宋" w:hAnsi="仿宋" w:cs="仿宋" w:hint="eastAsia"/>
            <w:lang w:eastAsia="zh-CN"/>
          </w:rPr>
          <w:t>十六、一次性使用医用耗材项目实施保障措施</w:t>
        </w:r>
        <w:r>
          <w:tab/>
        </w:r>
        <w:r>
          <w:fldChar w:fldCharType="begin"/>
        </w:r>
        <w:r>
          <w:instrText xml:space="preserve"> PAGEREF _Toc7569 \h </w:instrText>
        </w:r>
        <w:r>
          <w:fldChar w:fldCharType="separate"/>
        </w:r>
        <w:r>
          <w:t>72</w:t>
        </w:r>
        <w:r>
          <w:fldChar w:fldCharType="end"/>
        </w:r>
      </w:hyperlink>
    </w:p>
    <w:p>
      <w:pPr>
        <w:pStyle w:val="TOC2"/>
        <w:tabs>
          <w:tab w:val="right" w:leader="dot" w:pos="8306"/>
        </w:tabs>
      </w:pPr>
      <w:hyperlink w:anchor="_Toc11870" w:history="1">
        <w:r>
          <w:rPr>
            <w:rFonts w:ascii="仿宋" w:eastAsia="仿宋" w:hAnsi="仿宋" w:cs="仿宋" w:hint="eastAsia"/>
            <w:lang w:eastAsia="zh-CN"/>
          </w:rPr>
          <w:t>(一)、一次性使用医用耗材项目实施保障机制</w:t>
        </w:r>
        <w:r>
          <w:tab/>
        </w:r>
        <w:r>
          <w:fldChar w:fldCharType="begin"/>
        </w:r>
        <w:r>
          <w:instrText xml:space="preserve"> PAGEREF _Toc11870 \h </w:instrText>
        </w:r>
        <w:r>
          <w:fldChar w:fldCharType="separate"/>
        </w:r>
        <w:r>
          <w:t>72</w:t>
        </w:r>
        <w:r>
          <w:fldChar w:fldCharType="end"/>
        </w:r>
      </w:hyperlink>
    </w:p>
    <w:p>
      <w:pPr>
        <w:pStyle w:val="TOC2"/>
        <w:tabs>
          <w:tab w:val="right" w:leader="dot" w:pos="8306"/>
        </w:tabs>
      </w:pPr>
      <w:hyperlink w:anchor="_Toc24036" w:history="1">
        <w:r>
          <w:rPr>
            <w:rFonts w:ascii="仿宋" w:eastAsia="仿宋" w:hAnsi="仿宋" w:cs="仿宋" w:hint="eastAsia"/>
            <w:lang w:eastAsia="zh-CN"/>
          </w:rPr>
          <w:t>(二)、一次性使用医用耗材项目法律合规要求</w:t>
        </w:r>
        <w:r>
          <w:tab/>
        </w:r>
        <w:r>
          <w:fldChar w:fldCharType="begin"/>
        </w:r>
        <w:r>
          <w:instrText xml:space="preserve"> PAGEREF _Toc24036 \h </w:instrText>
        </w:r>
        <w:r>
          <w:fldChar w:fldCharType="separate"/>
        </w:r>
        <w:r>
          <w:t>76</w:t>
        </w:r>
        <w:r>
          <w:fldChar w:fldCharType="end"/>
        </w:r>
      </w:hyperlink>
    </w:p>
    <w:p>
      <w:pPr>
        <w:pStyle w:val="TOC2"/>
        <w:tabs>
          <w:tab w:val="right" w:leader="dot" w:pos="8306"/>
        </w:tabs>
      </w:pPr>
      <w:hyperlink w:anchor="_Toc22269" w:history="1">
        <w:r>
          <w:rPr>
            <w:rFonts w:ascii="仿宋" w:eastAsia="仿宋" w:hAnsi="仿宋" w:cs="仿宋" w:hint="eastAsia"/>
            <w:lang w:eastAsia="zh-CN"/>
          </w:rPr>
          <w:t>(三)、一次性使用医用耗材项目合同管理与法律事务</w:t>
        </w:r>
        <w:r>
          <w:tab/>
        </w:r>
        <w:r>
          <w:fldChar w:fldCharType="begin"/>
        </w:r>
        <w:r>
          <w:instrText xml:space="preserve"> PAGEREF _Toc22269 \h </w:instrText>
        </w:r>
        <w:r>
          <w:fldChar w:fldCharType="separate"/>
        </w:r>
        <w:r>
          <w:t>80</w:t>
        </w:r>
        <w:r>
          <w:fldChar w:fldCharType="end"/>
        </w:r>
      </w:hyperlink>
    </w:p>
    <w:p>
      <w:pPr>
        <w:pStyle w:val="TOC2"/>
        <w:tabs>
          <w:tab w:val="right" w:leader="dot" w:pos="8306"/>
        </w:tabs>
      </w:pPr>
      <w:hyperlink w:anchor="_Toc3171" w:history="1">
        <w:r>
          <w:rPr>
            <w:rFonts w:ascii="仿宋" w:eastAsia="仿宋" w:hAnsi="仿宋" w:cs="仿宋" w:hint="eastAsia"/>
            <w:lang w:eastAsia="zh-CN"/>
          </w:rPr>
          <w:t>(四)、一次性使用医用耗材项目知识产权保护策略</w:t>
        </w:r>
        <w:r>
          <w:tab/>
        </w:r>
        <w:r>
          <w:fldChar w:fldCharType="begin"/>
        </w:r>
        <w:r>
          <w:instrText xml:space="preserve"> PAGEREF _Toc3171 \h </w:instrText>
        </w:r>
        <w:r>
          <w:fldChar w:fldCharType="separate"/>
        </w:r>
        <w:r>
          <w:t>87</w:t>
        </w:r>
        <w:r>
          <w:fldChar w:fldCharType="end"/>
        </w:r>
      </w:hyperlink>
    </w:p>
    <w:p>
      <w:pPr>
        <w:pStyle w:val="TOC1"/>
        <w:tabs>
          <w:tab w:val="right" w:leader="dot" w:pos="8306"/>
        </w:tabs>
      </w:pPr>
      <w:hyperlink w:anchor="_Toc8973" w:history="1">
        <w:r>
          <w:rPr>
            <w:rFonts w:ascii="仿宋" w:eastAsia="仿宋" w:hAnsi="仿宋" w:cs="仿宋" w:hint="eastAsia"/>
            <w:lang w:eastAsia="zh-CN"/>
          </w:rPr>
          <w:t>十七、供应链管理</w:t>
        </w:r>
        <w:r>
          <w:tab/>
        </w:r>
        <w:r>
          <w:fldChar w:fldCharType="begin"/>
        </w:r>
        <w:r>
          <w:instrText xml:space="preserve"> PAGEREF _Toc8973 \h </w:instrText>
        </w:r>
        <w:r>
          <w:fldChar w:fldCharType="separate"/>
        </w:r>
        <w:r>
          <w:t>89</w:t>
        </w:r>
        <w:r>
          <w:fldChar w:fldCharType="end"/>
        </w:r>
      </w:hyperlink>
    </w:p>
    <w:p>
      <w:pPr>
        <w:pStyle w:val="TOC2"/>
        <w:tabs>
          <w:tab w:val="right" w:leader="dot" w:pos="8306"/>
        </w:tabs>
      </w:pPr>
      <w:hyperlink w:anchor="_Toc12206" w:history="1">
        <w:r>
          <w:rPr>
            <w:rFonts w:ascii="仿宋" w:eastAsia="仿宋" w:hAnsi="仿宋" w:cs="仿宋" w:hint="eastAsia"/>
            <w:lang w:eastAsia="zh-CN"/>
          </w:rPr>
          <w:t>(一)、供应链战略规划</w:t>
        </w:r>
        <w:r>
          <w:tab/>
        </w:r>
        <w:r>
          <w:fldChar w:fldCharType="begin"/>
        </w:r>
        <w:r>
          <w:instrText xml:space="preserve"> PAGEREF _Toc12206 \h </w:instrText>
        </w:r>
        <w:r>
          <w:fldChar w:fldCharType="separate"/>
        </w:r>
        <w:r>
          <w:t>89</w:t>
        </w:r>
        <w:r>
          <w:fldChar w:fldCharType="end"/>
        </w:r>
      </w:hyperlink>
    </w:p>
    <w:p>
      <w:pPr>
        <w:pStyle w:val="TOC2"/>
        <w:tabs>
          <w:tab w:val="right" w:leader="dot" w:pos="8306"/>
        </w:tabs>
      </w:pPr>
      <w:hyperlink w:anchor="_Toc30819" w:history="1">
        <w:r>
          <w:rPr>
            <w:rFonts w:ascii="仿宋" w:eastAsia="仿宋" w:hAnsi="仿宋" w:cs="仿宋" w:hint="eastAsia"/>
            <w:lang w:eastAsia="zh-CN"/>
          </w:rPr>
          <w:t>(二)、供应商选择与合作</w:t>
        </w:r>
        <w:r>
          <w:tab/>
        </w:r>
        <w:r>
          <w:fldChar w:fldCharType="begin"/>
        </w:r>
        <w:r>
          <w:instrText xml:space="preserve"> PAGEREF _Toc30819 \h </w:instrText>
        </w:r>
        <w:r>
          <w:fldChar w:fldCharType="separate"/>
        </w:r>
        <w:r>
          <w:t>91</w:t>
        </w:r>
        <w:r>
          <w:fldChar w:fldCharType="end"/>
        </w:r>
      </w:hyperlink>
    </w:p>
    <w:p>
      <w:pPr>
        <w:pStyle w:val="TOC2"/>
        <w:tabs>
          <w:tab w:val="right" w:leader="dot" w:pos="8306"/>
        </w:tabs>
      </w:pPr>
      <w:hyperlink w:anchor="_Toc28972" w:history="1">
        <w:r>
          <w:rPr>
            <w:rFonts w:ascii="仿宋" w:eastAsia="仿宋" w:hAnsi="仿宋" w:cs="仿宋" w:hint="eastAsia"/>
            <w:lang w:eastAsia="zh-CN"/>
          </w:rPr>
          <w:t>(三)、物流与库存管理</w:t>
        </w:r>
        <w:r>
          <w:tab/>
        </w:r>
        <w:r>
          <w:fldChar w:fldCharType="begin"/>
        </w:r>
        <w:r>
          <w:instrText xml:space="preserve"> PAGEREF _Toc28972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一次性使用医用耗材项目的主要产品是XXXX，预计年产值为XXX万元。这一产品在市场中占据着重要的地位，其广泛的应用范围使得该一次性使用医用耗材项目的市场前景非常广阔。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一次性使用医用耗材项目的xxx产品作为重要的原材料之一，将在多个领域发挥关键作用。其在建筑、交通、能源等方面的广泛应用将为整个产业链提供强大的支持，形成产业协同效应。一次性使用医用耗材项目的年产值XXX万XXX万XXX万万元不仅反映了其在市场上的巨大潜力，更预示着它对国民经济的积极贡献。这种关联度高、涉及面广的产业关系，使得该一次性使用医用耗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7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总征地面积为XXXX平方米，相当于约XX.XX亩，其中净用地面积为XXXX平方米，红线范围内相当于约XX.XX亩。这一用地规模充分考虑了一次性使用医用耗材项目的建设需求，保障了一次性使用医用耗材项目在合适的空间内得以充分发展。一次性使用医用耗材项目规划的总建筑面积为XXXX平方米，其中主体工程建设占XXXX平方米，计容建筑面积达XXXX平方米。预计建筑工程的投资将达到XXXX万元，为一次性使用医用耗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计划购置的设备共计XXXX台（套），设备购置费用为XXXX万元。这一设备购置计划充分考虑到一次性使用医用耗材项目的生产需求和技术要求，确保了一次性使用医用耗材项目在生产运营中具备先进的技术装备和高效的生产能力。设备的合理配置将为一次性使用医用耗材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计划总投资为XXXX万元，预计年实现营业收入为XXXX万元。这一产能规模的设定旨在确保一次性使用医用耗材项目能够在投资与回报之间取得平衡，实现长期可持续的发展。一次性使用医用耗材项目的总投资充分考虑到各个方面的需求，包括用地建设、设备购置等多个环节，以确保一次性使用医用耗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
      <w:r>
        <w:rPr>
          <w:rFonts w:ascii="仿宋" w:eastAsia="仿宋" w:hAnsi="仿宋" w:cs="仿宋" w:hint="eastAsia"/>
          <w:sz w:val="28"/>
          <w:lang w:eastAsia="zh-CN"/>
        </w:rPr>
        <w:t>二、一次性使用医用耗材项目概论</w:t>
      </w:r>
      <w:bookmarkEnd w:id="5"/>
    </w:p>
    <w:p>
      <w:pPr>
        <w:pStyle w:val="Heading2"/>
        <w:rPr>
          <w:rFonts w:ascii="仿宋" w:eastAsia="仿宋" w:hAnsi="仿宋" w:cs="仿宋" w:hint="eastAsia"/>
          <w:lang w:eastAsia="zh-CN"/>
        </w:rPr>
      </w:pPr>
      <w:bookmarkStart w:id="6" w:name="_Toc29922"/>
      <w:r>
        <w:rPr>
          <w:rFonts w:ascii="仿宋" w:eastAsia="仿宋" w:hAnsi="仿宋" w:cs="仿宋" w:hint="eastAsia"/>
          <w:lang w:eastAsia="zh-CN"/>
        </w:rPr>
        <w:t>(一)、一次性使用医用耗材项目概况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起源追溯至对市场的深入洞察。市场的不断演变与变革为一次性使用医用耗材项目提供了难得的机遇。当前市场存在的需求缺口和变革的大环境共同构成了一次性使用医用耗材项目的背景。这个一次性使用医用耗材项目旨在充分利用市场机遇，填补行业中尚未满足的需求，为客户提供全新的解决方案。市场的变革和需求的增长使得这个一次性使用医用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一次性使用医用耗材项目名称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正式命名为一次性使用医用耗材。这个名称不仅仅是一个标识，更代表了一次性使用医用耗材项目的核心理念和愿景。它蕴含着一次性使用医用耗材项目所要解决问题的关键字，具有强烈的表达和辨识度，为一次性使用医用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一次性使用医用耗材项目目标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核心目标是提供一种全新、高效的解决方案，满足客户日益增长的需求。一次性使用医用耗材项目追求的不仅仅是满足市场需求，更是在市场中获得卓越的竞争优势。通过不断提升产品或服务的质量和创新水平，一次性使用医用耗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一次性使用医用耗材项目范围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全面涵盖了产品研发、制造、市场推广和售后服务，确保从产品设计到最终用户体验的全方位关注。这一全面的一次性使用医用耗材项目范围是为了确保一次性使用医用耗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一次性使用医用耗材项目时间表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计划在未来18个月内完成，包括研发、测试、市场试点和正式推出等不同阶段。这个时间表的合理设计是为了确保一次性使用医用耗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一次性使用医用耗材项目预算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总预算估算为XX百万美元，主要分配在研发、市场推广、人员培训和运营等方面。这一充足的预算为一次性使用医用耗材项目提供了充足的资源，确保一次性使用医用耗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一次性使用医用耗材项目风险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可能面临的风险包括市场接受度低、技术难题、竞争激烈等。一次性使用医用耗材项目团队已经制定了相应的风险应对计划，通过前瞻性的风险管理，确保一次性使用医用耗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一次性使用医用耗材项目团队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一次性使用医用耗材项目汇聚了一支经验丰富、多领域专业素养的核心团队，确保一次性使用医用耗材项目在各个方面都能拥有高水平的执行力。团队的协同作战是一次性使用医用耗材项目成功的关键因素之一。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一次性使用医用耗材项目背景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一次性使用医用耗材项目的背景根植于市场对更高效、创新产品的渴望，同时也受到科技发展对行业格局的深刻改变的影响。这为一次性使用医用耗材项目提供了广阔的发展空间和市场需求。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一次性使用医用耗材项目现状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截至目前，一次性使用医用耗材项目已完成市场调研和技术验证，取得了初步的成功。这为一次性使用医用耗材项目在未来的发展奠定了坚实的基础，为更远大的目标打下了坚实的基石。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534"/>
      <w:r>
        <w:rPr>
          <w:rFonts w:ascii="仿宋" w:eastAsia="仿宋" w:hAnsi="仿宋" w:cs="仿宋" w:hint="eastAsia"/>
          <w:sz w:val="28"/>
          <w:lang w:eastAsia="zh-CN"/>
        </w:rPr>
        <w:t>(二)、一次性使用医用耗材项目目标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次性使用医用耗材项目首要业务目标是在市场中占据有利地位，实现产品/服务的成功推广和销售。通过不断提升产品质量、创新性，一次性使用医用耗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在科技迅速发展的时代，一次性使用医用耗材项目着眼于技术创新。通过持续的研发和技术升级，一次性使用医用耗材项目旨在推出更具创新性的产品或服务，以满足市场对新鲜、先进解决方案的需求。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次性使用医用耗材项目设定了客户满意度目标。通过提供卓越的产品质量和优质的客户服务，一次性使用医用耗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一次性使用医用耗材项目注重社会责任和可持续发展。通过实施环保、社会责任一次性使用医用耗材项目，一次性使用医用耗材项目致力于在经济发展的同时保护环境，促进社会公平，实现可持续经营。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一次性使用医用耗材项目的团队是实现目标的核心驱动力。因此，一次性使用医用耗材项目设定了团队发展目标，包括提升团队成员的专业技能、培养领导力，以及搭建协同高效的团队工作氛围。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196"/>
      <w:r>
        <w:rPr>
          <w:rFonts w:ascii="仿宋" w:eastAsia="仿宋" w:hAnsi="仿宋" w:cs="仿宋" w:hint="eastAsia"/>
          <w:sz w:val="28"/>
          <w:lang w:eastAsia="zh-CN"/>
        </w:rPr>
        <w:t>(三)、一次性使用医用耗材项目提出的理由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一次性使用医用耗材项目提出的理由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提出源于对市场机遇的深刻洞察。当前市场中存在的需求缺口和行业发展趋势表明，有巨大的商业机会等待被开发。通过准确捕捉市场机遇，一次性使用医用耗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理念基于对技术创新的信仰。通过持续的研发和技术投入，一次性使用医用耗材项目有望推出更具创新性的产品或服务。在科技飞速发展的当下，一次性使用医用耗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提出是为了增强企业的行业竞争力。通过提升产品或服务的质量和独特性，一次性使用医用耗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响应了消费者需求的变化。随着社会和科技的不断发展，消费者对产品和服务的需求也在发生变化。通过深入了解并及时回应消费者的新需求，一次性使用医用耗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提出是企业战略发展规划的一部分。在面对日益激烈的市场竞争和不断变化的商业环境中，一次性使用医用耗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提出不仅仅是基于商业考量，还注重社会责任。通过推出环保、社会责任等方面的一次性使用医用耗材项目，一次性使用医用耗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一次性使用医用耗材项目的提出反映了对利益相关者期望的关注。包括客户、员工、投资者等利益相关者在企业发展中都有着各自的期望，一次性使用医用耗材项目力求在满足这些期望的同时，取得更大的共赢。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13"/>
      <w:r>
        <w:rPr>
          <w:rFonts w:ascii="仿宋" w:eastAsia="仿宋" w:hAnsi="仿宋" w:cs="仿宋" w:hint="eastAsia"/>
          <w:sz w:val="28"/>
          <w:lang w:eastAsia="zh-CN"/>
        </w:rPr>
        <w:t>(四)、一次性使用医用耗材项目意义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在实施一次性使用医用耗材项目的过程中，我们不仅仅是在追逐商业成功，更是为企业和社会的多个层面创造了深远的意义。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的首要意义在于提升企业的市场竞争力。通过持续的创新和对产品质量的高标准要求，一次性使用医用耗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次性使用医用耗材项目的推进将促使行业技术水平的提升。通过引入先进技术和创新性解决方案，一次性使用医用耗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次性使用医用耗材项目不仅创造了大量就业机会，提高了就业水平，还注重社会责任和环保。通过参与社会公益事业和推动环保一次性使用医用耗材项目，一次性使用医用耗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综合而言，一次性使用医用耗材项目意义重大，不仅推动了企业的发展，也为行业和社会的进步贡献了积极力量。这是一个全面而深刻的影响，将在未来产生可持续的正面效应。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490"/>
      <w:r>
        <w:rPr>
          <w:rFonts w:ascii="仿宋" w:eastAsia="仿宋" w:hAnsi="仿宋" w:cs="仿宋" w:hint="eastAsia"/>
          <w:sz w:val="28"/>
          <w:lang w:eastAsia="zh-CN"/>
        </w:rPr>
        <w:t>(五)、一次性使用医用耗材项目背景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在当今迅猛发展的商业环境中，一次性使用医用耗材项目的动因根植于对多方面因素的审慎考量。这个一次性使用医用耗材项目的提出并非孤立的决策，而是对企业所处背景深入思考的产物。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一次性使用医用耗材项目背后的首要原因。科技的迅速发展和全球市场的快速变化使得企业必须灵活应对。一次性使用医用耗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一次性使用医用耗材项目背景中不可忽视的一环。企业需要在激烈竞争中脱颖而出，为此，一次性使用医用耗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技术的迅速发展为企业带来了机遇与挑战。作为一次性使用医用耗材项目启动的背景之一，对新兴技术的应用将有助于提升企业的技术水平，使其在不断演进的商业环境中保持竞争优势。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一次性使用医用耗材项目充分融入了社会责任的理念，通过可持续经营和社会公益一次性使用医用耗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09"/>
      <w:r>
        <w:rPr>
          <w:rFonts w:ascii="仿宋" w:eastAsia="仿宋" w:hAnsi="仿宋" w:cs="仿宋" w:hint="eastAsia"/>
          <w:sz w:val="28"/>
          <w:lang w:eastAsia="zh-CN"/>
        </w:rPr>
        <w:t>三、一次性使用医用耗材项目建设单位说明</w:t>
      </w:r>
      <w:bookmarkEnd w:id="11"/>
    </w:p>
    <w:p>
      <w:pPr>
        <w:pStyle w:val="Heading2"/>
        <w:rPr>
          <w:rFonts w:ascii="仿宋" w:eastAsia="仿宋" w:hAnsi="仿宋" w:cs="仿宋" w:hint="eastAsia"/>
          <w:lang w:eastAsia="zh-CN"/>
        </w:rPr>
      </w:pPr>
      <w:bookmarkStart w:id="12" w:name="_Toc9723"/>
      <w:r>
        <w:rPr>
          <w:rFonts w:ascii="仿宋" w:eastAsia="仿宋" w:hAnsi="仿宋" w:cs="仿宋" w:hint="eastAsia"/>
          <w:lang w:eastAsia="zh-CN"/>
        </w:rPr>
        <w:t>(一)、一次性使用医用耗材项目承办单位基本情况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83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次性使用医用耗材项目承办单位的XXXX，我们着眼于实现可持续的经济效益。通过技术创新和解决方案的提供，公司预计在一次性使用医用耗材项目执行期间将获得可观的收入增长。这一收入来源主要包括一次性使用医用耗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同时，我们注重成本控制和效率提升，以确保一次性使用医用耗材项目的可持续盈利。透过精细的管理和资源优化，公司期望实现一次性使用医用耗材项目利润最大化。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次性使用医用耗材项目实施进行全面的投资评估，包括一次性使用医用耗材项目启动阶段的资金投入和后续运营成本。通过对一次性使用医用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次性使用医用耗材项目实施过程中具备足够的资金流动性，公司将进行详尽的现金流分析。这包括资金需求的合理预测、一次性使用医用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882"/>
      <w:r>
        <w:rPr>
          <w:rFonts w:ascii="仿宋" w:eastAsia="仿宋" w:hAnsi="仿宋" w:cs="仿宋" w:hint="eastAsia"/>
          <w:sz w:val="28"/>
          <w:lang w:eastAsia="zh-CN"/>
        </w:rPr>
        <w:t>四、一次性使用医用耗材项目文档管理</w:t>
      </w:r>
      <w:bookmarkEnd w:id="14"/>
    </w:p>
    <w:p>
      <w:pPr>
        <w:pStyle w:val="Heading2"/>
        <w:rPr>
          <w:rFonts w:ascii="仿宋" w:eastAsia="仿宋" w:hAnsi="仿宋" w:cs="仿宋" w:hint="eastAsia"/>
          <w:lang w:eastAsia="zh-CN"/>
        </w:rPr>
      </w:pPr>
      <w:bookmarkStart w:id="15" w:name="_Toc1730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一次性使用医用耗材项目高度重视文档的质量和准确性，以支持一次性使用医用耗材项目的各项活动和决策。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文档的编制始于一次性使用医用耗材项目计划的初期，我们制定了详细的文档编制计划，明确了每个文档的内容、格式和编写责任人。在一次性使用医用耗材项目启动阶段，我们首先编制了一次性使用医用耗材项目章程，明确定义了一次性使用医用耗材项目的目标、范围、风险等关键要素。随后，一次性使用医用耗材项目团队根据计划陆续编制了需求文档、设计文档、测试文档等各类文档，确保一次性使用医用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次性使用医用耗材项目管理中的重要环节，旨在确保一次性使用医用耗材项目文档符合质量标准和一次性使用医用耗材项目需求。在一次性使用医用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次性使用医用耗材项目相关利益方和专业领域的专家对文档进行独立审查。这有助于获取更全面、客观的反馈，确保一次性使用医用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使用医用耗材项目在文档编制与审查方面建立了严格的管理机制，通过规范的流程和多维度的审查，确保一次性使用医用耗材项目文档的质量、准确性和可靠性，为一次性使用医用耗材项目的顺利推进提供了有力支持。</w:t>
      </w:r>
    </w:p>
    <w:p>
      <w:pPr>
        <w:pStyle w:val="Heading2"/>
        <w:ind w:firstLine="560" w:firstLineChars="200"/>
        <w:rPr>
          <w:rFonts w:ascii="仿宋" w:eastAsia="仿宋" w:hAnsi="仿宋" w:cs="仿宋" w:hint="eastAsia"/>
          <w:sz w:val="28"/>
          <w:lang w:eastAsia="zh-CN"/>
        </w:rPr>
      </w:pPr>
      <w:bookmarkStart w:id="16" w:name="_Toc105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在一次性使用医用耗材项目中，我们致力于优化文档发布与分发过程，以确保信息的高效传递和团队间协作的顺畅进行。以下是我们采取的关键优化策略：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我们通过多渠道发布文档，包括电子邮件、一次性使用医用耗材项目管理平台、内部网站等，以满足不同团队成员的偏好和需求。多渠道发布确保了信息的全面覆盖。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我们采用了精细的权限控制，确保只有授权人员可以访问敏感信息。这种安全措施保护了一次性使用医用耗材项目文档的机密性，防止了未经授权的信息泄露。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59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次性使用医用耗材项目生命周期中一个至关重要的环节，直接关系到一次性使用医用耗材项目信息的长期保存和历史记录的完整性。在一次性使用医用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https://d.book118.com/715104321313011110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7460A"/>
    <w:rsid w:val="1E9746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043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2024-02-10T22:18:00Z</dcterms:created>
  <dcterms:modified xsi:type="dcterms:W3CDTF">2024-02-10T22:18:39Z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E7820D87999442FBB96E210C351A040D_11</vt:lpwstr>
  </property>
  <property fmtid="{D5CDD505-2E9C-101B-9397-08002B2CF9AE}" pid="3" name="KSOProductBuildVer">
    <vt:lpwstr>2052-12.1.0.16250</vt:lpwstr>
  </property>
</Properties>
</file>