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珠宝首饰项目可行性评估方案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9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_Toc17292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" w:history="1">
        <w:r>
          <w:rPr>
            <w:rFonts w:ascii="仿宋" w:eastAsia="仿宋" w:hAnsi="仿宋" w:cs="仿宋" w:hint="eastAsia"/>
            <w:lang w:eastAsia="zh-CN"/>
          </w:rPr>
          <w:t>一、珠宝首饰项目建设背景</w:t>
        </w:r>
        <w:r>
          <w:tab/>
        </w:r>
        <w:r>
          <w:fldChar w:fldCharType="begin"/>
        </w:r>
        <w:r>
          <w:instrText xml:space="preserve"> PAGEREF _Toc2094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(一)、珠宝首饰项目提出背景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9" w:history="1">
        <w:r>
          <w:rPr>
            <w:rFonts w:ascii="仿宋" w:eastAsia="仿宋" w:hAnsi="仿宋" w:cs="仿宋" w:hint="eastAsia"/>
            <w:lang w:eastAsia="zh-CN"/>
          </w:rPr>
          <w:t>(二)、珠宝首饰项目建设的必要性</w:t>
        </w:r>
        <w:r>
          <w:tab/>
        </w:r>
        <w:r>
          <w:fldChar w:fldCharType="begin"/>
        </w:r>
        <w:r>
          <w:instrText xml:space="preserve"> PAGEREF _Toc19349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(三)、珠宝首饰项目建设的可行性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6" w:history="1">
        <w:r>
          <w:rPr>
            <w:rFonts w:ascii="仿宋" w:eastAsia="仿宋" w:hAnsi="仿宋" w:cs="仿宋" w:hint="eastAsia"/>
            <w:lang w:eastAsia="zh-CN"/>
          </w:rPr>
          <w:t>二、珠宝首饰项目建设内容</w:t>
        </w:r>
        <w:r>
          <w:tab/>
        </w:r>
        <w:r>
          <w:fldChar w:fldCharType="begin"/>
        </w:r>
        <w:r>
          <w:instrText xml:space="preserve"> PAGEREF _Toc5546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_Toc2471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三、珠宝首饰项目建设目标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5" w:history="1">
        <w:r>
          <w:rPr>
            <w:rFonts w:ascii="仿宋" w:eastAsia="仿宋" w:hAnsi="仿宋" w:cs="仿宋" w:hint="eastAsia"/>
            <w:lang w:eastAsia="zh-CN"/>
          </w:rPr>
          <w:t>(一)、珠宝首饰项目建设目标</w:t>
        </w:r>
        <w:r>
          <w:tab/>
        </w:r>
        <w:r>
          <w:fldChar w:fldCharType="begin"/>
        </w:r>
        <w:r>
          <w:instrText xml:space="preserve"> PAGEREF _Toc30205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四、珠宝首饰项目建设单位基本情况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7" w:history="1">
        <w:r>
          <w:rPr>
            <w:rFonts w:ascii="仿宋" w:eastAsia="仿宋" w:hAnsi="仿宋" w:cs="仿宋" w:hint="eastAsia"/>
            <w:lang w:eastAsia="zh-CN"/>
          </w:rPr>
          <w:t>(一)、珠宝首饰项目建设单位基本情况</w:t>
        </w:r>
        <w:r>
          <w:tab/>
        </w:r>
        <w:r>
          <w:fldChar w:fldCharType="begin"/>
        </w:r>
        <w:r>
          <w:instrText xml:space="preserve"> PAGEREF _Toc15257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5" w:history="1">
        <w:r>
          <w:rPr>
            <w:rFonts w:ascii="仿宋" w:eastAsia="仿宋" w:hAnsi="仿宋" w:cs="仿宋" w:hint="eastAsia"/>
            <w:lang w:eastAsia="zh-CN"/>
          </w:rPr>
          <w:t>(二)、珠宝首饰项目主管单位基本情况</w:t>
        </w:r>
        <w:r>
          <w:tab/>
        </w:r>
        <w:r>
          <w:fldChar w:fldCharType="begin"/>
        </w:r>
        <w:r>
          <w:instrText xml:space="preserve"> PAGEREF _Toc23965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2" w:history="1">
        <w:r>
          <w:rPr>
            <w:rFonts w:ascii="仿宋" w:eastAsia="仿宋" w:hAnsi="仿宋" w:cs="仿宋" w:hint="eastAsia"/>
            <w:lang w:eastAsia="zh-CN"/>
          </w:rPr>
          <w:t>(三)、珠宝首饰项目技术协作单位基本情况</w:t>
        </w:r>
        <w:r>
          <w:tab/>
        </w:r>
        <w:r>
          <w:fldChar w:fldCharType="begin"/>
        </w:r>
        <w:r>
          <w:instrText xml:space="preserve"> PAGEREF _Toc5112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(一)、珠宝首饰项目实施预备阶段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2" w:history="1">
        <w:r>
          <w:rPr>
            <w:rFonts w:ascii="仿宋" w:eastAsia="仿宋" w:hAnsi="仿宋" w:cs="仿宋" w:hint="eastAsia"/>
            <w:lang w:eastAsia="zh-CN"/>
          </w:rPr>
          <w:t>(二)、珠宝首饰项目实施进度安排</w:t>
        </w:r>
        <w:r>
          <w:tab/>
        </w:r>
        <w:r>
          <w:fldChar w:fldCharType="begin"/>
        </w:r>
        <w:r>
          <w:instrText xml:space="preserve"> PAGEREF _Toc22742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7" w:history="1">
        <w:r>
          <w:rPr>
            <w:rFonts w:ascii="仿宋" w:eastAsia="仿宋" w:hAnsi="仿宋" w:cs="仿宋" w:hint="eastAsia"/>
            <w:lang w:eastAsia="zh-CN"/>
          </w:rPr>
          <w:t>六、珠宝首饰项目承办单位基本情况</w:t>
        </w:r>
        <w:r>
          <w:tab/>
        </w:r>
        <w:r>
          <w:fldChar w:fldCharType="begin"/>
        </w:r>
        <w:r>
          <w:instrText xml:space="preserve"> PAGEREF _Toc17927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_Toc23492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_Toc21077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" w:history="1">
        <w:r>
          <w:rPr>
            <w:rFonts w:ascii="仿宋" w:eastAsia="仿宋" w:hAnsi="仿宋" w:cs="仿宋" w:hint="eastAsia"/>
            <w:lang w:eastAsia="zh-CN"/>
          </w:rPr>
          <w:t>七、珠宝首饰项目组织管理与招投标</w:t>
        </w:r>
        <w:r>
          <w:tab/>
        </w:r>
        <w:r>
          <w:fldChar w:fldCharType="begin"/>
        </w:r>
        <w:r>
          <w:instrText xml:space="preserve"> PAGEREF _Toc2296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2" w:history="1">
        <w:r>
          <w:rPr>
            <w:rFonts w:ascii="仿宋" w:eastAsia="仿宋" w:hAnsi="仿宋" w:cs="仿宋" w:hint="eastAsia"/>
            <w:lang w:eastAsia="zh-CN"/>
          </w:rPr>
          <w:t>(一)、珠宝首饰项目筹建时期的组织与管理</w:t>
        </w:r>
        <w:r>
          <w:tab/>
        </w:r>
        <w:r>
          <w:fldChar w:fldCharType="begin"/>
        </w:r>
        <w:r>
          <w:instrText xml:space="preserve"> PAGEREF _Toc23532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2" w:history="1">
        <w:r>
          <w:rPr>
            <w:rFonts w:ascii="仿宋" w:eastAsia="仿宋" w:hAnsi="仿宋" w:cs="仿宋" w:hint="eastAsia"/>
            <w:lang w:eastAsia="zh-CN"/>
          </w:rPr>
          <w:t>(二)、珠宝首饰项目运行时期的组织与管理</w:t>
        </w:r>
        <w:r>
          <w:tab/>
        </w:r>
        <w:r>
          <w:fldChar w:fldCharType="begin"/>
        </w:r>
        <w:r>
          <w:instrText xml:space="preserve"> PAGEREF _Toc18922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_Toc10511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_Toc14136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2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_Toc21792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_Toc14631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十、珠宝首饰项目总结与展望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eastAsia="zh-CN"/>
          </w:rPr>
          <w:t>(一)、珠宝首饰项目总结回顾</w:t>
        </w:r>
        <w:r>
          <w:tab/>
        </w:r>
        <w:r>
          <w:fldChar w:fldCharType="begin"/>
        </w:r>
        <w:r>
          <w:instrText xml:space="preserve"> PAGEREF _Toc21522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0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_Toc12190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_Toc26976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69" w:history="1">
        <w:r>
          <w:rPr>
            <w:rFonts w:ascii="仿宋" w:eastAsia="仿宋" w:hAnsi="仿宋" w:cs="仿宋" w:hint="eastAsia"/>
            <w:lang w:eastAsia="zh-CN"/>
          </w:rPr>
          <w:t>(四)、珠宝首饰项目总结报告</w:t>
        </w:r>
        <w:r>
          <w:tab/>
        </w:r>
        <w:r>
          <w:fldChar w:fldCharType="begin"/>
        </w:r>
        <w:r>
          <w:instrText xml:space="preserve"> PAGEREF _Toc3669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16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_Toc17016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7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_Toc12287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_Toc12488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2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_Toc23742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4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_Toc28314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8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_Toc21948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7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_Toc28777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7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_Toc32147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_Toc17663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7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_Toc25557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0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_Toc25190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" w:history="1">
        <w:r>
          <w:rPr>
            <w:rFonts w:ascii="仿宋" w:eastAsia="仿宋" w:hAnsi="仿宋" w:cs="仿宋" w:hint="eastAsia"/>
            <w:lang w:eastAsia="zh-CN"/>
          </w:rPr>
          <w:t>十四、市场营销策略与推广计划</w:t>
        </w:r>
        <w:r>
          <w:tab/>
        </w:r>
        <w:r>
          <w:fldChar w:fldCharType="begin"/>
        </w:r>
        <w:r>
          <w:instrText xml:space="preserve"> PAGEREF _Toc2185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0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_Toc12500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_Toc1786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6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_Toc21446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9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94"/>
      <w:r>
        <w:rPr>
          <w:rFonts w:ascii="仿宋" w:eastAsia="仿宋" w:hAnsi="仿宋" w:cs="仿宋" w:hint="eastAsia"/>
          <w:sz w:val="28"/>
          <w:lang w:eastAsia="zh-CN"/>
        </w:rPr>
        <w:t>一、珠宝首饰项目建设背景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241"/>
      <w:r>
        <w:rPr>
          <w:rFonts w:ascii="仿宋" w:eastAsia="仿宋" w:hAnsi="仿宋" w:cs="仿宋" w:hint="eastAsia"/>
          <w:lang w:eastAsia="zh-CN"/>
        </w:rPr>
        <w:t>(一)、珠宝首饰项目提出背景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珠宝首饰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https://d.book118.com/715121041234011101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珠宝首饰项目可行性评估方案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珠宝首饰项目可行性评估方案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珠宝首饰项目可行性评估方案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珠宝首饰项目可行性评估方案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AD1E05"/>
    <w:rsid w:val="3CAD1E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5121041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2024-01-24T06:23:00Z</dcterms:created>
  <dcterms:modified xsi:type="dcterms:W3CDTF">2024-01-24T06:23:42Z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67F6BD685A934803ADB5C965995D9EF8_11</vt:lpwstr>
  </property>
  <property fmtid="{D5CDD505-2E9C-101B-9397-08002B2CF9AE}" pid="3" name="KSOProductBuildVer">
    <vt:lpwstr>2052-12.1.0.16120</vt:lpwstr>
  </property>
</Properties>
</file>