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1627"/>
        </w:tabs>
      </w:pPr>
      <w:r>
        <w:t>目</w:t>
        <w:tab/>
        <w:t>录</w:t>
      </w:r>
    </w:p>
    <w:p>
      <w:pPr>
        <w:pStyle w:val="BodyText"/>
        <w:rPr>
          <w:b/>
          <w:sz w:val="54"/>
        </w:rPr>
      </w:pPr>
    </w:p>
    <w:p>
      <w:pPr>
        <w:pStyle w:val="BodyText"/>
        <w:spacing w:before="2"/>
        <w:rPr>
          <w:b/>
          <w:sz w:val="45"/>
        </w:rPr>
      </w:pPr>
    </w:p>
    <w:p>
      <w:pPr>
        <w:pStyle w:val="BodyText"/>
        <w:ind w:left="308"/>
      </w:pPr>
      <w:r>
        <w:t>第一、施工组织管理………………………………………………………………………</w:t>
      </w:r>
    </w:p>
    <w:p>
      <w:pPr>
        <w:pStyle w:val="BodyText"/>
        <w:spacing w:before="288"/>
        <w:ind w:left="668"/>
      </w:pPr>
      <w:r>
        <w:t>一、编制依据及编制原则…………………………………………………………………</w:t>
      </w:r>
    </w:p>
    <w:p>
      <w:pPr>
        <w:pStyle w:val="BodyText"/>
        <w:spacing w:before="287"/>
        <w:ind w:left="668"/>
      </w:pPr>
      <w:r>
        <w:t>二、工程概况………………………………………………………………………………</w:t>
      </w:r>
    </w:p>
    <w:p>
      <w:pPr>
        <w:pStyle w:val="BodyText"/>
        <w:spacing w:before="291"/>
        <w:ind w:left="668"/>
      </w:pPr>
      <w:r>
        <w:t>三、施工组织部署…………………………………………………………………………</w:t>
      </w:r>
    </w:p>
    <w:p>
      <w:pPr>
        <w:pStyle w:val="BodyText"/>
        <w:spacing w:before="288"/>
        <w:ind w:left="668"/>
      </w:pPr>
      <w:r>
        <w:t>四、施工协调管理…………………………………………………………………………</w:t>
      </w:r>
    </w:p>
    <w:p>
      <w:pPr>
        <w:pStyle w:val="BodyText"/>
        <w:spacing w:before="287"/>
        <w:ind w:left="668"/>
      </w:pPr>
      <w:r>
        <w:t>五、总平面布置及具体问题处理…………………………………………………………</w:t>
      </w:r>
    </w:p>
    <w:p>
      <w:pPr>
        <w:pStyle w:val="BodyText"/>
        <w:tabs>
          <w:tab w:val="left" w:pos="1748"/>
        </w:tabs>
        <w:spacing w:before="292"/>
        <w:ind w:left="308"/>
      </w:pPr>
      <w:r>
        <w:t>第二章</w:t>
        <w:tab/>
        <w:t>施工总进度计划网络及其保证措施………………………………………………</w:t>
      </w:r>
    </w:p>
    <w:p>
      <w:pPr>
        <w:pStyle w:val="BodyText"/>
        <w:spacing w:before="288"/>
        <w:ind w:left="668"/>
      </w:pPr>
      <w:r>
        <w:t>一、施工总进度计划网络…………………………………………………………………</w:t>
      </w:r>
    </w:p>
    <w:p>
      <w:pPr>
        <w:pStyle w:val="BodyText"/>
        <w:spacing w:before="287"/>
        <w:ind w:left="668"/>
      </w:pPr>
      <w:r>
        <w:t>二、工期保证措施…………………………………………………………………………</w:t>
      </w:r>
    </w:p>
    <w:p>
      <w:pPr>
        <w:pStyle w:val="BodyText"/>
        <w:tabs>
          <w:tab w:val="left" w:pos="1748"/>
        </w:tabs>
        <w:spacing w:before="292"/>
        <w:ind w:left="308"/>
      </w:pPr>
      <w:r>
        <w:t>第三章</w:t>
        <w:tab/>
        <w:t>工程质量保证措施…………………………………………………………………</w:t>
      </w:r>
    </w:p>
    <w:p>
      <w:pPr>
        <w:pStyle w:val="BodyText"/>
        <w:spacing w:before="287"/>
        <w:ind w:left="668"/>
      </w:pPr>
      <w:r>
        <w:t>一、工程质量保证措施……………………………………………………………………</w:t>
      </w:r>
    </w:p>
    <w:p>
      <w:pPr>
        <w:pStyle w:val="BodyText"/>
        <w:spacing w:before="288"/>
        <w:ind w:left="668"/>
      </w:pPr>
      <w:r>
        <w:t>二、质量目标保证体系……………………………………………………………………</w:t>
      </w:r>
    </w:p>
    <w:p>
      <w:pPr>
        <w:pStyle w:val="BodyText"/>
        <w:spacing w:before="291"/>
        <w:ind w:left="668"/>
      </w:pPr>
      <w:r>
        <w:t>三、质量保证体系…………………………………………………………………………</w:t>
      </w:r>
    </w:p>
    <w:p>
      <w:pPr>
        <w:pStyle w:val="BodyText"/>
        <w:spacing w:before="288"/>
        <w:ind w:left="668"/>
      </w:pPr>
      <w:r>
        <w:t>四、质量保证体系主要要素控制…………………………………………………………</w:t>
      </w:r>
    </w:p>
    <w:p>
      <w:pPr>
        <w:pStyle w:val="BodyText"/>
        <w:spacing w:before="287"/>
        <w:ind w:left="668"/>
      </w:pPr>
      <w:r>
        <w:t>五、工程试验程序…………………………………………………………………………</w:t>
      </w:r>
    </w:p>
    <w:p>
      <w:pPr>
        <w:pStyle w:val="BodyText"/>
        <w:spacing w:before="292"/>
        <w:ind w:left="668"/>
      </w:pPr>
      <w:r>
        <w:t>六、质量检测程序…………………………………………………………………………</w:t>
      </w:r>
    </w:p>
    <w:p>
      <w:pPr>
        <w:pStyle w:val="BodyText"/>
        <w:tabs>
          <w:tab w:val="left" w:pos="1748"/>
        </w:tabs>
        <w:spacing w:before="287"/>
        <w:ind w:left="308"/>
      </w:pPr>
      <w:r>
        <w:t>第四章</w:t>
        <w:tab/>
        <w:t>施工资源配置………………………………………………………………………</w:t>
      </w:r>
    </w:p>
    <w:p>
      <w:pPr>
        <w:pStyle w:val="BodyText"/>
        <w:spacing w:before="288"/>
        <w:ind w:left="668"/>
      </w:pPr>
      <w:r>
        <w:t>一、投入本工程的人力情况………………………………………………………………</w:t>
      </w:r>
    </w:p>
    <w:p>
      <w:pPr>
        <w:pStyle w:val="BodyText"/>
        <w:spacing w:before="291"/>
        <w:ind w:left="668"/>
      </w:pPr>
      <w:r>
        <w:t>二、拟投入本工程的机械、试验、检测仪器设备状况……………………………………</w:t>
      </w:r>
    </w:p>
    <w:p>
      <w:pPr>
        <w:pStyle w:val="BodyText"/>
        <w:spacing w:before="287"/>
        <w:ind w:left="668"/>
      </w:pPr>
      <w:r>
        <w:t>三、资金投入计划…………………………………………………………………………</w:t>
      </w:r>
    </w:p>
    <w:p>
      <w:pPr>
        <w:pStyle w:val="BodyText"/>
        <w:spacing w:before="289"/>
        <w:ind w:left="668"/>
      </w:pPr>
      <w:r>
        <w:t>四、材料投入计划…………………………………………………………………………</w:t>
      </w:r>
    </w:p>
    <w:p>
      <w:pPr>
        <w:pStyle w:val="BodyText"/>
        <w:tabs>
          <w:tab w:val="left" w:pos="1748"/>
        </w:tabs>
        <w:spacing w:before="291"/>
        <w:ind w:left="308"/>
      </w:pPr>
      <w:r>
        <w:t>第五章</w:t>
        <w:tab/>
        <w:t>关键工程施工方案与技术措施……………………………………………………</w:t>
      </w:r>
    </w:p>
    <w:p>
      <w:pPr>
        <w:pStyle w:val="BodyText"/>
        <w:spacing w:before="288"/>
        <w:ind w:left="668"/>
      </w:pPr>
      <w:r>
        <w:t>一、工程测量………………………………………………………………………………</w:t>
      </w:r>
    </w:p>
    <w:p>
      <w:pPr>
        <w:pStyle w:val="BodyText"/>
        <w:spacing w:before="287"/>
        <w:ind w:left="668"/>
      </w:pPr>
      <w:r>
        <w:t>二、土方开挖、回填施工方案………………………………………………………………</w:t>
      </w:r>
    </w:p>
    <w:p>
      <w:pPr>
        <w:pStyle w:val="BodyText"/>
        <w:spacing w:before="291"/>
        <w:ind w:left="668"/>
      </w:pPr>
      <w:r>
        <w:t>三、土方回填………………………………………………………………………………</w:t>
      </w:r>
    </w:p>
    <w:p>
      <w:pPr>
        <w:pStyle w:val="BodyText"/>
        <w:spacing w:before="288"/>
        <w:ind w:left="668"/>
      </w:pPr>
      <w:r>
        <w:t>四、砂砾石回填……………………………………………………………………………</w:t>
      </w:r>
    </w:p>
    <w:p>
      <w:pPr>
        <w:spacing w:after="0"/>
        <w:sectPr>
          <w:type w:val="continuous"/>
          <w:pgSz w:w="17860" w:h="25260"/>
          <w:pgMar w:top="1340" w:right="1580" w:bottom="280" w:left="1820" w:header="708" w:footer="708"/>
          <w:cols w:space="708"/>
        </w:sectPr>
      </w:pPr>
    </w:p>
    <w:p>
      <w:pPr>
        <w:pStyle w:val="BodyText"/>
        <w:spacing w:before="33"/>
        <w:ind w:left="668"/>
      </w:pPr>
      <w:r>
        <w:t>五、钢筋工程………………………………………………………………………………</w:t>
      </w:r>
    </w:p>
    <w:p>
      <w:pPr>
        <w:pStyle w:val="BodyText"/>
        <w:spacing w:before="292"/>
        <w:ind w:left="668"/>
      </w:pPr>
      <w:r>
        <w:t>六、模板工程………………………………………………………………………………</w:t>
      </w:r>
    </w:p>
    <w:p>
      <w:pPr>
        <w:pStyle w:val="BodyText"/>
        <w:spacing w:before="288"/>
        <w:ind w:left="668"/>
      </w:pPr>
      <w:r>
        <w:t>七、混凝土工程……………………………………………………………………………</w:t>
      </w:r>
    </w:p>
    <w:p>
      <w:pPr>
        <w:pStyle w:val="BodyText"/>
        <w:spacing w:before="287"/>
        <w:ind w:left="668"/>
      </w:pPr>
      <w:r>
        <w:t>八、电力安装工程施工方案………………………………………………………………</w:t>
      </w:r>
    </w:p>
    <w:p>
      <w:pPr>
        <w:pStyle w:val="BodyText"/>
        <w:spacing w:before="291"/>
        <w:ind w:left="668"/>
      </w:pPr>
      <w:r>
        <w:t>九、锚杆支护及喷锚护壁施工方案………………………………………………………</w:t>
      </w:r>
    </w:p>
    <w:p>
      <w:pPr>
        <w:pStyle w:val="BodyText"/>
        <w:spacing w:before="288"/>
        <w:ind w:left="668"/>
      </w:pPr>
      <w:r>
        <w:t>十、防水防渗施工方案……………………………………………………………………</w:t>
      </w:r>
    </w:p>
    <w:p>
      <w:pPr>
        <w:pStyle w:val="BodyText"/>
        <w:tabs>
          <w:tab w:val="left" w:pos="1439"/>
        </w:tabs>
        <w:spacing w:before="287"/>
        <w:ind w:right="522"/>
        <w:jc w:val="center"/>
      </w:pPr>
      <w:r>
        <w:t>第六章</w:t>
        <w:tab/>
        <w:t>施工安全管理体系与保证措施……………………………………………………</w:t>
      </w:r>
    </w:p>
    <w:p>
      <w:pPr>
        <w:pStyle w:val="BodyText"/>
        <w:spacing w:before="292"/>
        <w:ind w:left="668"/>
      </w:pPr>
      <w:r>
        <w:t>一、安全管理体系…………………………………………………………………………</w:t>
      </w:r>
    </w:p>
    <w:p>
      <w:pPr>
        <w:pStyle w:val="BodyText"/>
        <w:spacing w:before="288"/>
        <w:ind w:left="668"/>
      </w:pPr>
      <w:r>
        <w:t>二、施工安全制度…………………………………………………………………………</w:t>
      </w:r>
    </w:p>
    <w:p>
      <w:pPr>
        <w:pStyle w:val="BodyText"/>
        <w:spacing w:before="287"/>
        <w:ind w:left="668"/>
      </w:pPr>
      <w:r>
        <w:t>三、施工安全措施…………………………………………………………………………</w:t>
      </w:r>
    </w:p>
    <w:p>
      <w:pPr>
        <w:pStyle w:val="BodyText"/>
        <w:tabs>
          <w:tab w:val="left" w:pos="1439"/>
        </w:tabs>
        <w:spacing w:before="292"/>
        <w:ind w:right="522"/>
        <w:jc w:val="center"/>
      </w:pPr>
      <w:r>
        <w:t>第七章</w:t>
        <w:tab/>
        <w:t>文明施工保证措施…………………………………………………………………</w:t>
      </w:r>
    </w:p>
    <w:p>
      <w:pPr>
        <w:pStyle w:val="BodyText"/>
        <w:spacing w:before="287"/>
        <w:ind w:left="668"/>
      </w:pPr>
      <w:r>
        <w:t>一、现场总平面管理………………………………………………………………………</w:t>
      </w:r>
    </w:p>
    <w:p>
      <w:pPr>
        <w:pStyle w:val="BodyText"/>
        <w:spacing w:before="288"/>
        <w:ind w:left="668"/>
      </w:pPr>
      <w:r>
        <w:t>二、粉尘控制措施…………………………………………………………………………</w:t>
      </w:r>
    </w:p>
    <w:p>
      <w:pPr>
        <w:pStyle w:val="BodyText"/>
        <w:spacing w:before="291"/>
        <w:ind w:left="668"/>
      </w:pPr>
      <w:r>
        <w:t>三、废气控制措施…………………………………………………………………………</w:t>
      </w:r>
    </w:p>
    <w:p>
      <w:pPr>
        <w:pStyle w:val="BodyText"/>
        <w:spacing w:before="287"/>
        <w:ind w:left="668"/>
      </w:pPr>
      <w:r>
        <w:t>四、污水处理………………………………………………………………………………</w:t>
      </w:r>
    </w:p>
    <w:p>
      <w:pPr>
        <w:pStyle w:val="BodyText"/>
        <w:spacing w:before="289"/>
        <w:ind w:left="668"/>
      </w:pPr>
      <w:r>
        <w:t>五、噪音控制措施…………………………………………………………………………</w:t>
      </w:r>
    </w:p>
    <w:p>
      <w:pPr>
        <w:pStyle w:val="BodyText"/>
        <w:spacing w:before="291"/>
        <w:ind w:left="668"/>
      </w:pPr>
      <w:r>
        <w:t>六、现场文明施工管理……………………………………………………………………</w:t>
      </w:r>
    </w:p>
    <w:p>
      <w:pPr>
        <w:pStyle w:val="BodyText"/>
        <w:spacing w:before="287"/>
        <w:ind w:left="668"/>
      </w:pPr>
      <w:r>
        <w:t>七、民工及宿舍文明管理…………………………………………………………………</w:t>
      </w:r>
    </w:p>
    <w:p>
      <w:pPr>
        <w:pStyle w:val="BodyText"/>
        <w:tabs>
          <w:tab w:val="left" w:pos="1439"/>
        </w:tabs>
        <w:spacing w:before="288"/>
        <w:ind w:right="522"/>
        <w:jc w:val="center"/>
      </w:pPr>
      <w:r>
        <w:t>第八章</w:t>
        <w:tab/>
        <w:t>环境保护管理体系与措施………………………………………………………</w:t>
      </w:r>
    </w:p>
    <w:p>
      <w:pPr>
        <w:pStyle w:val="BodyText"/>
        <w:tabs>
          <w:tab w:val="left" w:pos="1439"/>
        </w:tabs>
        <w:spacing w:before="291"/>
        <w:ind w:right="522"/>
        <w:jc w:val="center"/>
      </w:pPr>
      <w:r>
        <w:t>第九章</w:t>
        <w:tab/>
        <w:t>季节性施工措施…………………………………………………………………</w:t>
      </w:r>
    </w:p>
    <w:p>
      <w:pPr>
        <w:pStyle w:val="BodyText"/>
        <w:spacing w:before="287"/>
        <w:ind w:left="848"/>
      </w:pPr>
      <w:r>
        <w:t>一、雨季施工措施…………………………………………………………………………</w:t>
      </w:r>
    </w:p>
    <w:p>
      <w:pPr>
        <w:pStyle w:val="BodyText"/>
        <w:spacing w:before="288"/>
        <w:ind w:left="848"/>
      </w:pPr>
      <w:r>
        <w:t>二、冬季施工措施…………………………………………………………………………</w:t>
      </w:r>
    </w:p>
    <w:p>
      <w:pPr>
        <w:pStyle w:val="BodyText"/>
        <w:tabs>
          <w:tab w:val="left" w:pos="1439"/>
        </w:tabs>
        <w:spacing w:before="292"/>
        <w:ind w:right="522"/>
        <w:jc w:val="center"/>
      </w:pPr>
      <w:r>
        <w:t>第十章</w:t>
        <w:tab/>
        <w:t>降低成本措施……………………………………………………………………</w:t>
      </w:r>
    </w:p>
    <w:p>
      <w:pPr>
        <w:pStyle w:val="BodyText"/>
        <w:spacing w:before="288"/>
        <w:ind w:left="848"/>
      </w:pPr>
      <w:r>
        <w:t>一、明确技术经济指标……………………………………………………………………</w:t>
      </w:r>
    </w:p>
    <w:p>
      <w:pPr>
        <w:pStyle w:val="BodyText"/>
        <w:spacing w:before="287"/>
        <w:ind w:left="848"/>
      </w:pPr>
      <w:r>
        <w:t>二、加强计量管理…………………………………………………………………………</w:t>
      </w:r>
    </w:p>
    <w:p>
      <w:pPr>
        <w:pStyle w:val="BodyText"/>
        <w:spacing w:before="291"/>
        <w:ind w:left="848"/>
      </w:pPr>
      <w:r>
        <w:t>三、加强成品保护…………………………………………………………………………</w:t>
      </w:r>
    </w:p>
    <w:p>
      <w:pPr>
        <w:pStyle w:val="BodyText"/>
        <w:tabs>
          <w:tab w:val="left" w:pos="1799"/>
        </w:tabs>
        <w:spacing w:before="288"/>
        <w:ind w:right="522"/>
        <w:jc w:val="center"/>
      </w:pPr>
      <w:r>
        <w:t>第十一章</w:t>
        <w:tab/>
        <w:t>拆降低地上、地下障碍物技术措施及注意事项………………………………</w:t>
      </w:r>
    </w:p>
    <w:p>
      <w:pPr>
        <w:pStyle w:val="BodyText"/>
        <w:tabs>
          <w:tab w:val="left" w:pos="2108"/>
        </w:tabs>
        <w:spacing w:before="287"/>
        <w:ind w:left="308"/>
      </w:pPr>
      <w:r>
        <w:t>第十二章</w:t>
        <w:tab/>
        <w:t>采用新技术、新工艺、新材料的实施意见………………………………………</w:t>
      </w:r>
    </w:p>
    <w:p>
      <w:pPr>
        <w:pStyle w:val="BodyText"/>
        <w:tabs>
          <w:tab w:val="left" w:pos="2108"/>
        </w:tabs>
        <w:spacing w:before="292"/>
        <w:ind w:left="308"/>
      </w:pPr>
      <w:r>
        <w:t>第十三章</w:t>
        <w:tab/>
        <w:t>工程保修及质量回访……………………………………………………………</w:t>
      </w:r>
    </w:p>
    <w:p>
      <w:pPr>
        <w:spacing w:after="0"/>
        <w:sectPr>
          <w:pgSz w:w="17860" w:h="25260"/>
          <w:pgMar w:top="1580" w:right="1580" w:bottom="280" w:left="1820" w:header="708" w:footer="708"/>
          <w:pgNumType w:start="2"/>
          <w:cols w:space="708"/>
        </w:sectPr>
      </w:pPr>
    </w:p>
    <w:p>
      <w:pPr>
        <w:tabs>
          <w:tab w:val="left" w:pos="2650"/>
        </w:tabs>
        <w:spacing w:before="0" w:line="824" w:lineRule="exact"/>
        <w:ind w:left="0" w:right="262" w:firstLine="0"/>
        <w:jc w:val="center"/>
        <w:rPr>
          <w:b/>
          <w:sz w:val="66"/>
        </w:rPr>
      </w:pPr>
      <w:r>
        <w:rPr>
          <w:b/>
          <w:sz w:val="66"/>
        </w:rPr>
        <w:t>第一章</w:t>
        <w:tab/>
        <w:t>施工组织管理</w:t>
      </w:r>
    </w:p>
    <w:p>
      <w:pPr>
        <w:pStyle w:val="BodyText"/>
        <w:spacing w:before="1"/>
        <w:rPr>
          <w:b/>
          <w:sz w:val="81"/>
        </w:rPr>
      </w:pPr>
    </w:p>
    <w:p>
      <w:pPr>
        <w:pStyle w:val="Heading3"/>
      </w:pPr>
      <w:r>
        <w:t>一、编制依据及编制原则</w:t>
      </w:r>
    </w:p>
    <w:p>
      <w:pPr>
        <w:pStyle w:val="BodyText"/>
        <w:spacing w:before="5"/>
        <w:rPr>
          <w:b/>
          <w:sz w:val="38"/>
        </w:rPr>
      </w:pPr>
    </w:p>
    <w:p>
      <w:pPr>
        <w:pStyle w:val="BodyText"/>
        <w:spacing w:before="1"/>
        <w:ind w:left="945"/>
      </w:pPr>
      <w:r>
        <w:t>（一）编制依据</w:t>
      </w:r>
    </w:p>
    <w:p>
      <w:pPr>
        <w:pStyle w:val="BodyText"/>
        <w:spacing w:before="287" w:line="391" w:lineRule="auto"/>
        <w:ind w:left="308" w:right="546" w:firstLine="637"/>
      </w:pPr>
      <w:r>
        <w:t>1</w:t>
      </w:r>
      <w:r>
        <w:rPr>
          <w:spacing w:val="-13"/>
        </w:rPr>
        <w:t>、高新区南部园区三环路</w:t>
      </w:r>
      <w:r>
        <w:t>（庆安社区以西段</w:t>
      </w:r>
      <w:r>
        <w:rPr>
          <w:spacing w:val="-58"/>
        </w:rPr>
        <w:t>）</w:t>
      </w:r>
      <w:r>
        <w:rPr>
          <w:spacing w:val="-2"/>
        </w:rPr>
        <w:t>电力隧道工程招标文件和施工图设计</w:t>
      </w:r>
      <w:r>
        <w:t>文件。</w:t>
      </w:r>
    </w:p>
    <w:p>
      <w:pPr>
        <w:pStyle w:val="BodyText"/>
        <w:spacing w:line="459" w:lineRule="exact"/>
        <w:ind w:left="945"/>
      </w:pPr>
      <w:r>
        <w:t>2、通过现场考察、了解工程施工环境，当地工程施工材料供应情况。</w:t>
      </w:r>
    </w:p>
    <w:p>
      <w:pPr>
        <w:pStyle w:val="BodyText"/>
        <w:spacing w:before="288"/>
        <w:ind w:left="945"/>
      </w:pPr>
      <w:r>
        <w:t>3、本公司具备的类似工程施工的施工技术、工程技术人员、工程施工机械。</w:t>
      </w:r>
    </w:p>
    <w:p>
      <w:pPr>
        <w:pStyle w:val="BodyText"/>
        <w:spacing w:before="292"/>
        <w:ind w:left="945"/>
      </w:pPr>
      <w:r>
        <w:t>4、本公司通过长期施工道路工程总结的施工技术及施工经验。</w:t>
      </w:r>
    </w:p>
    <w:p>
      <w:pPr>
        <w:pStyle w:val="BodyText"/>
        <w:spacing w:before="287"/>
        <w:ind w:left="945"/>
      </w:pPr>
      <w:r>
        <w:t>5、国家现行市政道路施工技术规范、工程验收标准。</w:t>
      </w:r>
    </w:p>
    <w:p>
      <w:pPr>
        <w:pStyle w:val="BodyText"/>
        <w:spacing w:before="288"/>
        <w:ind w:left="945"/>
      </w:pPr>
      <w:r>
        <w:t>（二）编制原则</w:t>
      </w:r>
    </w:p>
    <w:p>
      <w:pPr>
        <w:pStyle w:val="BodyText"/>
        <w:spacing w:before="291" w:line="388" w:lineRule="auto"/>
        <w:ind w:left="308" w:right="553" w:firstLine="637"/>
      </w:pPr>
      <w:r>
        <w:t>本施工组织设计以确保施工安全，确保施工工期，确保工程质量，创一流管理的指导思想进行编制。</w:t>
      </w:r>
    </w:p>
    <w:p>
      <w:pPr>
        <w:pStyle w:val="ListParagraph"/>
        <w:numPr>
          <w:ilvl w:val="0"/>
          <w:numId w:val="55"/>
        </w:numPr>
        <w:tabs>
          <w:tab w:val="left" w:pos="1307"/>
        </w:tabs>
        <w:spacing w:before="3" w:after="0" w:line="391" w:lineRule="auto"/>
        <w:ind w:left="308" w:right="469" w:firstLine="637"/>
        <w:jc w:val="both"/>
        <w:rPr>
          <w:sz w:val="36"/>
        </w:rPr>
      </w:pPr>
      <w:r>
        <w:rPr>
          <w:sz w:val="36"/>
        </w:rPr>
        <w:t>在施工组织机构建立上立足专业化，选用最有经验的管理人员和具有技术专长的</w:t>
      </w:r>
      <w:r>
        <w:rPr>
          <w:spacing w:val="-1"/>
          <w:sz w:val="36"/>
        </w:rPr>
        <w:t>技术人员组成强有力的管理核心层，全面负责工程的施工进度、工程质量以及人力、物</w:t>
      </w:r>
      <w:r>
        <w:rPr>
          <w:sz w:val="36"/>
        </w:rPr>
        <w:t>力、财力的分配和安全保证等。</w:t>
      </w:r>
    </w:p>
    <w:p>
      <w:pPr>
        <w:pStyle w:val="ListParagraph"/>
        <w:numPr>
          <w:ilvl w:val="0"/>
          <w:numId w:val="55"/>
        </w:numPr>
        <w:tabs>
          <w:tab w:val="left" w:pos="1307"/>
        </w:tabs>
        <w:spacing w:before="0" w:after="0" w:line="391" w:lineRule="auto"/>
        <w:ind w:left="308" w:right="552" w:firstLine="637"/>
        <w:jc w:val="left"/>
        <w:rPr>
          <w:sz w:val="36"/>
        </w:rPr>
      </w:pPr>
      <w:r>
        <w:rPr>
          <w:spacing w:val="-1"/>
          <w:sz w:val="36"/>
        </w:rPr>
        <w:t>在机械及检测仪器配置方面加强管理，不断提高机械化施工和劳动生产力，为保</w:t>
      </w:r>
      <w:r>
        <w:rPr>
          <w:sz w:val="36"/>
        </w:rPr>
        <w:t>证工程质量、工程工期提供有力的物资条件。</w:t>
      </w:r>
    </w:p>
    <w:p>
      <w:pPr>
        <w:pStyle w:val="ListParagraph"/>
        <w:numPr>
          <w:ilvl w:val="0"/>
          <w:numId w:val="55"/>
        </w:numPr>
        <w:tabs>
          <w:tab w:val="left" w:pos="1307"/>
        </w:tabs>
        <w:spacing w:before="0" w:after="0" w:line="388" w:lineRule="auto"/>
        <w:ind w:left="308" w:right="552" w:firstLine="637"/>
        <w:jc w:val="left"/>
        <w:rPr>
          <w:sz w:val="36"/>
        </w:rPr>
      </w:pPr>
      <w:r>
        <w:rPr>
          <w:spacing w:val="-1"/>
          <w:sz w:val="36"/>
        </w:rPr>
        <w:t>在工程施工上，仔细分析，合理安排施工计划，用统筹方法组织平衡流水作业和</w:t>
      </w:r>
      <w:r>
        <w:rPr>
          <w:sz w:val="36"/>
        </w:rPr>
        <w:t>立体交叉作业，不断加快工程进度。</w:t>
      </w:r>
    </w:p>
    <w:p>
      <w:pPr>
        <w:pStyle w:val="ListParagraph"/>
        <w:numPr>
          <w:ilvl w:val="0"/>
          <w:numId w:val="55"/>
        </w:numPr>
        <w:tabs>
          <w:tab w:val="left" w:pos="1307"/>
        </w:tabs>
        <w:spacing w:before="0" w:after="0" w:line="388" w:lineRule="auto"/>
        <w:ind w:left="308" w:right="366" w:firstLine="637"/>
        <w:jc w:val="left"/>
        <w:rPr>
          <w:sz w:val="36"/>
        </w:rPr>
      </w:pPr>
      <w:r>
        <w:rPr>
          <w:spacing w:val="-13"/>
          <w:sz w:val="36"/>
        </w:rPr>
        <w:t xml:space="preserve">在施工方案的制定，施工工艺的选择、施工技术的实施方面立足规范化、标准化， </w:t>
      </w:r>
      <w:r>
        <w:rPr>
          <w:sz w:val="36"/>
        </w:rPr>
        <w:t>落实各项施工技术措施，确保工程质量和工程工期。</w:t>
      </w:r>
    </w:p>
    <w:p>
      <w:pPr>
        <w:pStyle w:val="ListParagraph"/>
        <w:numPr>
          <w:ilvl w:val="0"/>
          <w:numId w:val="55"/>
        </w:numPr>
        <w:tabs>
          <w:tab w:val="left" w:pos="1307"/>
        </w:tabs>
        <w:spacing w:before="4" w:after="0" w:line="240" w:lineRule="auto"/>
        <w:ind w:left="1306" w:right="0" w:hanging="362"/>
        <w:jc w:val="left"/>
        <w:rPr>
          <w:sz w:val="36"/>
        </w:rPr>
      </w:pPr>
      <w:r>
        <w:rPr>
          <w:sz w:val="36"/>
        </w:rPr>
        <w:t>精心进行现场布置，组织文明施工，搞好环境保护。</w:t>
      </w:r>
    </w:p>
    <w:p>
      <w:pPr>
        <w:pStyle w:val="ListParagraph"/>
        <w:numPr>
          <w:ilvl w:val="0"/>
          <w:numId w:val="55"/>
        </w:numPr>
        <w:tabs>
          <w:tab w:val="left" w:pos="1307"/>
        </w:tabs>
        <w:spacing w:before="291" w:after="0" w:line="388" w:lineRule="auto"/>
        <w:ind w:left="308" w:right="552" w:firstLine="637"/>
        <w:jc w:val="left"/>
        <w:rPr>
          <w:sz w:val="36"/>
        </w:rPr>
      </w:pPr>
      <w:r>
        <w:rPr>
          <w:spacing w:val="-1"/>
          <w:sz w:val="36"/>
        </w:rPr>
        <w:t>严格执行施工验收规范、有关操作技术规程，加强生产管理，确保工程质量、工</w:t>
      </w:r>
      <w:r>
        <w:rPr>
          <w:sz w:val="36"/>
        </w:rPr>
        <w:t>程工期和施工安全。</w:t>
      </w:r>
    </w:p>
    <w:p>
      <w:pPr>
        <w:spacing w:after="0" w:line="388" w:lineRule="auto"/>
        <w:jc w:val="left"/>
        <w:rPr>
          <w:sz w:val="36"/>
        </w:rPr>
        <w:sectPr>
          <w:pgSz w:w="17860" w:h="25260"/>
          <w:pgMar w:top="1280" w:right="1580" w:bottom="280" w:left="1820" w:header="708" w:footer="708"/>
          <w:pgNumType w:start="3"/>
          <w:cols w:space="708"/>
        </w:sectPr>
      </w:pPr>
    </w:p>
    <w:p>
      <w:pPr>
        <w:pStyle w:val="Heading3"/>
        <w:spacing w:before="19"/>
      </w:pPr>
      <w:r>
        <w:t>二、工程概况</w:t>
      </w:r>
    </w:p>
    <w:p>
      <w:pPr>
        <w:pStyle w:val="BodyText"/>
        <w:rPr>
          <w:b/>
          <w:sz w:val="42"/>
        </w:rPr>
      </w:pPr>
    </w:p>
    <w:p>
      <w:pPr>
        <w:pStyle w:val="BodyText"/>
        <w:spacing w:before="279"/>
        <w:ind w:left="1028"/>
      </w:pPr>
      <w:r>
        <w:t>（一）工程简介</w:t>
      </w:r>
    </w:p>
    <w:p>
      <w:pPr>
        <w:pStyle w:val="BodyText"/>
      </w:pPr>
    </w:p>
    <w:p>
      <w:pPr>
        <w:pStyle w:val="BodyText"/>
        <w:spacing w:before="11"/>
        <w:rPr>
          <w:sz w:val="26"/>
        </w:rPr>
      </w:pPr>
    </w:p>
    <w:p>
      <w:pPr>
        <w:pStyle w:val="BodyText"/>
        <w:spacing w:line="391" w:lineRule="auto"/>
        <w:ind w:left="308" w:right="540" w:firstLine="637"/>
        <w:jc w:val="both"/>
      </w:pPr>
      <w:r>
        <w:t>高新区南部园区三环路（庆安社区以西段）电力隧道工程位于高新区南部园区三环</w:t>
      </w:r>
      <w:r>
        <w:rPr>
          <w:spacing w:val="-2"/>
        </w:rPr>
        <w:t xml:space="preserve">路庆安社区段附近，包括 </w:t>
      </w:r>
      <w:r>
        <w:t>2200mm*2200mm</w:t>
      </w:r>
      <w:r>
        <w:rPr>
          <w:spacing w:val="-6"/>
        </w:rPr>
        <w:t xml:space="preserve"> 电力隧道 </w:t>
      </w:r>
      <w:r>
        <w:t>150</w:t>
      </w:r>
      <w:r>
        <w:rPr>
          <w:spacing w:val="-8"/>
        </w:rPr>
        <w:t xml:space="preserve"> 米</w:t>
      </w:r>
      <w:r>
        <w:t>；2500mm*3000mm</w:t>
      </w:r>
      <w:r>
        <w:rPr>
          <w:spacing w:val="-7"/>
        </w:rPr>
        <w:t xml:space="preserve"> 电力隧道</w:t>
      </w:r>
    </w:p>
    <w:p>
      <w:pPr>
        <w:pStyle w:val="BodyText"/>
        <w:spacing w:line="391" w:lineRule="auto"/>
        <w:ind w:left="308" w:right="469"/>
        <w:jc w:val="both"/>
      </w:pPr>
      <w:r>
        <w:t>38.581</w:t>
      </w:r>
      <w:r>
        <w:rPr>
          <w:spacing w:val="-15"/>
        </w:rPr>
        <w:t xml:space="preserve"> 米，本次招标范围包括高新区三环路电力隧道</w:t>
      </w:r>
      <w:r>
        <w:t>（00+00～01+50</w:t>
      </w:r>
      <w:r>
        <w:rPr>
          <w:spacing w:val="-45"/>
        </w:rPr>
        <w:t xml:space="preserve"> 段</w:t>
      </w:r>
      <w:r>
        <w:rPr>
          <w:spacing w:val="-54"/>
        </w:rPr>
        <w:t>）</w:t>
      </w:r>
      <w:r>
        <w:rPr>
          <w:spacing w:val="-23"/>
        </w:rPr>
        <w:t xml:space="preserve">工程及 </w:t>
      </w:r>
      <w:r>
        <w:t xml:space="preserve">110KV </w:t>
      </w:r>
      <w:r>
        <w:rPr>
          <w:spacing w:val="-17"/>
        </w:rPr>
        <w:t xml:space="preserve">沈家桥站至 </w:t>
      </w:r>
      <w:r>
        <w:t>110KV</w:t>
      </w:r>
      <w:r>
        <w:rPr>
          <w:spacing w:val="-14"/>
        </w:rPr>
        <w:t xml:space="preserve"> 新园站电力通道</w:t>
      </w:r>
      <w:r>
        <w:t>（00+00～-38.581）工程，未包含地上地下管线的拆</w:t>
      </w:r>
      <w:r>
        <w:rPr>
          <w:spacing w:val="-1"/>
        </w:rPr>
        <w:t>迁工程、加油站内设施的拆除及恢复工程、绿化移植工程、施工图设计外的电力隧道内</w:t>
      </w:r>
      <w:r>
        <w:t>的电缆支架工程。</w:t>
      </w:r>
    </w:p>
    <w:p>
      <w:pPr>
        <w:pStyle w:val="BodyText"/>
        <w:spacing w:before="314"/>
        <w:ind w:left="1028"/>
      </w:pPr>
      <w:r>
        <w:t>（二）工程施工条件</w:t>
      </w:r>
    </w:p>
    <w:p>
      <w:pPr>
        <w:pStyle w:val="BodyText"/>
      </w:pPr>
    </w:p>
    <w:p>
      <w:pPr>
        <w:pStyle w:val="BodyText"/>
        <w:spacing w:before="11"/>
        <w:rPr>
          <w:sz w:val="26"/>
        </w:rPr>
      </w:pPr>
    </w:p>
    <w:p>
      <w:pPr>
        <w:pStyle w:val="BodyText"/>
        <w:spacing w:before="1"/>
        <w:ind w:left="945"/>
      </w:pPr>
      <w:r>
        <w:t>1、地形地貌</w:t>
      </w:r>
    </w:p>
    <w:p>
      <w:pPr>
        <w:pStyle w:val="BodyText"/>
        <w:spacing w:before="291" w:line="388" w:lineRule="auto"/>
        <w:ind w:left="945" w:right="9913"/>
      </w:pPr>
      <w:r>
        <w:rPr>
          <w:spacing w:val="-2"/>
        </w:rPr>
        <w:t>本工程沿途地势平坦。</w:t>
      </w:r>
      <w:r>
        <w:t>2、交通条件</w:t>
      </w:r>
    </w:p>
    <w:p>
      <w:pPr>
        <w:pStyle w:val="BodyText"/>
        <w:spacing w:before="3"/>
        <w:ind w:left="945"/>
      </w:pPr>
      <w:r>
        <w:t>本工程施工点原有道路，交通便利。</w:t>
      </w:r>
    </w:p>
    <w:p>
      <w:pPr>
        <w:pStyle w:val="Heading3"/>
        <w:spacing w:before="197"/>
      </w:pPr>
      <w:r>
        <w:t>三、施工组织部署</w:t>
      </w:r>
    </w:p>
    <w:p>
      <w:pPr>
        <w:pStyle w:val="BodyText"/>
        <w:rPr>
          <w:b/>
          <w:sz w:val="42"/>
        </w:rPr>
      </w:pPr>
    </w:p>
    <w:p>
      <w:pPr>
        <w:pStyle w:val="BodyText"/>
        <w:spacing w:before="278"/>
        <w:ind w:left="1028"/>
      </w:pPr>
      <w:r>
        <w:t>（一）概述</w:t>
      </w:r>
    </w:p>
    <w:p>
      <w:pPr>
        <w:pStyle w:val="BodyText"/>
      </w:pPr>
    </w:p>
    <w:p>
      <w:pPr>
        <w:pStyle w:val="BodyText"/>
        <w:spacing w:before="12"/>
        <w:rPr>
          <w:sz w:val="26"/>
        </w:rPr>
      </w:pPr>
    </w:p>
    <w:p>
      <w:pPr>
        <w:pStyle w:val="BodyText"/>
        <w:spacing w:line="391" w:lineRule="auto"/>
        <w:ind w:left="308" w:right="365" w:firstLine="633"/>
        <w:jc w:val="both"/>
      </w:pPr>
      <w:r>
        <w:t xml:space="preserve">高新区南部园区三环路（庆安社区以西段）电力隧道工程工作量大，分项工程多， </w:t>
      </w:r>
      <w:r>
        <w:rPr>
          <w:spacing w:val="-7"/>
        </w:rPr>
        <w:t xml:space="preserve">并且业主规定整个工期要求 </w:t>
      </w:r>
      <w:r>
        <w:t>120</w:t>
      </w:r>
      <w:r>
        <w:rPr>
          <w:spacing w:val="-10"/>
        </w:rPr>
        <w:t xml:space="preserve"> 个日历天完成。针对工程工期要求紧，质量要求高的特</w:t>
      </w:r>
      <w:r>
        <w:rPr>
          <w:spacing w:val="-18"/>
        </w:rPr>
        <w:t>点。中标后，我公司即迅速组织施工队伍、施工机械进场，结合我公司过去的施工经验。</w:t>
      </w:r>
      <w:r>
        <w:t>在较短的时间内完成临建工程，力争在质量、进度上创造优势条件，在施工中要求段、层次清晰，按分项工程顺序形成流水作业操作，同时穿插线外工程施工。由于本工程施工过程中要遇雨季，因此施工的影响因素较多，为了确保工期和工程质量，年总体施工安排按总工期和节点工期要求采取先倒排，再理顺，将各分项工程尽早安排施工，从一开始就充分利用每一个有效工日，保证后续工作有足够的施工时间，防止前松后紧。我们决定在自有施工力量保证和技术可行的前提下，按业主要求的总工期内全面竣工。</w:t>
      </w:r>
    </w:p>
    <w:p>
      <w:pPr>
        <w:spacing w:after="0" w:line="391" w:lineRule="auto"/>
        <w:jc w:val="both"/>
        <w:sectPr>
          <w:pgSz w:w="17860" w:h="25260"/>
          <w:pgMar w:top="1500" w:right="1580" w:bottom="280" w:left="1820" w:header="708" w:footer="708"/>
          <w:pgNumType w:start="4"/>
          <w:cols w:space="708"/>
        </w:sectPr>
      </w:pPr>
    </w:p>
    <w:p>
      <w:pPr>
        <w:pStyle w:val="BodyText"/>
        <w:spacing w:before="28"/>
        <w:ind w:left="1028"/>
      </w:pPr>
      <w:r>
        <w:t>（二）组织结构</w:t>
      </w:r>
    </w:p>
    <w:p>
      <w:pPr>
        <w:pStyle w:val="BodyText"/>
      </w:pPr>
    </w:p>
    <w:p>
      <w:pPr>
        <w:pStyle w:val="BodyText"/>
        <w:rPr>
          <w:sz w:val="27"/>
        </w:rPr>
      </w:pPr>
    </w:p>
    <w:p>
      <w:pPr>
        <w:pStyle w:val="BodyText"/>
        <w:spacing w:line="391" w:lineRule="auto"/>
        <w:ind w:left="308" w:right="469" w:firstLine="633"/>
        <w:jc w:val="both"/>
      </w:pPr>
      <w:r>
        <w:t>我公司针对此工程严格实行项目法施工，新组建一个优秀的项目经理组建的项目部来负责此工程的具体施工管理。所选派具有国家壹级项目经理资质，承担过多次大型工程施工，懂技术、会管理、善经营，具有工程精品质量意识的同志任项目经理，选派思想好、业务精、善合作、服务好的管理人员进入项目管理班子。公司各职能部门根据认证的 ISO9001:2000 质量保证体系程序文件，按内部业务系统管理要求，重点加强项目部对口业务系统的监督、指导、以确保合同目标的顺利实现。同时向业主郑重承诺：针对此工程项目，我公司推选的项目班子一律持证上岗、押证施工，并且该项目经理部仅负责此工程。</w:t>
      </w:r>
    </w:p>
    <w:p>
      <w:pPr>
        <w:pStyle w:val="BodyText"/>
        <w:spacing w:line="449" w:lineRule="exact"/>
        <w:ind w:left="941"/>
      </w:pPr>
      <w:r>
        <w:t>在工程中实行项目经理责任制，选取多次组织过类似工程施工并获得优良证书施工</w:t>
      </w:r>
    </w:p>
    <w:p>
      <w:pPr>
        <w:pStyle w:val="BodyText"/>
        <w:spacing w:before="287" w:line="388" w:lineRule="auto"/>
        <w:ind w:left="308" w:right="469"/>
      </w:pPr>
      <w:r>
        <w:rPr>
          <w:spacing w:val="-1"/>
        </w:rPr>
        <w:t>的同志任项目经理，并相应配备技术负责人组成领导班子，对工程的质量、进度、安全</w:t>
      </w:r>
      <w:r>
        <w:t>和文明全面负责。</w:t>
      </w:r>
    </w:p>
    <w:p>
      <w:pPr>
        <w:pStyle w:val="BodyText"/>
        <w:spacing w:before="7" w:line="388" w:lineRule="auto"/>
        <w:ind w:left="308" w:right="325" w:firstLine="633"/>
      </w:pPr>
      <w:r>
        <w:rPr>
          <w:spacing w:val="-10"/>
        </w:rPr>
        <w:t>我公司对项目部，在人力、物力、财力等方面上给予项目部全力支持，使工程质优、</w:t>
      </w:r>
      <w:r>
        <w:t>速快、低耗地建成，以实际行动支持业主的工作，以优异业绩树立我公司的牌子，取得良好的社会信誉。</w:t>
      </w:r>
    </w:p>
    <w:p>
      <w:pPr>
        <w:pStyle w:val="BodyText"/>
        <w:spacing w:before="9" w:line="391" w:lineRule="auto"/>
        <w:ind w:left="308" w:right="469" w:firstLine="633"/>
        <w:jc w:val="both"/>
      </w:pPr>
      <w:r>
        <w:t>该项目部采用老、中、青相结合的方式，把老同志的丰富经验、中老同志的稳重干练、年轻同志的开拓进取精神有机结合，形成强有力的项目班子。其项目部主要人员均来自施工生产管理第一线的骨干人员，年富力强、精力充沛，而且个人素质高，专业技术水平强。</w:t>
      </w:r>
    </w:p>
    <w:p>
      <w:pPr>
        <w:pStyle w:val="BodyText"/>
        <w:spacing w:line="453" w:lineRule="exact"/>
        <w:ind w:left="941"/>
        <w:jc w:val="both"/>
      </w:pPr>
      <w:r>
        <w:t>Ⅰ、 项目管理机构</w:t>
      </w:r>
    </w:p>
    <w:p>
      <w:pPr>
        <w:pStyle w:val="BodyText"/>
        <w:spacing w:before="288" w:line="391" w:lineRule="auto"/>
        <w:ind w:left="308" w:right="524" w:firstLine="633"/>
        <w:jc w:val="both"/>
      </w:pPr>
      <w:r>
        <w:t>由公司领导及公司各职能部门负责人及项目经理组成项目领导小组，工程下设项目</w:t>
      </w:r>
      <w:r>
        <w:rPr>
          <w:spacing w:val="-16"/>
        </w:rPr>
        <w:t xml:space="preserve">技术负责人 </w:t>
      </w:r>
      <w:r>
        <w:t>1</w:t>
      </w:r>
      <w:r>
        <w:rPr>
          <w:spacing w:val="-26"/>
        </w:rPr>
        <w:t xml:space="preserve"> 名；施工工长 </w:t>
      </w:r>
      <w:r>
        <w:t>1</w:t>
      </w:r>
      <w:r>
        <w:rPr>
          <w:spacing w:val="-24"/>
        </w:rPr>
        <w:t xml:space="preserve"> 名；内业资料员 </w:t>
      </w:r>
      <w:r>
        <w:t>1</w:t>
      </w:r>
      <w:r>
        <w:rPr>
          <w:spacing w:val="-29"/>
        </w:rPr>
        <w:t xml:space="preserve"> 名；质检员 </w:t>
      </w:r>
      <w:r>
        <w:t>1</w:t>
      </w:r>
      <w:r>
        <w:rPr>
          <w:spacing w:val="-29"/>
        </w:rPr>
        <w:t xml:space="preserve"> 名，安全员 </w:t>
      </w:r>
      <w:r>
        <w:t>1</w:t>
      </w:r>
      <w:r>
        <w:rPr>
          <w:spacing w:val="-19"/>
        </w:rPr>
        <w:t xml:space="preserve"> 名、机械管</w:t>
      </w:r>
      <w:r>
        <w:rPr>
          <w:spacing w:val="-26"/>
        </w:rPr>
        <w:t xml:space="preserve">理员 </w:t>
      </w:r>
      <w:r>
        <w:t>1</w:t>
      </w:r>
      <w:r>
        <w:rPr>
          <w:spacing w:val="-23"/>
        </w:rPr>
        <w:t xml:space="preserve"> 名、材料员 </w:t>
      </w:r>
      <w:r>
        <w:t>1</w:t>
      </w:r>
      <w:r>
        <w:rPr>
          <w:spacing w:val="-24"/>
        </w:rPr>
        <w:t xml:space="preserve"> 名、测量员 </w:t>
      </w:r>
      <w:r>
        <w:t>1</w:t>
      </w:r>
      <w:r>
        <w:rPr>
          <w:spacing w:val="-21"/>
        </w:rPr>
        <w:t xml:space="preserve"> 名、计量人员 </w:t>
      </w:r>
      <w:r>
        <w:t>1</w:t>
      </w:r>
      <w:r>
        <w:rPr>
          <w:spacing w:val="-86"/>
        </w:rPr>
        <w:t xml:space="preserve"> 名。</w:t>
      </w:r>
      <w:r>
        <w:t>（本项目部主要管理人员名单详见项目管理机构组成表）</w:t>
      </w:r>
    </w:p>
    <w:p>
      <w:pPr>
        <w:pStyle w:val="BodyText"/>
        <w:spacing w:line="388" w:lineRule="auto"/>
        <w:ind w:left="308" w:right="469" w:firstLine="633"/>
        <w:jc w:val="both"/>
      </w:pPr>
      <w:r>
        <w:t>另外，公司职能部门定期派专人对工程的质量、进度进行检查、监督，并对工程所用的材料、成品、半成品除例行检查外还应进行定期和不定期的抽检。具体的项目管理机构框图（见下表）:</w:t>
      </w:r>
    </w:p>
    <w:p>
      <w:pPr>
        <w:spacing w:after="0" w:line="388" w:lineRule="auto"/>
        <w:jc w:val="both"/>
        <w:sectPr>
          <w:pgSz w:w="17860" w:h="25260"/>
          <w:pgMar w:top="1520" w:right="1580" w:bottom="280" w:left="1820" w:header="708" w:footer="708"/>
          <w:pgNumType w:start="5"/>
          <w:cols w:space="708"/>
        </w:sectPr>
      </w:pPr>
    </w:p>
    <w:p>
      <w:pPr>
        <w:pStyle w:val="BodyText"/>
        <w:spacing w:before="5"/>
        <w:rPr>
          <w:sz w:val="24"/>
        </w:rPr>
      </w:pPr>
    </w:p>
    <w:p>
      <w:pPr>
        <w:spacing w:before="60"/>
        <w:ind w:left="4187" w:right="0" w:firstLine="0"/>
        <w:jc w:val="left"/>
        <w:rPr>
          <w:rFonts w:ascii="新宋体" w:eastAsia="新宋体" w:hint="eastAsia"/>
          <w:sz w:val="29"/>
        </w:rPr>
      </w:pPr>
      <w:r>
        <w:pict>
          <v:group id="_x0000_s1025" style="width:502pt;height:537pt;margin-top:56.49pt;margin-left:180pt;mso-position-horizontal-relative:page;position:absolute;z-index:-251658240" coordorigin="3600,1130" coordsize="10040,10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040;height:10740;left:3600;position:absolute;top:1129" stroked="f">
              <v:imagedata r:id="rId4" o:title=""/>
            </v:shape>
            <v:shapetype id="_x0000_t202" coordsize="21600,21600" o:spt="202" path="m,l,21600r21600,l21600,xe">
              <v:stroke joinstyle="miter"/>
              <v:path gradientshapeok="t" o:connecttype="rect"/>
            </v:shapetype>
            <v:shape id="_x0000_s1027" type="#_x0000_t202" style="width:1385;height:273;left:7695;position:absolute;top:1306"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公司总经理</w:t>
                    </w:r>
                  </w:p>
                </w:txbxContent>
              </v:textbox>
            </v:shape>
            <v:shape id="_x0000_s1028" type="#_x0000_t202" style="width:1658;height:273;left:7695;position:absolute;top:2156"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公司领导小组</w:t>
                    </w:r>
                  </w:p>
                </w:txbxContent>
              </v:textbox>
            </v:shape>
            <v:shape id="_x0000_s1029" type="#_x0000_t202" style="width:1112;height:273;left:7907;position:absolute;top:589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项目经理</w:t>
                    </w:r>
                  </w:p>
                </w:txbxContent>
              </v:textbox>
            </v:shape>
            <v:shape id="_x0000_s1030" type="#_x0000_t202" style="width:1931;height:273;left:3889;position:absolute;top:6864"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项目技术负责人</w:t>
                    </w:r>
                  </w:p>
                </w:txbxContent>
              </v:textbox>
            </v:shape>
            <v:shape id="_x0000_s1031" type="#_x0000_t202" style="width:1112;height:273;left:7832;position:absolute;top:6879"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责任工长</w:t>
                    </w:r>
                  </w:p>
                </w:txbxContent>
              </v:textbox>
            </v:shape>
            <v:shape id="_x0000_s1032" type="#_x0000_t202" style="width:1931;height:273;left:10782;position:absolute;top:6894"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项目质安负责人</w:t>
                    </w:r>
                  </w:p>
                </w:txbxContent>
              </v:textbox>
            </v:shape>
            <v:shape id="_x0000_s1033" type="#_x0000_t202" style="width:293;height:273;left:4071;position:absolute;top:10181"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34" type="#_x0000_t202" style="width:293;height:273;left:4950;position:absolute;top:1017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35" type="#_x0000_t202" style="width:293;height:273;left:5831;position:absolute;top:1017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36" type="#_x0000_t202" style="width:293;height:273;left:6710;position:absolute;top:10166"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37" type="#_x0000_t202" style="width:293;height:273;left:7590;position:absolute;top:10233"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38" type="#_x0000_t202" style="width:293;height:273;left:8470;position:absolute;top:10175"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39" type="#_x0000_t202" style="width:293;height:273;left:9350;position:absolute;top:10187"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40" type="#_x0000_t202" style="width:293;height:273;left:10230;position:absolute;top:10178"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41" type="#_x0000_t202" style="width:293;height:273;left:11109;position:absolute;top:10187"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员</w:t>
                    </w:r>
                  </w:p>
                </w:txbxContent>
              </v:textbox>
            </v:shape>
            <v:shape id="_x0000_s1042" type="#_x0000_t202" style="width:293;height:273;left:11990;position:absolute;top:10127"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卫</w:t>
                    </w:r>
                  </w:p>
                </w:txbxContent>
              </v:textbox>
            </v:shape>
            <v:shape id="_x0000_s1043" type="#_x0000_t202" style="width:293;height:273;left:12869;position:absolute;top:10175"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w w:val="101"/>
                        <w:sz w:val="27"/>
                      </w:rPr>
                      <w:t>室</w:t>
                    </w:r>
                  </w:p>
                </w:txbxContent>
              </v:textbox>
            </v:shape>
            <v:shape id="_x0000_s1044" type="#_x0000_t202" style="width:1385;height:273;left:7594;position:absolute;top:11494" filled="f" stroked="f">
              <v:textbox inset="0,0,0,0">
                <w:txbxContent>
                  <w:p>
                    <w:pPr>
                      <w:spacing w:before="0" w:line="273" w:lineRule="exact"/>
                      <w:ind w:left="0" w:right="0" w:firstLine="0"/>
                      <w:jc w:val="left"/>
                      <w:rPr>
                        <w:rFonts w:ascii="新宋体" w:eastAsia="新宋体" w:hint="eastAsia"/>
                        <w:sz w:val="27"/>
                      </w:rPr>
                    </w:pPr>
                    <w:r>
                      <w:rPr>
                        <w:rFonts w:ascii="新宋体" w:eastAsia="新宋体" w:hint="eastAsia"/>
                        <w:sz w:val="27"/>
                      </w:rPr>
                      <w:t>各专业班组</w:t>
                    </w:r>
                  </w:p>
                </w:txbxContent>
              </v:textbox>
            </v:shape>
          </v:group>
        </w:pict>
      </w:r>
      <w:r>
        <w:rPr>
          <w:rFonts w:ascii="新宋体" w:eastAsia="新宋体" w:hint="eastAsia"/>
          <w:sz w:val="29"/>
        </w:rPr>
        <w:t>项目管理机构框图</w:t>
      </w: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4"/>
        <w:rPr>
          <w:rFonts w:ascii="新宋体"/>
          <w:sz w:val="10"/>
        </w:rPr>
      </w:pPr>
    </w:p>
    <w:tbl>
      <w:tblPr>
        <w:tblStyle w:val="TableNormal0"/>
        <w:tblW w:w="0" w:type="auto"/>
        <w:jc w:val="left"/>
        <w:tblInd w:w="1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2"/>
        <w:gridCol w:w="1171"/>
        <w:gridCol w:w="1171"/>
        <w:gridCol w:w="1171"/>
        <w:gridCol w:w="1172"/>
        <w:gridCol w:w="1172"/>
        <w:gridCol w:w="1171"/>
        <w:gridCol w:w="1172"/>
        <w:gridCol w:w="773"/>
      </w:tblGrid>
      <w:tr>
        <w:tblPrEx>
          <w:tblW w:w="0" w:type="auto"/>
          <w:jc w:val="left"/>
          <w:tblInd w:w="1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0"/>
          <w:jc w:val="left"/>
        </w:trPr>
        <w:tc>
          <w:tcPr>
            <w:tcW w:w="772" w:type="dxa"/>
          </w:tcPr>
          <w:p>
            <w:pPr>
              <w:pStyle w:val="TableParagraph"/>
              <w:spacing w:line="290" w:lineRule="exact"/>
              <w:ind w:left="50"/>
              <w:rPr>
                <w:rFonts w:ascii="新宋体" w:eastAsia="新宋体" w:hint="eastAsia"/>
                <w:sz w:val="27"/>
              </w:rPr>
            </w:pPr>
            <w:r>
              <w:rPr>
                <w:rFonts w:ascii="新宋体" w:eastAsia="新宋体" w:hint="eastAsia"/>
                <w:w w:val="101"/>
                <w:sz w:val="27"/>
              </w:rPr>
              <w:t>公</w:t>
            </w:r>
          </w:p>
        </w:tc>
        <w:tc>
          <w:tcPr>
            <w:tcW w:w="1171" w:type="dxa"/>
          </w:tcPr>
          <w:p>
            <w:pPr>
              <w:pStyle w:val="TableParagraph"/>
              <w:spacing w:line="290" w:lineRule="exact"/>
              <w:jc w:val="center"/>
              <w:rPr>
                <w:rFonts w:ascii="新宋体" w:eastAsia="新宋体" w:hint="eastAsia"/>
                <w:sz w:val="27"/>
              </w:rPr>
            </w:pPr>
            <w:r>
              <w:rPr>
                <w:rFonts w:ascii="新宋体" w:eastAsia="新宋体" w:hint="eastAsia"/>
                <w:w w:val="101"/>
                <w:sz w:val="27"/>
              </w:rPr>
              <w:t>公</w:t>
            </w:r>
          </w:p>
        </w:tc>
        <w:tc>
          <w:tcPr>
            <w:tcW w:w="1171" w:type="dxa"/>
          </w:tcPr>
          <w:p>
            <w:pPr>
              <w:pStyle w:val="TableParagraph"/>
              <w:spacing w:line="290" w:lineRule="exact"/>
              <w:ind w:left="1"/>
              <w:jc w:val="center"/>
              <w:rPr>
                <w:rFonts w:ascii="新宋体" w:eastAsia="新宋体" w:hint="eastAsia"/>
                <w:sz w:val="27"/>
              </w:rPr>
            </w:pPr>
            <w:r>
              <w:rPr>
                <w:rFonts w:ascii="新宋体" w:eastAsia="新宋体" w:hint="eastAsia"/>
                <w:w w:val="101"/>
                <w:sz w:val="27"/>
              </w:rPr>
              <w:t>公</w:t>
            </w:r>
          </w:p>
        </w:tc>
        <w:tc>
          <w:tcPr>
            <w:tcW w:w="1171" w:type="dxa"/>
          </w:tcPr>
          <w:p>
            <w:pPr>
              <w:pStyle w:val="TableParagraph"/>
              <w:spacing w:line="290" w:lineRule="exact"/>
              <w:jc w:val="center"/>
              <w:rPr>
                <w:rFonts w:ascii="新宋体" w:eastAsia="新宋体" w:hint="eastAsia"/>
                <w:sz w:val="27"/>
              </w:rPr>
            </w:pPr>
            <w:r>
              <w:rPr>
                <w:rFonts w:ascii="新宋体" w:eastAsia="新宋体" w:hint="eastAsia"/>
                <w:w w:val="101"/>
                <w:sz w:val="27"/>
              </w:rPr>
              <w:t>公</w:t>
            </w:r>
          </w:p>
        </w:tc>
        <w:tc>
          <w:tcPr>
            <w:tcW w:w="1172" w:type="dxa"/>
          </w:tcPr>
          <w:p>
            <w:pPr>
              <w:pStyle w:val="TableParagraph"/>
              <w:spacing w:line="290" w:lineRule="exact"/>
              <w:jc w:val="center"/>
              <w:rPr>
                <w:rFonts w:ascii="新宋体" w:eastAsia="新宋体" w:hint="eastAsia"/>
                <w:sz w:val="27"/>
              </w:rPr>
            </w:pPr>
            <w:r>
              <w:rPr>
                <w:rFonts w:ascii="新宋体" w:eastAsia="新宋体" w:hint="eastAsia"/>
                <w:w w:val="101"/>
                <w:sz w:val="27"/>
              </w:rPr>
              <w:t>公</w:t>
            </w:r>
          </w:p>
        </w:tc>
        <w:tc>
          <w:tcPr>
            <w:tcW w:w="1172" w:type="dxa"/>
          </w:tcPr>
          <w:p>
            <w:pPr>
              <w:pStyle w:val="TableParagraph"/>
              <w:spacing w:line="290" w:lineRule="exact"/>
              <w:jc w:val="center"/>
              <w:rPr>
                <w:rFonts w:ascii="新宋体" w:eastAsia="新宋体" w:hint="eastAsia"/>
                <w:sz w:val="27"/>
              </w:rPr>
            </w:pPr>
            <w:r>
              <w:rPr>
                <w:rFonts w:ascii="新宋体" w:eastAsia="新宋体" w:hint="eastAsia"/>
                <w:w w:val="101"/>
                <w:sz w:val="27"/>
              </w:rPr>
              <w:t>公</w:t>
            </w:r>
          </w:p>
        </w:tc>
        <w:tc>
          <w:tcPr>
            <w:tcW w:w="1171" w:type="dxa"/>
          </w:tcPr>
          <w:p>
            <w:pPr>
              <w:pStyle w:val="TableParagraph"/>
              <w:spacing w:line="290" w:lineRule="exact"/>
              <w:jc w:val="center"/>
              <w:rPr>
                <w:rFonts w:ascii="新宋体" w:eastAsia="新宋体" w:hint="eastAsia"/>
                <w:sz w:val="27"/>
              </w:rPr>
            </w:pPr>
            <w:r>
              <w:rPr>
                <w:rFonts w:ascii="新宋体" w:eastAsia="新宋体" w:hint="eastAsia"/>
                <w:w w:val="101"/>
                <w:sz w:val="27"/>
              </w:rPr>
              <w:t>公</w:t>
            </w:r>
          </w:p>
        </w:tc>
        <w:tc>
          <w:tcPr>
            <w:tcW w:w="1172" w:type="dxa"/>
          </w:tcPr>
          <w:p>
            <w:pPr>
              <w:pStyle w:val="TableParagraph"/>
              <w:spacing w:line="290" w:lineRule="exact"/>
              <w:ind w:right="1"/>
              <w:jc w:val="center"/>
              <w:rPr>
                <w:rFonts w:ascii="新宋体" w:eastAsia="新宋体" w:hint="eastAsia"/>
                <w:sz w:val="27"/>
              </w:rPr>
            </w:pPr>
            <w:r>
              <w:rPr>
                <w:rFonts w:ascii="新宋体" w:eastAsia="新宋体" w:hint="eastAsia"/>
                <w:w w:val="101"/>
                <w:sz w:val="27"/>
              </w:rPr>
              <w:t>公</w:t>
            </w:r>
          </w:p>
        </w:tc>
        <w:tc>
          <w:tcPr>
            <w:tcW w:w="773" w:type="dxa"/>
          </w:tcPr>
          <w:p>
            <w:pPr>
              <w:pStyle w:val="TableParagraph"/>
              <w:spacing w:line="290" w:lineRule="exact"/>
              <w:ind w:right="50"/>
              <w:jc w:val="right"/>
              <w:rPr>
                <w:rFonts w:ascii="新宋体" w:eastAsia="新宋体" w:hint="eastAsia"/>
                <w:sz w:val="27"/>
              </w:rPr>
            </w:pPr>
            <w:r>
              <w:rPr>
                <w:rFonts w:ascii="新宋体" w:eastAsia="新宋体" w:hint="eastAsia"/>
                <w:w w:val="101"/>
                <w:sz w:val="27"/>
              </w:rPr>
              <w:t>公</w:t>
            </w:r>
          </w:p>
        </w:tc>
      </w:tr>
      <w:tr>
        <w:tblPrEx>
          <w:tblW w:w="0" w:type="auto"/>
          <w:jc w:val="left"/>
          <w:tblInd w:w="1895" w:type="dxa"/>
          <w:tblLayout w:type="fixed"/>
          <w:tblCellMar>
            <w:top w:w="0" w:type="dxa"/>
            <w:left w:w="0" w:type="dxa"/>
            <w:bottom w:w="0" w:type="dxa"/>
            <w:right w:w="0" w:type="dxa"/>
          </w:tblCellMar>
          <w:tblLook w:val="01E0"/>
        </w:tblPrEx>
        <w:trPr>
          <w:trHeight w:val="338"/>
          <w:jc w:val="left"/>
        </w:trPr>
        <w:tc>
          <w:tcPr>
            <w:tcW w:w="772" w:type="dxa"/>
          </w:tcPr>
          <w:p>
            <w:pPr>
              <w:pStyle w:val="TableParagraph"/>
              <w:spacing w:before="2" w:line="317" w:lineRule="exact"/>
              <w:ind w:left="50"/>
              <w:rPr>
                <w:rFonts w:ascii="新宋体" w:eastAsia="新宋体" w:hint="eastAsia"/>
                <w:sz w:val="27"/>
              </w:rPr>
            </w:pPr>
            <w:r>
              <w:rPr>
                <w:rFonts w:ascii="新宋体" w:eastAsia="新宋体" w:hint="eastAsia"/>
                <w:w w:val="101"/>
                <w:sz w:val="27"/>
              </w:rPr>
              <w:t>司</w:t>
            </w:r>
          </w:p>
        </w:tc>
        <w:tc>
          <w:tcPr>
            <w:tcW w:w="1171" w:type="dxa"/>
          </w:tcPr>
          <w:p>
            <w:pPr>
              <w:pStyle w:val="TableParagraph"/>
              <w:spacing w:before="2" w:line="317" w:lineRule="exact"/>
              <w:jc w:val="center"/>
              <w:rPr>
                <w:rFonts w:ascii="新宋体" w:eastAsia="新宋体" w:hint="eastAsia"/>
                <w:sz w:val="27"/>
              </w:rPr>
            </w:pPr>
            <w:r>
              <w:rPr>
                <w:rFonts w:ascii="新宋体" w:eastAsia="新宋体" w:hint="eastAsia"/>
                <w:w w:val="101"/>
                <w:sz w:val="27"/>
              </w:rPr>
              <w:t>司</w:t>
            </w:r>
          </w:p>
        </w:tc>
        <w:tc>
          <w:tcPr>
            <w:tcW w:w="1171" w:type="dxa"/>
          </w:tcPr>
          <w:p>
            <w:pPr>
              <w:pStyle w:val="TableParagraph"/>
              <w:spacing w:before="2" w:line="317" w:lineRule="exact"/>
              <w:ind w:left="1"/>
              <w:jc w:val="center"/>
              <w:rPr>
                <w:rFonts w:ascii="新宋体" w:eastAsia="新宋体" w:hint="eastAsia"/>
                <w:sz w:val="27"/>
              </w:rPr>
            </w:pPr>
            <w:r>
              <w:rPr>
                <w:rFonts w:ascii="新宋体" w:eastAsia="新宋体" w:hint="eastAsia"/>
                <w:w w:val="101"/>
                <w:sz w:val="27"/>
              </w:rPr>
              <w:t>司</w:t>
            </w:r>
          </w:p>
        </w:tc>
        <w:tc>
          <w:tcPr>
            <w:tcW w:w="1171" w:type="dxa"/>
          </w:tcPr>
          <w:p>
            <w:pPr>
              <w:pStyle w:val="TableParagraph"/>
              <w:spacing w:before="2" w:line="317" w:lineRule="exact"/>
              <w:jc w:val="center"/>
              <w:rPr>
                <w:rFonts w:ascii="新宋体" w:eastAsia="新宋体" w:hint="eastAsia"/>
                <w:sz w:val="27"/>
              </w:rPr>
            </w:pPr>
            <w:r>
              <w:rPr>
                <w:rFonts w:ascii="新宋体" w:eastAsia="新宋体" w:hint="eastAsia"/>
                <w:w w:val="101"/>
                <w:sz w:val="27"/>
              </w:rPr>
              <w:t>司</w:t>
            </w:r>
          </w:p>
        </w:tc>
        <w:tc>
          <w:tcPr>
            <w:tcW w:w="1172" w:type="dxa"/>
          </w:tcPr>
          <w:p>
            <w:pPr>
              <w:pStyle w:val="TableParagraph"/>
              <w:spacing w:before="2" w:line="317" w:lineRule="exact"/>
              <w:jc w:val="center"/>
              <w:rPr>
                <w:rFonts w:ascii="新宋体" w:eastAsia="新宋体" w:hint="eastAsia"/>
                <w:sz w:val="27"/>
              </w:rPr>
            </w:pPr>
            <w:r>
              <w:rPr>
                <w:rFonts w:ascii="新宋体" w:eastAsia="新宋体" w:hint="eastAsia"/>
                <w:w w:val="101"/>
                <w:sz w:val="27"/>
              </w:rPr>
              <w:t>司</w:t>
            </w:r>
          </w:p>
        </w:tc>
        <w:tc>
          <w:tcPr>
            <w:tcW w:w="1172" w:type="dxa"/>
          </w:tcPr>
          <w:p>
            <w:pPr>
              <w:pStyle w:val="TableParagraph"/>
              <w:spacing w:before="2" w:line="317" w:lineRule="exact"/>
              <w:jc w:val="center"/>
              <w:rPr>
                <w:rFonts w:ascii="新宋体" w:eastAsia="新宋体" w:hint="eastAsia"/>
                <w:sz w:val="27"/>
              </w:rPr>
            </w:pPr>
            <w:r>
              <w:rPr>
                <w:rFonts w:ascii="新宋体" w:eastAsia="新宋体" w:hint="eastAsia"/>
                <w:w w:val="101"/>
                <w:sz w:val="27"/>
              </w:rPr>
              <w:t>司</w:t>
            </w:r>
          </w:p>
        </w:tc>
        <w:tc>
          <w:tcPr>
            <w:tcW w:w="1171" w:type="dxa"/>
          </w:tcPr>
          <w:p>
            <w:pPr>
              <w:pStyle w:val="TableParagraph"/>
              <w:spacing w:before="2" w:line="317" w:lineRule="exact"/>
              <w:jc w:val="center"/>
              <w:rPr>
                <w:rFonts w:ascii="新宋体" w:eastAsia="新宋体" w:hint="eastAsia"/>
                <w:sz w:val="27"/>
              </w:rPr>
            </w:pPr>
            <w:r>
              <w:rPr>
                <w:rFonts w:ascii="新宋体" w:eastAsia="新宋体" w:hint="eastAsia"/>
                <w:w w:val="101"/>
                <w:sz w:val="27"/>
              </w:rPr>
              <w:t>司</w:t>
            </w:r>
          </w:p>
        </w:tc>
        <w:tc>
          <w:tcPr>
            <w:tcW w:w="1172" w:type="dxa"/>
          </w:tcPr>
          <w:p>
            <w:pPr>
              <w:pStyle w:val="TableParagraph"/>
              <w:spacing w:before="2" w:line="317" w:lineRule="exact"/>
              <w:ind w:right="1"/>
              <w:jc w:val="center"/>
              <w:rPr>
                <w:rFonts w:ascii="新宋体" w:eastAsia="新宋体" w:hint="eastAsia"/>
                <w:sz w:val="27"/>
              </w:rPr>
            </w:pPr>
            <w:r>
              <w:rPr>
                <w:rFonts w:ascii="新宋体" w:eastAsia="新宋体" w:hint="eastAsia"/>
                <w:w w:val="101"/>
                <w:sz w:val="27"/>
              </w:rPr>
              <w:t>司</w:t>
            </w:r>
          </w:p>
        </w:tc>
        <w:tc>
          <w:tcPr>
            <w:tcW w:w="773" w:type="dxa"/>
          </w:tcPr>
          <w:p>
            <w:pPr>
              <w:pStyle w:val="TableParagraph"/>
              <w:spacing w:before="2" w:line="317" w:lineRule="exact"/>
              <w:ind w:right="50"/>
              <w:jc w:val="right"/>
              <w:rPr>
                <w:rFonts w:ascii="新宋体" w:eastAsia="新宋体" w:hint="eastAsia"/>
                <w:sz w:val="27"/>
              </w:rPr>
            </w:pPr>
            <w:r>
              <w:rPr>
                <w:rFonts w:ascii="新宋体" w:eastAsia="新宋体" w:hint="eastAsia"/>
                <w:w w:val="101"/>
                <w:sz w:val="27"/>
              </w:rPr>
              <w:t>司</w:t>
            </w:r>
          </w:p>
        </w:tc>
      </w:tr>
      <w:tr>
        <w:tblPrEx>
          <w:tblW w:w="0" w:type="auto"/>
          <w:jc w:val="left"/>
          <w:tblInd w:w="1895" w:type="dxa"/>
          <w:tblLayout w:type="fixed"/>
          <w:tblCellMar>
            <w:top w:w="0" w:type="dxa"/>
            <w:left w:w="0" w:type="dxa"/>
            <w:bottom w:w="0" w:type="dxa"/>
            <w:right w:w="0" w:type="dxa"/>
          </w:tblCellMar>
          <w:tblLook w:val="01E0"/>
        </w:tblPrEx>
        <w:trPr>
          <w:trHeight w:val="356"/>
          <w:jc w:val="left"/>
        </w:trPr>
        <w:tc>
          <w:tcPr>
            <w:tcW w:w="772" w:type="dxa"/>
          </w:tcPr>
          <w:p>
            <w:pPr>
              <w:pStyle w:val="TableParagraph"/>
              <w:spacing w:before="22" w:line="314" w:lineRule="exact"/>
              <w:ind w:left="50"/>
              <w:rPr>
                <w:rFonts w:ascii="新宋体" w:eastAsia="新宋体" w:hint="eastAsia"/>
                <w:sz w:val="27"/>
              </w:rPr>
            </w:pPr>
            <w:r>
              <w:rPr>
                <w:rFonts w:ascii="新宋体" w:eastAsia="新宋体" w:hint="eastAsia"/>
                <w:w w:val="101"/>
                <w:sz w:val="27"/>
              </w:rPr>
              <w:t>质</w:t>
            </w:r>
          </w:p>
        </w:tc>
        <w:tc>
          <w:tcPr>
            <w:tcW w:w="1171" w:type="dxa"/>
          </w:tcPr>
          <w:p>
            <w:pPr>
              <w:pStyle w:val="TableParagraph"/>
              <w:spacing w:line="337" w:lineRule="exact"/>
              <w:jc w:val="center"/>
              <w:rPr>
                <w:rFonts w:ascii="新宋体" w:eastAsia="新宋体" w:hint="eastAsia"/>
                <w:sz w:val="27"/>
              </w:rPr>
            </w:pPr>
            <w:r>
              <w:rPr>
                <w:rFonts w:ascii="新宋体" w:eastAsia="新宋体" w:hint="eastAsia"/>
                <w:w w:val="101"/>
                <w:sz w:val="27"/>
              </w:rPr>
              <w:t>工</w:t>
            </w:r>
          </w:p>
        </w:tc>
        <w:tc>
          <w:tcPr>
            <w:tcW w:w="1171" w:type="dxa"/>
          </w:tcPr>
          <w:p>
            <w:pPr>
              <w:pStyle w:val="TableParagraph"/>
              <w:spacing w:before="12" w:line="325" w:lineRule="exact"/>
              <w:ind w:left="1"/>
              <w:jc w:val="center"/>
              <w:rPr>
                <w:rFonts w:ascii="新宋体" w:eastAsia="新宋体" w:hint="eastAsia"/>
                <w:sz w:val="27"/>
              </w:rPr>
            </w:pPr>
            <w:r>
              <w:rPr>
                <w:rFonts w:ascii="新宋体" w:eastAsia="新宋体" w:hint="eastAsia"/>
                <w:w w:val="101"/>
                <w:sz w:val="27"/>
              </w:rPr>
              <w:t>设</w:t>
            </w:r>
          </w:p>
        </w:tc>
        <w:tc>
          <w:tcPr>
            <w:tcW w:w="1171" w:type="dxa"/>
          </w:tcPr>
          <w:p>
            <w:pPr>
              <w:pStyle w:val="TableParagraph"/>
              <w:spacing w:before="17" w:line="320" w:lineRule="exact"/>
              <w:jc w:val="center"/>
              <w:rPr>
                <w:rFonts w:ascii="新宋体" w:eastAsia="新宋体" w:hint="eastAsia"/>
                <w:sz w:val="27"/>
              </w:rPr>
            </w:pPr>
            <w:r>
              <w:rPr>
                <w:rFonts w:ascii="新宋体" w:eastAsia="新宋体" w:hint="eastAsia"/>
                <w:w w:val="101"/>
                <w:sz w:val="27"/>
              </w:rPr>
              <w:t>经</w:t>
            </w:r>
          </w:p>
        </w:tc>
        <w:tc>
          <w:tcPr>
            <w:tcW w:w="1172" w:type="dxa"/>
          </w:tcPr>
          <w:p>
            <w:pPr>
              <w:pStyle w:val="TableParagraph"/>
              <w:spacing w:before="24" w:line="312" w:lineRule="exact"/>
              <w:jc w:val="center"/>
              <w:rPr>
                <w:rFonts w:ascii="新宋体" w:eastAsia="新宋体" w:hint="eastAsia"/>
                <w:sz w:val="27"/>
              </w:rPr>
            </w:pPr>
            <w:r>
              <w:rPr>
                <w:rFonts w:ascii="新宋体" w:eastAsia="新宋体" w:hint="eastAsia"/>
                <w:w w:val="101"/>
                <w:sz w:val="27"/>
              </w:rPr>
              <w:t>总</w:t>
            </w:r>
          </w:p>
        </w:tc>
        <w:tc>
          <w:tcPr>
            <w:tcW w:w="1172" w:type="dxa"/>
          </w:tcPr>
          <w:p>
            <w:pPr>
              <w:pStyle w:val="TableParagraph"/>
              <w:spacing w:before="27" w:line="309" w:lineRule="exact"/>
              <w:jc w:val="center"/>
              <w:rPr>
                <w:rFonts w:ascii="新宋体" w:eastAsia="新宋体" w:hint="eastAsia"/>
                <w:sz w:val="27"/>
              </w:rPr>
            </w:pPr>
            <w:r>
              <w:rPr>
                <w:rFonts w:ascii="新宋体" w:eastAsia="新宋体" w:hint="eastAsia"/>
                <w:w w:val="101"/>
                <w:sz w:val="27"/>
              </w:rPr>
              <w:t>劳</w:t>
            </w:r>
          </w:p>
        </w:tc>
        <w:tc>
          <w:tcPr>
            <w:tcW w:w="1171" w:type="dxa"/>
          </w:tcPr>
          <w:p>
            <w:pPr>
              <w:pStyle w:val="TableParagraph"/>
              <w:spacing w:before="24" w:line="313" w:lineRule="exact"/>
              <w:jc w:val="center"/>
              <w:rPr>
                <w:rFonts w:ascii="新宋体" w:eastAsia="新宋体" w:hint="eastAsia"/>
                <w:sz w:val="27"/>
              </w:rPr>
            </w:pPr>
            <w:r>
              <w:rPr>
                <w:rFonts w:ascii="新宋体" w:eastAsia="新宋体" w:hint="eastAsia"/>
                <w:w w:val="101"/>
                <w:sz w:val="27"/>
              </w:rPr>
              <w:t>材</w:t>
            </w:r>
          </w:p>
        </w:tc>
        <w:tc>
          <w:tcPr>
            <w:tcW w:w="1172" w:type="dxa"/>
          </w:tcPr>
          <w:p>
            <w:pPr>
              <w:pStyle w:val="TableParagraph"/>
              <w:spacing w:before="27" w:line="309" w:lineRule="exact"/>
              <w:ind w:right="1"/>
              <w:jc w:val="center"/>
              <w:rPr>
                <w:rFonts w:ascii="新宋体" w:eastAsia="新宋体" w:hint="eastAsia"/>
                <w:sz w:val="27"/>
              </w:rPr>
            </w:pPr>
            <w:r>
              <w:rPr>
                <w:rFonts w:ascii="新宋体" w:eastAsia="新宋体" w:hint="eastAsia"/>
                <w:w w:val="101"/>
                <w:sz w:val="27"/>
              </w:rPr>
              <w:t>财</w:t>
            </w:r>
          </w:p>
        </w:tc>
        <w:tc>
          <w:tcPr>
            <w:tcW w:w="773" w:type="dxa"/>
          </w:tcPr>
          <w:p>
            <w:pPr>
              <w:pStyle w:val="TableParagraph"/>
              <w:spacing w:before="27" w:line="310" w:lineRule="exact"/>
              <w:ind w:right="50"/>
              <w:jc w:val="right"/>
              <w:rPr>
                <w:rFonts w:ascii="新宋体" w:eastAsia="新宋体" w:hint="eastAsia"/>
                <w:sz w:val="27"/>
              </w:rPr>
            </w:pPr>
            <w:r>
              <w:rPr>
                <w:rFonts w:ascii="新宋体" w:eastAsia="新宋体" w:hint="eastAsia"/>
                <w:w w:val="101"/>
                <w:sz w:val="27"/>
              </w:rPr>
              <w:t>办</w:t>
            </w:r>
          </w:p>
        </w:tc>
      </w:tr>
      <w:tr>
        <w:tblPrEx>
          <w:tblW w:w="0" w:type="auto"/>
          <w:jc w:val="left"/>
          <w:tblInd w:w="1895" w:type="dxa"/>
          <w:tblLayout w:type="fixed"/>
          <w:tblCellMar>
            <w:top w:w="0" w:type="dxa"/>
            <w:left w:w="0" w:type="dxa"/>
            <w:bottom w:w="0" w:type="dxa"/>
            <w:right w:w="0" w:type="dxa"/>
          </w:tblCellMar>
          <w:tblLook w:val="01E0"/>
        </w:tblPrEx>
        <w:trPr>
          <w:trHeight w:val="360"/>
          <w:jc w:val="left"/>
        </w:trPr>
        <w:tc>
          <w:tcPr>
            <w:tcW w:w="772" w:type="dxa"/>
          </w:tcPr>
          <w:p>
            <w:pPr>
              <w:pStyle w:val="TableParagraph"/>
              <w:spacing w:before="25" w:line="316" w:lineRule="exact"/>
              <w:ind w:left="50"/>
              <w:rPr>
                <w:rFonts w:ascii="新宋体" w:eastAsia="新宋体" w:hint="eastAsia"/>
                <w:sz w:val="27"/>
              </w:rPr>
            </w:pPr>
            <w:r>
              <w:rPr>
                <w:rFonts w:ascii="新宋体" w:eastAsia="新宋体" w:hint="eastAsia"/>
                <w:w w:val="101"/>
                <w:sz w:val="27"/>
              </w:rPr>
              <w:t>安</w:t>
            </w:r>
          </w:p>
        </w:tc>
        <w:tc>
          <w:tcPr>
            <w:tcW w:w="1171" w:type="dxa"/>
          </w:tcPr>
          <w:p>
            <w:pPr>
              <w:pStyle w:val="TableParagraph"/>
              <w:spacing w:line="331" w:lineRule="exact"/>
              <w:jc w:val="center"/>
              <w:rPr>
                <w:rFonts w:ascii="新宋体" w:eastAsia="新宋体" w:hint="eastAsia"/>
                <w:sz w:val="27"/>
              </w:rPr>
            </w:pPr>
            <w:r>
              <w:rPr>
                <w:rFonts w:ascii="新宋体" w:eastAsia="新宋体" w:hint="eastAsia"/>
                <w:w w:val="101"/>
                <w:sz w:val="27"/>
              </w:rPr>
              <w:t>程</w:t>
            </w:r>
          </w:p>
        </w:tc>
        <w:tc>
          <w:tcPr>
            <w:tcW w:w="1171" w:type="dxa"/>
          </w:tcPr>
          <w:p>
            <w:pPr>
              <w:pStyle w:val="TableParagraph"/>
              <w:spacing w:before="17" w:line="323" w:lineRule="exact"/>
              <w:ind w:left="1"/>
              <w:jc w:val="center"/>
              <w:rPr>
                <w:rFonts w:ascii="新宋体" w:eastAsia="新宋体" w:hint="eastAsia"/>
                <w:sz w:val="27"/>
              </w:rPr>
            </w:pPr>
            <w:r>
              <w:rPr>
                <w:rFonts w:ascii="新宋体" w:eastAsia="新宋体" w:hint="eastAsia"/>
                <w:w w:val="101"/>
                <w:sz w:val="27"/>
              </w:rPr>
              <w:t>备</w:t>
            </w:r>
          </w:p>
        </w:tc>
        <w:tc>
          <w:tcPr>
            <w:tcW w:w="1171" w:type="dxa"/>
          </w:tcPr>
          <w:p>
            <w:pPr>
              <w:pStyle w:val="TableParagraph"/>
              <w:spacing w:before="22" w:line="318" w:lineRule="exact"/>
              <w:jc w:val="center"/>
              <w:rPr>
                <w:rFonts w:ascii="新宋体" w:eastAsia="新宋体" w:hint="eastAsia"/>
                <w:sz w:val="27"/>
              </w:rPr>
            </w:pPr>
            <w:r>
              <w:rPr>
                <w:rFonts w:ascii="新宋体" w:eastAsia="新宋体" w:hint="eastAsia"/>
                <w:w w:val="101"/>
                <w:sz w:val="27"/>
              </w:rPr>
              <w:t>营</w:t>
            </w:r>
          </w:p>
        </w:tc>
        <w:tc>
          <w:tcPr>
            <w:tcW w:w="1172" w:type="dxa"/>
          </w:tcPr>
          <w:p>
            <w:pPr>
              <w:pStyle w:val="TableParagraph"/>
              <w:spacing w:line="341" w:lineRule="exact"/>
              <w:jc w:val="center"/>
              <w:rPr>
                <w:rFonts w:ascii="新宋体" w:eastAsia="新宋体" w:hint="eastAsia"/>
                <w:sz w:val="27"/>
              </w:rPr>
            </w:pPr>
            <w:r>
              <w:rPr>
                <w:rFonts w:ascii="新宋体" w:eastAsia="新宋体" w:hint="eastAsia"/>
                <w:w w:val="101"/>
                <w:sz w:val="27"/>
              </w:rPr>
              <w:t>工</w:t>
            </w:r>
          </w:p>
        </w:tc>
        <w:tc>
          <w:tcPr>
            <w:tcW w:w="1172" w:type="dxa"/>
          </w:tcPr>
          <w:p>
            <w:pPr>
              <w:pStyle w:val="TableParagraph"/>
              <w:spacing w:before="32" w:line="308" w:lineRule="exact"/>
              <w:jc w:val="center"/>
              <w:rPr>
                <w:rFonts w:ascii="新宋体" w:eastAsia="新宋体" w:hint="eastAsia"/>
                <w:sz w:val="27"/>
              </w:rPr>
            </w:pPr>
            <w:r>
              <w:rPr>
                <w:rFonts w:ascii="新宋体" w:eastAsia="新宋体" w:hint="eastAsia"/>
                <w:w w:val="101"/>
                <w:sz w:val="27"/>
              </w:rPr>
              <w:t>资</w:t>
            </w:r>
          </w:p>
        </w:tc>
        <w:tc>
          <w:tcPr>
            <w:tcW w:w="1171" w:type="dxa"/>
          </w:tcPr>
          <w:p>
            <w:pPr>
              <w:pStyle w:val="TableParagraph"/>
              <w:spacing w:before="25" w:line="316" w:lineRule="exact"/>
              <w:jc w:val="center"/>
              <w:rPr>
                <w:rFonts w:ascii="新宋体" w:eastAsia="新宋体" w:hint="eastAsia"/>
                <w:sz w:val="27"/>
              </w:rPr>
            </w:pPr>
            <w:r>
              <w:rPr>
                <w:rFonts w:ascii="新宋体" w:eastAsia="新宋体" w:hint="eastAsia"/>
                <w:w w:val="101"/>
                <w:sz w:val="27"/>
              </w:rPr>
              <w:t>料</w:t>
            </w:r>
          </w:p>
        </w:tc>
        <w:tc>
          <w:tcPr>
            <w:tcW w:w="1172" w:type="dxa"/>
          </w:tcPr>
          <w:p>
            <w:pPr>
              <w:pStyle w:val="TableParagraph"/>
              <w:spacing w:before="29" w:line="311" w:lineRule="exact"/>
              <w:ind w:right="1"/>
              <w:jc w:val="center"/>
              <w:rPr>
                <w:rFonts w:ascii="新宋体" w:eastAsia="新宋体" w:hint="eastAsia"/>
                <w:sz w:val="27"/>
              </w:rPr>
            </w:pPr>
            <w:r>
              <w:rPr>
                <w:rFonts w:ascii="新宋体" w:eastAsia="新宋体" w:hint="eastAsia"/>
                <w:w w:val="101"/>
                <w:sz w:val="27"/>
              </w:rPr>
              <w:t>务</w:t>
            </w:r>
          </w:p>
        </w:tc>
        <w:tc>
          <w:tcPr>
            <w:tcW w:w="773" w:type="dxa"/>
          </w:tcPr>
          <w:p>
            <w:pPr>
              <w:pStyle w:val="TableParagraph"/>
              <w:spacing w:before="17" w:line="323" w:lineRule="exact"/>
              <w:ind w:right="50"/>
              <w:jc w:val="right"/>
              <w:rPr>
                <w:rFonts w:ascii="新宋体" w:eastAsia="新宋体" w:hint="eastAsia"/>
                <w:sz w:val="27"/>
              </w:rPr>
            </w:pPr>
            <w:r>
              <w:rPr>
                <w:rFonts w:ascii="新宋体" w:eastAsia="新宋体" w:hint="eastAsia"/>
                <w:w w:val="101"/>
                <w:sz w:val="27"/>
              </w:rPr>
              <w:t>公</w:t>
            </w:r>
          </w:p>
        </w:tc>
      </w:tr>
      <w:tr>
        <w:tblPrEx>
          <w:tblW w:w="0" w:type="auto"/>
          <w:jc w:val="left"/>
          <w:tblInd w:w="1895" w:type="dxa"/>
          <w:tblLayout w:type="fixed"/>
          <w:tblCellMar>
            <w:top w:w="0" w:type="dxa"/>
            <w:left w:w="0" w:type="dxa"/>
            <w:bottom w:w="0" w:type="dxa"/>
            <w:right w:w="0" w:type="dxa"/>
          </w:tblCellMar>
          <w:tblLook w:val="01E0"/>
        </w:tblPrEx>
        <w:trPr>
          <w:trHeight w:val="339"/>
          <w:jc w:val="left"/>
        </w:trPr>
        <w:tc>
          <w:tcPr>
            <w:tcW w:w="772" w:type="dxa"/>
          </w:tcPr>
          <w:p>
            <w:pPr>
              <w:pStyle w:val="TableParagraph"/>
              <w:spacing w:before="24" w:line="296" w:lineRule="exact"/>
              <w:ind w:left="50"/>
              <w:rPr>
                <w:rFonts w:ascii="新宋体" w:eastAsia="新宋体" w:hint="eastAsia"/>
                <w:sz w:val="27"/>
              </w:rPr>
            </w:pPr>
            <w:r>
              <w:rPr>
                <w:rFonts w:ascii="新宋体" w:eastAsia="新宋体" w:hint="eastAsia"/>
                <w:w w:val="101"/>
                <w:sz w:val="27"/>
              </w:rPr>
              <w:t>部</w:t>
            </w:r>
          </w:p>
        </w:tc>
        <w:tc>
          <w:tcPr>
            <w:tcW w:w="1171" w:type="dxa"/>
          </w:tcPr>
          <w:p>
            <w:pPr>
              <w:pStyle w:val="TableParagraph"/>
              <w:spacing w:line="320" w:lineRule="exact"/>
              <w:jc w:val="center"/>
              <w:rPr>
                <w:rFonts w:ascii="新宋体" w:eastAsia="新宋体" w:hint="eastAsia"/>
                <w:sz w:val="27"/>
              </w:rPr>
            </w:pPr>
            <w:r>
              <w:rPr>
                <w:rFonts w:ascii="新宋体" w:eastAsia="新宋体" w:hint="eastAsia"/>
                <w:w w:val="101"/>
                <w:sz w:val="27"/>
              </w:rPr>
              <w:t>部</w:t>
            </w:r>
          </w:p>
        </w:tc>
        <w:tc>
          <w:tcPr>
            <w:tcW w:w="1171" w:type="dxa"/>
          </w:tcPr>
          <w:p>
            <w:pPr>
              <w:pStyle w:val="TableParagraph"/>
              <w:spacing w:before="16" w:line="304" w:lineRule="exact"/>
              <w:ind w:left="1"/>
              <w:jc w:val="center"/>
              <w:rPr>
                <w:rFonts w:ascii="新宋体" w:eastAsia="新宋体" w:hint="eastAsia"/>
                <w:sz w:val="27"/>
              </w:rPr>
            </w:pPr>
            <w:r>
              <w:rPr>
                <w:rFonts w:ascii="新宋体" w:eastAsia="新宋体" w:hint="eastAsia"/>
                <w:w w:val="101"/>
                <w:sz w:val="27"/>
              </w:rPr>
              <w:t>部</w:t>
            </w:r>
          </w:p>
        </w:tc>
        <w:tc>
          <w:tcPr>
            <w:tcW w:w="1171" w:type="dxa"/>
          </w:tcPr>
          <w:p>
            <w:pPr>
              <w:pStyle w:val="TableParagraph"/>
              <w:spacing w:before="21" w:line="299" w:lineRule="exact"/>
              <w:jc w:val="center"/>
              <w:rPr>
                <w:rFonts w:ascii="新宋体" w:eastAsia="新宋体" w:hint="eastAsia"/>
                <w:sz w:val="27"/>
              </w:rPr>
            </w:pPr>
            <w:r>
              <w:rPr>
                <w:rFonts w:ascii="新宋体" w:eastAsia="新宋体" w:hint="eastAsia"/>
                <w:w w:val="101"/>
                <w:sz w:val="27"/>
              </w:rPr>
              <w:t>部</w:t>
            </w:r>
          </w:p>
        </w:tc>
        <w:tc>
          <w:tcPr>
            <w:tcW w:w="1172" w:type="dxa"/>
          </w:tcPr>
          <w:p>
            <w:pPr>
              <w:pStyle w:val="TableParagraph"/>
              <w:spacing w:line="319" w:lineRule="exact"/>
              <w:jc w:val="center"/>
              <w:rPr>
                <w:rFonts w:ascii="新宋体" w:eastAsia="新宋体" w:hint="eastAsia"/>
                <w:sz w:val="27"/>
              </w:rPr>
            </w:pPr>
            <w:r>
              <w:rPr>
                <w:rFonts w:ascii="新宋体" w:eastAsia="新宋体" w:hint="eastAsia"/>
                <w:w w:val="101"/>
                <w:sz w:val="27"/>
              </w:rPr>
              <w:t>办</w:t>
            </w:r>
          </w:p>
        </w:tc>
        <w:tc>
          <w:tcPr>
            <w:tcW w:w="1172" w:type="dxa"/>
          </w:tcPr>
          <w:p>
            <w:pPr>
              <w:pStyle w:val="TableParagraph"/>
              <w:spacing w:before="31" w:line="288" w:lineRule="exact"/>
              <w:jc w:val="center"/>
              <w:rPr>
                <w:rFonts w:ascii="新宋体" w:eastAsia="新宋体" w:hint="eastAsia"/>
                <w:sz w:val="27"/>
              </w:rPr>
            </w:pPr>
            <w:r>
              <w:rPr>
                <w:rFonts w:ascii="新宋体" w:eastAsia="新宋体" w:hint="eastAsia"/>
                <w:w w:val="101"/>
                <w:sz w:val="27"/>
              </w:rPr>
              <w:t>部</w:t>
            </w:r>
          </w:p>
        </w:tc>
        <w:tc>
          <w:tcPr>
            <w:tcW w:w="1171" w:type="dxa"/>
          </w:tcPr>
          <w:p>
            <w:pPr>
              <w:pStyle w:val="TableParagraph"/>
              <w:spacing w:before="24" w:line="296" w:lineRule="exact"/>
              <w:jc w:val="center"/>
              <w:rPr>
                <w:rFonts w:ascii="新宋体" w:eastAsia="新宋体" w:hint="eastAsia"/>
                <w:sz w:val="27"/>
              </w:rPr>
            </w:pPr>
            <w:r>
              <w:rPr>
                <w:rFonts w:ascii="新宋体" w:eastAsia="新宋体" w:hint="eastAsia"/>
                <w:w w:val="101"/>
                <w:sz w:val="27"/>
              </w:rPr>
              <w:t>部</w:t>
            </w:r>
          </w:p>
        </w:tc>
        <w:tc>
          <w:tcPr>
            <w:tcW w:w="1172" w:type="dxa"/>
          </w:tcPr>
          <w:p>
            <w:pPr>
              <w:pStyle w:val="TableParagraph"/>
              <w:spacing w:before="27" w:line="292" w:lineRule="exact"/>
              <w:ind w:right="1"/>
              <w:jc w:val="center"/>
              <w:rPr>
                <w:rFonts w:ascii="新宋体" w:eastAsia="新宋体" w:hint="eastAsia"/>
                <w:sz w:val="27"/>
              </w:rPr>
            </w:pPr>
            <w:r>
              <w:rPr>
                <w:rFonts w:ascii="新宋体" w:eastAsia="新宋体" w:hint="eastAsia"/>
                <w:w w:val="101"/>
                <w:sz w:val="27"/>
              </w:rPr>
              <w:t>部</w:t>
            </w:r>
          </w:p>
        </w:tc>
        <w:tc>
          <w:tcPr>
            <w:tcW w:w="773" w:type="dxa"/>
          </w:tcPr>
          <w:p>
            <w:pPr>
              <w:pStyle w:val="TableParagraph"/>
              <w:spacing w:before="15" w:line="304" w:lineRule="exact"/>
              <w:ind w:right="50"/>
              <w:jc w:val="right"/>
              <w:rPr>
                <w:rFonts w:ascii="新宋体" w:eastAsia="新宋体" w:hint="eastAsia"/>
                <w:sz w:val="27"/>
              </w:rPr>
            </w:pPr>
            <w:r>
              <w:rPr>
                <w:rFonts w:ascii="新宋体" w:eastAsia="新宋体" w:hint="eastAsia"/>
                <w:w w:val="101"/>
                <w:sz w:val="27"/>
              </w:rPr>
              <w:t>室</w:t>
            </w:r>
          </w:p>
        </w:tc>
      </w:tr>
    </w:tbl>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10"/>
        <w:rPr>
          <w:rFonts w:ascii="新宋体"/>
          <w:sz w:val="28"/>
        </w:rPr>
      </w:pPr>
    </w:p>
    <w:tbl>
      <w:tblPr>
        <w:tblStyle w:val="TableNormal0"/>
        <w:tblW w:w="0" w:type="auto"/>
        <w:jc w:val="left"/>
        <w:tblInd w:w="2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6"/>
        <w:gridCol w:w="880"/>
        <w:gridCol w:w="880"/>
        <w:gridCol w:w="880"/>
        <w:gridCol w:w="881"/>
        <w:gridCol w:w="881"/>
        <w:gridCol w:w="881"/>
        <w:gridCol w:w="881"/>
        <w:gridCol w:w="882"/>
        <w:gridCol w:w="882"/>
        <w:gridCol w:w="628"/>
      </w:tblGrid>
      <w:tr>
        <w:tblPrEx>
          <w:tblW w:w="0" w:type="auto"/>
          <w:jc w:val="left"/>
          <w:tblInd w:w="2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4"/>
          <w:jc w:val="left"/>
        </w:trPr>
        <w:tc>
          <w:tcPr>
            <w:tcW w:w="626" w:type="dxa"/>
          </w:tcPr>
          <w:p>
            <w:pPr>
              <w:pStyle w:val="TableParagraph"/>
              <w:spacing w:line="315" w:lineRule="exact"/>
              <w:ind w:left="50"/>
              <w:rPr>
                <w:rFonts w:ascii="新宋体" w:eastAsia="新宋体" w:hint="eastAsia"/>
                <w:sz w:val="27"/>
              </w:rPr>
            </w:pPr>
            <w:r>
              <w:rPr>
                <w:rFonts w:ascii="新宋体" w:eastAsia="新宋体" w:hint="eastAsia"/>
                <w:w w:val="101"/>
                <w:sz w:val="27"/>
              </w:rPr>
              <w:t>安</w:t>
            </w:r>
          </w:p>
        </w:tc>
        <w:tc>
          <w:tcPr>
            <w:tcW w:w="880" w:type="dxa"/>
          </w:tcPr>
          <w:p>
            <w:pPr>
              <w:pStyle w:val="TableParagraph"/>
              <w:spacing w:line="315" w:lineRule="exact"/>
              <w:jc w:val="center"/>
              <w:rPr>
                <w:rFonts w:ascii="新宋体" w:eastAsia="新宋体" w:hint="eastAsia"/>
                <w:sz w:val="27"/>
              </w:rPr>
            </w:pPr>
            <w:r>
              <w:rPr>
                <w:rFonts w:ascii="新宋体" w:eastAsia="新宋体" w:hint="eastAsia"/>
                <w:w w:val="101"/>
                <w:sz w:val="27"/>
              </w:rPr>
              <w:t>质</w:t>
            </w:r>
          </w:p>
        </w:tc>
        <w:tc>
          <w:tcPr>
            <w:tcW w:w="880" w:type="dxa"/>
          </w:tcPr>
          <w:p>
            <w:pPr>
              <w:pStyle w:val="TableParagraph"/>
              <w:spacing w:line="315" w:lineRule="exact"/>
              <w:jc w:val="center"/>
              <w:rPr>
                <w:rFonts w:ascii="新宋体" w:eastAsia="新宋体" w:hint="eastAsia"/>
                <w:sz w:val="27"/>
              </w:rPr>
            </w:pPr>
            <w:r>
              <w:rPr>
                <w:rFonts w:ascii="新宋体" w:eastAsia="新宋体" w:hint="eastAsia"/>
                <w:w w:val="101"/>
                <w:sz w:val="27"/>
              </w:rPr>
              <w:t>测</w:t>
            </w:r>
          </w:p>
        </w:tc>
        <w:tc>
          <w:tcPr>
            <w:tcW w:w="880" w:type="dxa"/>
          </w:tcPr>
          <w:p>
            <w:pPr>
              <w:pStyle w:val="TableParagraph"/>
              <w:spacing w:line="311" w:lineRule="exact"/>
              <w:jc w:val="center"/>
              <w:rPr>
                <w:rFonts w:ascii="新宋体" w:eastAsia="新宋体" w:hint="eastAsia"/>
                <w:sz w:val="27"/>
              </w:rPr>
            </w:pPr>
            <w:r>
              <w:rPr>
                <w:rFonts w:ascii="新宋体" w:eastAsia="新宋体" w:hint="eastAsia"/>
                <w:w w:val="101"/>
                <w:sz w:val="27"/>
              </w:rPr>
              <w:t>预</w:t>
            </w:r>
          </w:p>
        </w:tc>
        <w:tc>
          <w:tcPr>
            <w:tcW w:w="881" w:type="dxa"/>
          </w:tcPr>
          <w:p>
            <w:pPr>
              <w:pStyle w:val="TableParagraph"/>
              <w:spacing w:line="315" w:lineRule="exact"/>
              <w:jc w:val="center"/>
              <w:rPr>
                <w:rFonts w:ascii="新宋体" w:eastAsia="新宋体" w:hint="eastAsia"/>
                <w:sz w:val="27"/>
              </w:rPr>
            </w:pPr>
            <w:r>
              <w:rPr>
                <w:rFonts w:ascii="新宋体" w:eastAsia="新宋体" w:hint="eastAsia"/>
                <w:w w:val="101"/>
                <w:sz w:val="27"/>
              </w:rPr>
              <w:t>计</w:t>
            </w:r>
          </w:p>
        </w:tc>
        <w:tc>
          <w:tcPr>
            <w:tcW w:w="881" w:type="dxa"/>
          </w:tcPr>
          <w:p>
            <w:pPr>
              <w:pStyle w:val="TableParagraph"/>
              <w:spacing w:line="315" w:lineRule="exact"/>
              <w:ind w:right="2"/>
              <w:jc w:val="center"/>
              <w:rPr>
                <w:rFonts w:ascii="新宋体" w:eastAsia="新宋体" w:hint="eastAsia"/>
                <w:sz w:val="27"/>
              </w:rPr>
            </w:pPr>
            <w:r>
              <w:rPr>
                <w:rFonts w:ascii="新宋体" w:eastAsia="新宋体" w:hint="eastAsia"/>
                <w:w w:val="101"/>
                <w:sz w:val="27"/>
              </w:rPr>
              <w:t>内</w:t>
            </w:r>
          </w:p>
        </w:tc>
        <w:tc>
          <w:tcPr>
            <w:tcW w:w="881" w:type="dxa"/>
          </w:tcPr>
          <w:p>
            <w:pPr>
              <w:pStyle w:val="TableParagraph"/>
              <w:spacing w:line="315" w:lineRule="exact"/>
              <w:ind w:right="3"/>
              <w:jc w:val="center"/>
              <w:rPr>
                <w:rFonts w:ascii="新宋体" w:eastAsia="新宋体" w:hint="eastAsia"/>
                <w:sz w:val="27"/>
              </w:rPr>
            </w:pPr>
            <w:r>
              <w:rPr>
                <w:rFonts w:ascii="新宋体" w:eastAsia="新宋体" w:hint="eastAsia"/>
                <w:w w:val="101"/>
                <w:sz w:val="27"/>
              </w:rPr>
              <w:t>机</w:t>
            </w:r>
          </w:p>
        </w:tc>
        <w:tc>
          <w:tcPr>
            <w:tcW w:w="881" w:type="dxa"/>
          </w:tcPr>
          <w:p>
            <w:pPr>
              <w:pStyle w:val="TableParagraph"/>
              <w:spacing w:line="315" w:lineRule="exact"/>
              <w:ind w:right="7"/>
              <w:jc w:val="center"/>
              <w:rPr>
                <w:rFonts w:ascii="新宋体" w:eastAsia="新宋体" w:hint="eastAsia"/>
                <w:sz w:val="27"/>
              </w:rPr>
            </w:pPr>
            <w:r>
              <w:rPr>
                <w:rFonts w:ascii="新宋体" w:eastAsia="新宋体" w:hint="eastAsia"/>
                <w:w w:val="101"/>
                <w:sz w:val="27"/>
              </w:rPr>
              <w:t>材</w:t>
            </w:r>
          </w:p>
        </w:tc>
        <w:tc>
          <w:tcPr>
            <w:tcW w:w="882" w:type="dxa"/>
          </w:tcPr>
          <w:p>
            <w:pPr>
              <w:pStyle w:val="TableParagraph"/>
              <w:spacing w:line="315" w:lineRule="exact"/>
              <w:ind w:right="10"/>
              <w:jc w:val="center"/>
              <w:rPr>
                <w:rFonts w:ascii="新宋体" w:eastAsia="新宋体" w:hint="eastAsia"/>
                <w:sz w:val="27"/>
              </w:rPr>
            </w:pPr>
            <w:r>
              <w:rPr>
                <w:rFonts w:ascii="新宋体" w:eastAsia="新宋体" w:hint="eastAsia"/>
                <w:w w:val="101"/>
                <w:sz w:val="27"/>
              </w:rPr>
              <w:t>劳</w:t>
            </w:r>
          </w:p>
        </w:tc>
        <w:tc>
          <w:tcPr>
            <w:tcW w:w="882" w:type="dxa"/>
          </w:tcPr>
          <w:p>
            <w:pPr>
              <w:pStyle w:val="TableParagraph"/>
              <w:spacing w:line="315" w:lineRule="exact"/>
              <w:ind w:right="13"/>
              <w:jc w:val="center"/>
              <w:rPr>
                <w:rFonts w:ascii="新宋体" w:eastAsia="新宋体" w:hint="eastAsia"/>
                <w:sz w:val="27"/>
              </w:rPr>
            </w:pPr>
            <w:r>
              <w:rPr>
                <w:rFonts w:ascii="新宋体" w:eastAsia="新宋体" w:hint="eastAsia"/>
                <w:w w:val="101"/>
                <w:sz w:val="27"/>
              </w:rPr>
              <w:t>保</w:t>
            </w:r>
          </w:p>
        </w:tc>
        <w:tc>
          <w:tcPr>
            <w:tcW w:w="628" w:type="dxa"/>
          </w:tcPr>
          <w:p>
            <w:pPr>
              <w:pStyle w:val="TableParagraph"/>
              <w:spacing w:line="315" w:lineRule="exact"/>
              <w:ind w:right="59"/>
              <w:jc w:val="right"/>
              <w:rPr>
                <w:rFonts w:ascii="新宋体" w:eastAsia="新宋体" w:hint="eastAsia"/>
                <w:sz w:val="27"/>
              </w:rPr>
            </w:pPr>
            <w:r>
              <w:rPr>
                <w:rFonts w:ascii="新宋体" w:eastAsia="新宋体" w:hint="eastAsia"/>
                <w:w w:val="101"/>
                <w:sz w:val="27"/>
              </w:rPr>
              <w:t>办</w:t>
            </w:r>
          </w:p>
        </w:tc>
      </w:tr>
      <w:tr>
        <w:tblPrEx>
          <w:tblW w:w="0" w:type="auto"/>
          <w:jc w:val="left"/>
          <w:tblInd w:w="2209" w:type="dxa"/>
          <w:tblLayout w:type="fixed"/>
          <w:tblCellMar>
            <w:top w:w="0" w:type="dxa"/>
            <w:left w:w="0" w:type="dxa"/>
            <w:bottom w:w="0" w:type="dxa"/>
            <w:right w:w="0" w:type="dxa"/>
          </w:tblCellMar>
          <w:tblLook w:val="01E0"/>
        </w:tblPrEx>
        <w:trPr>
          <w:trHeight w:val="713"/>
          <w:jc w:val="left"/>
        </w:trPr>
        <w:tc>
          <w:tcPr>
            <w:tcW w:w="626" w:type="dxa"/>
          </w:tcPr>
          <w:p>
            <w:pPr>
              <w:pStyle w:val="TableParagraph"/>
              <w:spacing w:before="5"/>
              <w:rPr>
                <w:rFonts w:ascii="新宋体"/>
                <w:sz w:val="26"/>
              </w:rPr>
            </w:pPr>
          </w:p>
          <w:p>
            <w:pPr>
              <w:pStyle w:val="TableParagraph"/>
              <w:ind w:left="50"/>
              <w:rPr>
                <w:rFonts w:ascii="新宋体" w:eastAsia="新宋体" w:hint="eastAsia"/>
                <w:sz w:val="27"/>
              </w:rPr>
            </w:pPr>
            <w:r>
              <w:rPr>
                <w:rFonts w:ascii="新宋体" w:eastAsia="新宋体" w:hint="eastAsia"/>
                <w:w w:val="101"/>
                <w:sz w:val="27"/>
              </w:rPr>
              <w:t>全</w:t>
            </w:r>
          </w:p>
        </w:tc>
        <w:tc>
          <w:tcPr>
            <w:tcW w:w="880" w:type="dxa"/>
          </w:tcPr>
          <w:p>
            <w:pPr>
              <w:pStyle w:val="TableParagraph"/>
              <w:spacing w:before="1"/>
              <w:rPr>
                <w:rFonts w:ascii="新宋体"/>
                <w:sz w:val="26"/>
              </w:rPr>
            </w:pPr>
          </w:p>
          <w:p>
            <w:pPr>
              <w:pStyle w:val="TableParagraph"/>
              <w:jc w:val="center"/>
              <w:rPr>
                <w:rFonts w:ascii="新宋体" w:eastAsia="新宋体" w:hint="eastAsia"/>
                <w:sz w:val="27"/>
              </w:rPr>
            </w:pPr>
            <w:r>
              <w:rPr>
                <w:rFonts w:ascii="新宋体" w:eastAsia="新宋体" w:hint="eastAsia"/>
                <w:w w:val="101"/>
                <w:sz w:val="27"/>
              </w:rPr>
              <w:t>检</w:t>
            </w:r>
          </w:p>
        </w:tc>
        <w:tc>
          <w:tcPr>
            <w:tcW w:w="880" w:type="dxa"/>
          </w:tcPr>
          <w:p>
            <w:pPr>
              <w:pStyle w:val="TableParagraph"/>
              <w:spacing w:before="1"/>
              <w:rPr>
                <w:rFonts w:ascii="新宋体"/>
                <w:sz w:val="26"/>
              </w:rPr>
            </w:pPr>
          </w:p>
          <w:p>
            <w:pPr>
              <w:pStyle w:val="TableParagraph"/>
              <w:jc w:val="center"/>
              <w:rPr>
                <w:rFonts w:ascii="新宋体" w:eastAsia="新宋体" w:hint="eastAsia"/>
                <w:sz w:val="27"/>
              </w:rPr>
            </w:pPr>
            <w:r>
              <w:rPr>
                <w:rFonts w:ascii="新宋体" w:eastAsia="新宋体" w:hint="eastAsia"/>
                <w:w w:val="101"/>
                <w:sz w:val="27"/>
              </w:rPr>
              <w:t>量</w:t>
            </w:r>
          </w:p>
        </w:tc>
        <w:tc>
          <w:tcPr>
            <w:tcW w:w="880" w:type="dxa"/>
          </w:tcPr>
          <w:p>
            <w:pPr>
              <w:pStyle w:val="TableParagraph"/>
              <w:spacing w:before="3"/>
              <w:rPr>
                <w:rFonts w:ascii="新宋体"/>
                <w:sz w:val="25"/>
              </w:rPr>
            </w:pPr>
          </w:p>
          <w:p>
            <w:pPr>
              <w:pStyle w:val="TableParagraph"/>
              <w:jc w:val="center"/>
              <w:rPr>
                <w:rFonts w:ascii="新宋体" w:eastAsia="新宋体" w:hint="eastAsia"/>
                <w:sz w:val="27"/>
              </w:rPr>
            </w:pPr>
            <w:r>
              <w:rPr>
                <w:rFonts w:ascii="新宋体" w:eastAsia="新宋体" w:hint="eastAsia"/>
                <w:w w:val="101"/>
                <w:sz w:val="27"/>
              </w:rPr>
              <w:t>算</w:t>
            </w:r>
          </w:p>
        </w:tc>
        <w:tc>
          <w:tcPr>
            <w:tcW w:w="881" w:type="dxa"/>
          </w:tcPr>
          <w:p>
            <w:pPr>
              <w:pStyle w:val="TableParagraph"/>
              <w:spacing w:before="3"/>
              <w:jc w:val="center"/>
              <w:rPr>
                <w:rFonts w:ascii="新宋体" w:eastAsia="新宋体" w:hint="eastAsia"/>
                <w:sz w:val="27"/>
              </w:rPr>
            </w:pPr>
            <w:r>
              <w:rPr>
                <w:rFonts w:ascii="新宋体" w:eastAsia="新宋体" w:hint="eastAsia"/>
                <w:w w:val="101"/>
                <w:sz w:val="27"/>
              </w:rPr>
              <w:t>量</w:t>
            </w:r>
          </w:p>
          <w:p>
            <w:pPr>
              <w:pStyle w:val="TableParagraph"/>
              <w:spacing w:before="15" w:line="330" w:lineRule="exact"/>
              <w:jc w:val="center"/>
              <w:rPr>
                <w:rFonts w:ascii="新宋体" w:eastAsia="新宋体" w:hint="eastAsia"/>
                <w:sz w:val="27"/>
              </w:rPr>
            </w:pPr>
            <w:r>
              <w:rPr>
                <w:rFonts w:ascii="新宋体" w:eastAsia="新宋体" w:hint="eastAsia"/>
                <w:w w:val="101"/>
                <w:sz w:val="27"/>
              </w:rPr>
              <w:t>实</w:t>
            </w:r>
          </w:p>
        </w:tc>
        <w:tc>
          <w:tcPr>
            <w:tcW w:w="881" w:type="dxa"/>
          </w:tcPr>
          <w:p>
            <w:pPr>
              <w:pStyle w:val="TableParagraph"/>
              <w:rPr>
                <w:rFonts w:ascii="新宋体"/>
                <w:sz w:val="26"/>
              </w:rPr>
            </w:pPr>
          </w:p>
          <w:p>
            <w:pPr>
              <w:pStyle w:val="TableParagraph"/>
              <w:ind w:right="2"/>
              <w:jc w:val="center"/>
              <w:rPr>
                <w:rFonts w:ascii="新宋体" w:eastAsia="新宋体" w:hint="eastAsia"/>
                <w:sz w:val="27"/>
              </w:rPr>
            </w:pPr>
            <w:r>
              <w:rPr>
                <w:rFonts w:ascii="新宋体" w:eastAsia="新宋体" w:hint="eastAsia"/>
                <w:w w:val="101"/>
                <w:sz w:val="27"/>
              </w:rPr>
              <w:t>业</w:t>
            </w:r>
          </w:p>
        </w:tc>
        <w:tc>
          <w:tcPr>
            <w:tcW w:w="881" w:type="dxa"/>
          </w:tcPr>
          <w:p>
            <w:pPr>
              <w:pStyle w:val="TableParagraph"/>
              <w:spacing w:before="10"/>
              <w:rPr>
                <w:rFonts w:ascii="新宋体"/>
                <w:sz w:val="26"/>
              </w:rPr>
            </w:pPr>
          </w:p>
          <w:p>
            <w:pPr>
              <w:pStyle w:val="TableParagraph"/>
              <w:ind w:right="3"/>
              <w:jc w:val="center"/>
              <w:rPr>
                <w:rFonts w:ascii="新宋体" w:eastAsia="新宋体" w:hint="eastAsia"/>
                <w:sz w:val="27"/>
              </w:rPr>
            </w:pPr>
            <w:r>
              <w:rPr>
                <w:rFonts w:ascii="新宋体" w:eastAsia="新宋体" w:hint="eastAsia"/>
                <w:w w:val="101"/>
                <w:sz w:val="27"/>
              </w:rPr>
              <w:t>械</w:t>
            </w:r>
          </w:p>
        </w:tc>
        <w:tc>
          <w:tcPr>
            <w:tcW w:w="881" w:type="dxa"/>
          </w:tcPr>
          <w:p>
            <w:pPr>
              <w:pStyle w:val="TableParagraph"/>
              <w:spacing w:before="3"/>
              <w:rPr>
                <w:rFonts w:ascii="新宋体"/>
                <w:sz w:val="26"/>
              </w:rPr>
            </w:pPr>
          </w:p>
          <w:p>
            <w:pPr>
              <w:pStyle w:val="TableParagraph"/>
              <w:ind w:right="7"/>
              <w:jc w:val="center"/>
              <w:rPr>
                <w:rFonts w:ascii="新宋体" w:eastAsia="新宋体" w:hint="eastAsia"/>
                <w:sz w:val="27"/>
              </w:rPr>
            </w:pPr>
            <w:r>
              <w:rPr>
                <w:rFonts w:ascii="新宋体" w:eastAsia="新宋体" w:hint="eastAsia"/>
                <w:w w:val="101"/>
                <w:sz w:val="27"/>
              </w:rPr>
              <w:t>料</w:t>
            </w:r>
          </w:p>
        </w:tc>
        <w:tc>
          <w:tcPr>
            <w:tcW w:w="882" w:type="dxa"/>
          </w:tcPr>
          <w:p>
            <w:pPr>
              <w:pStyle w:val="TableParagraph"/>
              <w:spacing w:before="10"/>
              <w:rPr>
                <w:rFonts w:ascii="新宋体"/>
                <w:sz w:val="26"/>
              </w:rPr>
            </w:pPr>
          </w:p>
          <w:p>
            <w:pPr>
              <w:pStyle w:val="TableParagraph"/>
              <w:ind w:right="10"/>
              <w:jc w:val="center"/>
              <w:rPr>
                <w:rFonts w:ascii="新宋体" w:eastAsia="新宋体" w:hint="eastAsia"/>
                <w:sz w:val="27"/>
              </w:rPr>
            </w:pPr>
            <w:r>
              <w:rPr>
                <w:rFonts w:ascii="新宋体" w:eastAsia="新宋体" w:hint="eastAsia"/>
                <w:w w:val="101"/>
                <w:sz w:val="27"/>
              </w:rPr>
              <w:t>资</w:t>
            </w:r>
          </w:p>
        </w:tc>
        <w:tc>
          <w:tcPr>
            <w:tcW w:w="882" w:type="dxa"/>
          </w:tcPr>
          <w:p>
            <w:pPr>
              <w:pStyle w:val="TableParagraph"/>
              <w:rPr>
                <w:rFonts w:ascii="Times New Roman"/>
                <w:sz w:val="32"/>
              </w:rPr>
            </w:pPr>
          </w:p>
        </w:tc>
        <w:tc>
          <w:tcPr>
            <w:tcW w:w="628" w:type="dxa"/>
          </w:tcPr>
          <w:p>
            <w:pPr>
              <w:pStyle w:val="TableParagraph"/>
              <w:spacing w:before="8"/>
              <w:rPr>
                <w:rFonts w:ascii="新宋体"/>
                <w:sz w:val="25"/>
              </w:rPr>
            </w:pPr>
          </w:p>
          <w:p>
            <w:pPr>
              <w:pStyle w:val="TableParagraph"/>
              <w:ind w:right="59"/>
              <w:jc w:val="right"/>
              <w:rPr>
                <w:rFonts w:ascii="新宋体" w:eastAsia="新宋体" w:hint="eastAsia"/>
                <w:sz w:val="27"/>
              </w:rPr>
            </w:pPr>
            <w:r>
              <w:rPr>
                <w:rFonts w:ascii="新宋体" w:eastAsia="新宋体" w:hint="eastAsia"/>
                <w:w w:val="101"/>
                <w:sz w:val="27"/>
              </w:rPr>
              <w:t>公</w:t>
            </w:r>
          </w:p>
        </w:tc>
      </w:tr>
      <w:tr>
        <w:tblPrEx>
          <w:tblW w:w="0" w:type="auto"/>
          <w:jc w:val="left"/>
          <w:tblInd w:w="2209" w:type="dxa"/>
          <w:tblLayout w:type="fixed"/>
          <w:tblCellMar>
            <w:top w:w="0" w:type="dxa"/>
            <w:left w:w="0" w:type="dxa"/>
            <w:bottom w:w="0" w:type="dxa"/>
            <w:right w:w="0" w:type="dxa"/>
          </w:tblCellMar>
          <w:tblLook w:val="01E0"/>
        </w:tblPrEx>
        <w:trPr>
          <w:trHeight w:val="314"/>
          <w:jc w:val="left"/>
        </w:trPr>
        <w:tc>
          <w:tcPr>
            <w:tcW w:w="626" w:type="dxa"/>
          </w:tcPr>
          <w:p>
            <w:pPr>
              <w:pStyle w:val="TableParagraph"/>
              <w:rPr>
                <w:rFonts w:ascii="Times New Roman"/>
                <w:sz w:val="22"/>
              </w:rPr>
            </w:pPr>
          </w:p>
        </w:tc>
        <w:tc>
          <w:tcPr>
            <w:tcW w:w="880" w:type="dxa"/>
          </w:tcPr>
          <w:p>
            <w:pPr>
              <w:pStyle w:val="TableParagraph"/>
              <w:rPr>
                <w:rFonts w:ascii="Times New Roman"/>
                <w:sz w:val="22"/>
              </w:rPr>
            </w:pPr>
          </w:p>
        </w:tc>
        <w:tc>
          <w:tcPr>
            <w:tcW w:w="880" w:type="dxa"/>
          </w:tcPr>
          <w:p>
            <w:pPr>
              <w:pStyle w:val="TableParagraph"/>
              <w:rPr>
                <w:rFonts w:ascii="Times New Roman"/>
                <w:sz w:val="22"/>
              </w:rPr>
            </w:pPr>
          </w:p>
        </w:tc>
        <w:tc>
          <w:tcPr>
            <w:tcW w:w="880" w:type="dxa"/>
          </w:tcPr>
          <w:p>
            <w:pPr>
              <w:pStyle w:val="TableParagraph"/>
              <w:rPr>
                <w:rFonts w:ascii="Times New Roman"/>
                <w:sz w:val="22"/>
              </w:rPr>
            </w:pPr>
          </w:p>
        </w:tc>
        <w:tc>
          <w:tcPr>
            <w:tcW w:w="881" w:type="dxa"/>
          </w:tcPr>
          <w:p>
            <w:pPr>
              <w:pStyle w:val="TableParagraph"/>
              <w:spacing w:before="6" w:line="288" w:lineRule="exact"/>
              <w:jc w:val="center"/>
              <w:rPr>
                <w:rFonts w:ascii="新宋体" w:eastAsia="新宋体" w:hint="eastAsia"/>
                <w:sz w:val="27"/>
              </w:rPr>
            </w:pPr>
            <w:r>
              <w:rPr>
                <w:rFonts w:ascii="新宋体" w:eastAsia="新宋体" w:hint="eastAsia"/>
                <w:w w:val="101"/>
                <w:sz w:val="27"/>
              </w:rPr>
              <w:t>验</w:t>
            </w:r>
          </w:p>
        </w:tc>
        <w:tc>
          <w:tcPr>
            <w:tcW w:w="881" w:type="dxa"/>
          </w:tcPr>
          <w:p>
            <w:pPr>
              <w:pStyle w:val="TableParagraph"/>
              <w:rPr>
                <w:rFonts w:ascii="Times New Roman"/>
                <w:sz w:val="22"/>
              </w:rPr>
            </w:pPr>
          </w:p>
        </w:tc>
        <w:tc>
          <w:tcPr>
            <w:tcW w:w="881" w:type="dxa"/>
          </w:tcPr>
          <w:p>
            <w:pPr>
              <w:pStyle w:val="TableParagraph"/>
              <w:rPr>
                <w:rFonts w:ascii="Times New Roman"/>
                <w:sz w:val="22"/>
              </w:rPr>
            </w:pPr>
          </w:p>
        </w:tc>
        <w:tc>
          <w:tcPr>
            <w:tcW w:w="881" w:type="dxa"/>
          </w:tcPr>
          <w:p>
            <w:pPr>
              <w:pStyle w:val="TableParagraph"/>
              <w:rPr>
                <w:rFonts w:ascii="Times New Roman"/>
                <w:sz w:val="22"/>
              </w:rPr>
            </w:pPr>
          </w:p>
        </w:tc>
        <w:tc>
          <w:tcPr>
            <w:tcW w:w="882" w:type="dxa"/>
          </w:tcPr>
          <w:p>
            <w:pPr>
              <w:pStyle w:val="TableParagraph"/>
              <w:rPr>
                <w:rFonts w:ascii="Times New Roman"/>
                <w:sz w:val="22"/>
              </w:rPr>
            </w:pPr>
          </w:p>
        </w:tc>
        <w:tc>
          <w:tcPr>
            <w:tcW w:w="882" w:type="dxa"/>
          </w:tcPr>
          <w:p>
            <w:pPr>
              <w:pStyle w:val="TableParagraph"/>
              <w:rPr>
                <w:rFonts w:ascii="Times New Roman"/>
                <w:sz w:val="22"/>
              </w:rPr>
            </w:pPr>
          </w:p>
        </w:tc>
        <w:tc>
          <w:tcPr>
            <w:tcW w:w="628" w:type="dxa"/>
          </w:tcPr>
          <w:p>
            <w:pPr>
              <w:pStyle w:val="TableParagraph"/>
              <w:rPr>
                <w:rFonts w:ascii="Times New Roman"/>
                <w:sz w:val="22"/>
              </w:rPr>
            </w:pPr>
          </w:p>
        </w:tc>
      </w:tr>
    </w:tbl>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5"/>
        <w:rPr>
          <w:rFonts w:ascii="新宋体"/>
          <w:sz w:val="25"/>
        </w:rPr>
      </w:pPr>
    </w:p>
    <w:p>
      <w:pPr>
        <w:pStyle w:val="BodyText"/>
        <w:spacing w:before="50"/>
        <w:ind w:left="308"/>
      </w:pPr>
      <w:r>
        <w:rPr>
          <w:spacing w:val="-74"/>
          <w:w w:val="180"/>
        </w:rPr>
        <w:t xml:space="preserve">" </w:t>
      </w:r>
      <w:r>
        <w:rPr>
          <w:w w:val="110"/>
        </w:rPr>
        <w:t>、主要职责</w:t>
      </w:r>
    </w:p>
    <w:p>
      <w:pPr>
        <w:pStyle w:val="BodyText"/>
        <w:spacing w:before="291"/>
        <w:ind w:left="308"/>
      </w:pPr>
      <w:r>
        <w:t>1、项目经理职责</w:t>
      </w:r>
    </w:p>
    <w:p>
      <w:pPr>
        <w:pStyle w:val="ListParagraph"/>
        <w:numPr>
          <w:ilvl w:val="0"/>
          <w:numId w:val="54"/>
        </w:numPr>
        <w:tabs>
          <w:tab w:val="left" w:pos="1210"/>
        </w:tabs>
        <w:spacing w:before="289" w:after="0" w:line="388" w:lineRule="auto"/>
        <w:ind w:left="308" w:right="469" w:firstLine="0"/>
        <w:jc w:val="left"/>
        <w:rPr>
          <w:sz w:val="36"/>
        </w:rPr>
      </w:pPr>
      <w:r>
        <w:rPr>
          <w:sz w:val="36"/>
        </w:rPr>
        <w:t>、贯彻执行国家和工程所在政府的有关法律、法规和政策，执行企业的各项管理</w:t>
      </w:r>
      <w:r>
        <w:rPr>
          <w:spacing w:val="-7"/>
          <w:sz w:val="36"/>
        </w:rPr>
        <w:t>制度。</w:t>
      </w:r>
    </w:p>
    <w:p>
      <w:pPr>
        <w:pStyle w:val="ListParagraph"/>
        <w:numPr>
          <w:ilvl w:val="0"/>
          <w:numId w:val="54"/>
        </w:numPr>
        <w:tabs>
          <w:tab w:val="left" w:pos="1210"/>
        </w:tabs>
        <w:spacing w:before="6" w:after="0" w:line="240" w:lineRule="auto"/>
        <w:ind w:left="1209" w:right="0" w:hanging="902"/>
        <w:jc w:val="left"/>
        <w:rPr>
          <w:sz w:val="36"/>
        </w:rPr>
      </w:pPr>
      <w:r>
        <w:rPr>
          <w:sz w:val="36"/>
        </w:rPr>
        <w:t>、贯彻执行公司的质量方针、目标、明确本项目部各级人员质量职责。</w:t>
      </w:r>
    </w:p>
    <w:p>
      <w:pPr>
        <w:pStyle w:val="ListParagraph"/>
        <w:numPr>
          <w:ilvl w:val="0"/>
          <w:numId w:val="54"/>
        </w:numPr>
        <w:tabs>
          <w:tab w:val="left" w:pos="1210"/>
        </w:tabs>
        <w:spacing w:before="288" w:after="0" w:line="388" w:lineRule="auto"/>
        <w:ind w:left="308" w:right="469" w:firstLine="0"/>
        <w:jc w:val="left"/>
        <w:rPr>
          <w:sz w:val="36"/>
        </w:rPr>
      </w:pPr>
      <w:r>
        <w:rPr>
          <w:sz w:val="36"/>
        </w:rPr>
        <w:t>、负责领导项目部的全面工作，贯彻国家、行业及公司有关施工生产法令、法规</w:t>
      </w:r>
      <w:r>
        <w:rPr>
          <w:spacing w:val="-5"/>
          <w:sz w:val="36"/>
        </w:rPr>
        <w:t>、技术规程、规范规定、确保工程产品质量，对本项目的产品质量负第一责任。</w:t>
      </w:r>
    </w:p>
    <w:p>
      <w:pPr>
        <w:pStyle w:val="ListParagraph"/>
        <w:numPr>
          <w:ilvl w:val="0"/>
          <w:numId w:val="54"/>
        </w:numPr>
        <w:tabs>
          <w:tab w:val="left" w:pos="1210"/>
        </w:tabs>
        <w:spacing w:before="6" w:after="0" w:line="388" w:lineRule="auto"/>
        <w:ind w:left="308" w:right="469" w:firstLine="0"/>
        <w:jc w:val="left"/>
        <w:rPr>
          <w:sz w:val="36"/>
        </w:rPr>
      </w:pPr>
      <w:r>
        <w:rPr>
          <w:sz w:val="36"/>
        </w:rPr>
        <w:t>、根据公司的有关规定，有权对本项目的机构设置和人员配置进行调整，为本项</w:t>
      </w:r>
      <w:r>
        <w:rPr>
          <w:spacing w:val="-5"/>
          <w:sz w:val="36"/>
        </w:rPr>
        <w:t>目部的管理、执行、验收工作提供资源保证。</w:t>
      </w:r>
    </w:p>
    <w:p>
      <w:pPr>
        <w:spacing w:after="0" w:line="388" w:lineRule="auto"/>
        <w:jc w:val="left"/>
        <w:rPr>
          <w:sz w:val="36"/>
        </w:rPr>
        <w:sectPr>
          <w:pgSz w:w="17860" w:h="25260"/>
          <w:pgMar w:top="2420" w:right="1580" w:bottom="280" w:left="1820" w:header="708" w:footer="708"/>
          <w:pgNumType w:start="6"/>
          <w:cols w:space="708"/>
        </w:sectPr>
      </w:pPr>
    </w:p>
    <w:p>
      <w:pPr>
        <w:pStyle w:val="ListParagraph"/>
        <w:numPr>
          <w:ilvl w:val="0"/>
          <w:numId w:val="54"/>
        </w:numPr>
        <w:tabs>
          <w:tab w:val="left" w:pos="1210"/>
        </w:tabs>
        <w:spacing w:before="33" w:after="0" w:line="391" w:lineRule="auto"/>
        <w:ind w:left="308" w:right="469" w:firstLine="0"/>
        <w:jc w:val="left"/>
        <w:rPr>
          <w:sz w:val="36"/>
        </w:rPr>
      </w:pPr>
      <w:r>
        <w:rPr>
          <w:sz w:val="36"/>
        </w:rPr>
        <w:t xml:space="preserve">、主持本项目部的质量工作会议，对公司质量体系在本项目部的运行做出评审， </w:t>
      </w:r>
      <w:r>
        <w:rPr>
          <w:spacing w:val="-5"/>
          <w:sz w:val="36"/>
        </w:rPr>
        <w:t>并及时向上级单位报告，接受检查、监督。</w:t>
      </w:r>
    </w:p>
    <w:p>
      <w:pPr>
        <w:pStyle w:val="ListParagraph"/>
        <w:numPr>
          <w:ilvl w:val="0"/>
          <w:numId w:val="54"/>
        </w:numPr>
        <w:tabs>
          <w:tab w:val="left" w:pos="1210"/>
        </w:tabs>
        <w:spacing w:before="0" w:after="0" w:line="459" w:lineRule="exact"/>
        <w:ind w:left="1209" w:right="0" w:hanging="902"/>
        <w:jc w:val="left"/>
        <w:rPr>
          <w:sz w:val="36"/>
        </w:rPr>
      </w:pPr>
      <w:r>
        <w:rPr>
          <w:sz w:val="36"/>
        </w:rPr>
        <w:t>、按规定权限确定本项目部的奖赏和惩罚。</w:t>
      </w:r>
    </w:p>
    <w:p>
      <w:pPr>
        <w:pStyle w:val="ListParagraph"/>
        <w:numPr>
          <w:ilvl w:val="0"/>
          <w:numId w:val="54"/>
        </w:numPr>
        <w:tabs>
          <w:tab w:val="left" w:pos="1210"/>
        </w:tabs>
        <w:spacing w:before="288" w:after="0" w:line="240" w:lineRule="auto"/>
        <w:ind w:left="1209" w:right="0" w:hanging="902"/>
        <w:jc w:val="left"/>
        <w:rPr>
          <w:sz w:val="36"/>
        </w:rPr>
      </w:pPr>
      <w:r>
        <w:rPr>
          <w:sz w:val="36"/>
        </w:rPr>
        <w:t>、组织项目的质量检查。</w:t>
      </w:r>
    </w:p>
    <w:p>
      <w:pPr>
        <w:pStyle w:val="ListParagraph"/>
        <w:numPr>
          <w:ilvl w:val="0"/>
          <w:numId w:val="54"/>
        </w:numPr>
        <w:tabs>
          <w:tab w:val="left" w:pos="1210"/>
        </w:tabs>
        <w:spacing w:before="291" w:after="0" w:line="388" w:lineRule="auto"/>
        <w:ind w:left="308" w:right="469" w:firstLine="0"/>
        <w:jc w:val="left"/>
        <w:rPr>
          <w:sz w:val="36"/>
        </w:rPr>
      </w:pPr>
      <w:r>
        <w:rPr>
          <w:sz w:val="36"/>
        </w:rPr>
        <w:t>、对项目范围内的各单项工程，组织工程的进度、质量成本、安全和场容等进行</w:t>
      </w:r>
      <w:r>
        <w:rPr>
          <w:spacing w:val="-5"/>
          <w:sz w:val="36"/>
        </w:rPr>
        <w:t>监督管理、考核验收，并全面负责。</w:t>
      </w:r>
    </w:p>
    <w:p>
      <w:pPr>
        <w:pStyle w:val="ListParagraph"/>
        <w:numPr>
          <w:ilvl w:val="0"/>
          <w:numId w:val="54"/>
        </w:numPr>
        <w:tabs>
          <w:tab w:val="left" w:pos="1210"/>
        </w:tabs>
        <w:spacing w:before="3" w:after="0" w:line="391" w:lineRule="auto"/>
        <w:ind w:left="308" w:right="239" w:firstLine="0"/>
        <w:jc w:val="left"/>
        <w:rPr>
          <w:sz w:val="36"/>
        </w:rPr>
      </w:pPr>
      <w:r>
        <w:rPr>
          <w:spacing w:val="-8"/>
          <w:sz w:val="36"/>
        </w:rPr>
        <w:t>、科学组织和管理进入项目</w:t>
      </w:r>
      <w:r>
        <w:rPr>
          <w:sz w:val="36"/>
        </w:rPr>
        <w:t>（现场</w:t>
      </w:r>
      <w:r>
        <w:rPr>
          <w:spacing w:val="-44"/>
          <w:sz w:val="36"/>
        </w:rPr>
        <w:t>）</w:t>
      </w:r>
      <w:r>
        <w:rPr>
          <w:sz w:val="36"/>
        </w:rPr>
        <w:t>的人、财、物资源，协调分包单位之间的关系</w:t>
      </w:r>
      <w:r>
        <w:rPr>
          <w:spacing w:val="-5"/>
          <w:sz w:val="36"/>
        </w:rPr>
        <w:t>，做好人力、物力和机械设备的调配和供应，及时解决施工中出现的问题，做好资源优化配置，提高综合经济效益。</w:t>
      </w:r>
    </w:p>
    <w:p>
      <w:pPr>
        <w:pStyle w:val="ListParagraph"/>
        <w:numPr>
          <w:ilvl w:val="0"/>
          <w:numId w:val="54"/>
        </w:numPr>
        <w:tabs>
          <w:tab w:val="left" w:pos="1397"/>
        </w:tabs>
        <w:spacing w:before="0" w:after="0" w:line="391" w:lineRule="auto"/>
        <w:ind w:left="308" w:right="638" w:firstLine="0"/>
        <w:jc w:val="left"/>
        <w:rPr>
          <w:sz w:val="36"/>
        </w:rPr>
      </w:pPr>
      <w:r>
        <w:rPr>
          <w:sz w:val="36"/>
        </w:rPr>
        <w:t>、严格财务制度，加强财务、预算管理，正确处理国家、企业、集体、个人四</w:t>
      </w:r>
      <w:r>
        <w:rPr>
          <w:spacing w:val="-4"/>
          <w:sz w:val="36"/>
        </w:rPr>
        <w:t>者之间的利益关系。</w:t>
      </w:r>
    </w:p>
    <w:p>
      <w:pPr>
        <w:pStyle w:val="BodyText"/>
        <w:spacing w:line="459" w:lineRule="exact"/>
        <w:ind w:left="308"/>
      </w:pPr>
      <w:r>
        <w:t>2、项目技术负责人职责</w:t>
      </w:r>
    </w:p>
    <w:p>
      <w:pPr>
        <w:pStyle w:val="ListParagraph"/>
        <w:numPr>
          <w:ilvl w:val="0"/>
          <w:numId w:val="53"/>
        </w:numPr>
        <w:tabs>
          <w:tab w:val="left" w:pos="1210"/>
        </w:tabs>
        <w:spacing w:before="283" w:after="0" w:line="391" w:lineRule="auto"/>
        <w:ind w:left="308" w:right="361" w:firstLine="0"/>
        <w:jc w:val="left"/>
        <w:rPr>
          <w:sz w:val="36"/>
        </w:rPr>
      </w:pPr>
      <w:r>
        <w:rPr>
          <w:spacing w:val="-18"/>
          <w:sz w:val="36"/>
        </w:rPr>
        <w:t>、认真执行公司的质量方针及作业指导书，严格实施公司质量保证体系及管理体系</w:t>
      </w:r>
      <w:r>
        <w:rPr>
          <w:spacing w:val="-5"/>
          <w:sz w:val="36"/>
        </w:rPr>
        <w:t>，确保工期、质量、安全、创建文明工地目标的实现。</w:t>
      </w:r>
    </w:p>
    <w:p>
      <w:pPr>
        <w:pStyle w:val="ListParagraph"/>
        <w:numPr>
          <w:ilvl w:val="0"/>
          <w:numId w:val="53"/>
        </w:numPr>
        <w:tabs>
          <w:tab w:val="left" w:pos="1210"/>
        </w:tabs>
        <w:spacing w:before="0" w:after="0" w:line="459" w:lineRule="exact"/>
        <w:ind w:left="1209" w:right="0" w:hanging="902"/>
        <w:jc w:val="left"/>
        <w:rPr>
          <w:sz w:val="36"/>
        </w:rPr>
      </w:pPr>
      <w:r>
        <w:rPr>
          <w:sz w:val="36"/>
        </w:rPr>
        <w:t>、负责工程施工进度计划的编制及施工方案和质量计划的实施。</w:t>
      </w:r>
    </w:p>
    <w:p>
      <w:pPr>
        <w:pStyle w:val="ListParagraph"/>
        <w:numPr>
          <w:ilvl w:val="0"/>
          <w:numId w:val="53"/>
        </w:numPr>
        <w:tabs>
          <w:tab w:val="left" w:pos="1210"/>
        </w:tabs>
        <w:spacing w:before="288" w:after="0" w:line="391" w:lineRule="auto"/>
        <w:ind w:left="308" w:right="469" w:firstLine="0"/>
        <w:jc w:val="left"/>
        <w:rPr>
          <w:sz w:val="36"/>
        </w:rPr>
      </w:pPr>
      <w:r>
        <w:rPr>
          <w:sz w:val="36"/>
        </w:rPr>
        <w:t>、全面负责工程全过程的施工管理，合理安排工序，严格按施工规范，操作规程</w:t>
      </w:r>
      <w:r>
        <w:rPr>
          <w:spacing w:val="-5"/>
          <w:sz w:val="36"/>
        </w:rPr>
        <w:t>进行施工，确保产品质量。</w:t>
      </w:r>
    </w:p>
    <w:p>
      <w:pPr>
        <w:pStyle w:val="ListParagraph"/>
        <w:numPr>
          <w:ilvl w:val="0"/>
          <w:numId w:val="53"/>
        </w:numPr>
        <w:tabs>
          <w:tab w:val="left" w:pos="1210"/>
        </w:tabs>
        <w:spacing w:before="0" w:after="0" w:line="388" w:lineRule="auto"/>
        <w:ind w:left="308" w:right="469" w:firstLine="0"/>
        <w:jc w:val="left"/>
        <w:rPr>
          <w:sz w:val="36"/>
        </w:rPr>
      </w:pPr>
      <w:r>
        <w:rPr>
          <w:sz w:val="36"/>
        </w:rPr>
        <w:t>、按规定组织参与项目施工组织设计及方案的编制、实施；组织项目技术人员学</w:t>
      </w:r>
      <w:r>
        <w:rPr>
          <w:spacing w:val="-5"/>
          <w:sz w:val="36"/>
        </w:rPr>
        <w:t>习和预审施工图，参与图纸会审。</w:t>
      </w:r>
    </w:p>
    <w:p>
      <w:pPr>
        <w:pStyle w:val="ListParagraph"/>
        <w:numPr>
          <w:ilvl w:val="0"/>
          <w:numId w:val="53"/>
        </w:numPr>
        <w:tabs>
          <w:tab w:val="left" w:pos="1210"/>
        </w:tabs>
        <w:spacing w:before="4" w:after="0" w:line="240" w:lineRule="auto"/>
        <w:ind w:left="1209" w:right="0" w:hanging="902"/>
        <w:jc w:val="left"/>
        <w:rPr>
          <w:sz w:val="36"/>
        </w:rPr>
      </w:pPr>
      <w:r>
        <w:rPr>
          <w:sz w:val="36"/>
        </w:rPr>
        <w:t>、制定项目质量管理措施、纠正和预防措施，并监督执行。</w:t>
      </w:r>
    </w:p>
    <w:p>
      <w:pPr>
        <w:pStyle w:val="ListParagraph"/>
        <w:numPr>
          <w:ilvl w:val="0"/>
          <w:numId w:val="53"/>
        </w:numPr>
        <w:tabs>
          <w:tab w:val="left" w:pos="1210"/>
        </w:tabs>
        <w:spacing w:before="288" w:after="0" w:line="240" w:lineRule="auto"/>
        <w:ind w:left="1209" w:right="0" w:hanging="902"/>
        <w:jc w:val="left"/>
        <w:rPr>
          <w:sz w:val="36"/>
        </w:rPr>
      </w:pPr>
      <w:r>
        <w:rPr>
          <w:sz w:val="36"/>
        </w:rPr>
        <w:t>、主持隐蔽工程验收，现场质量检查，参与分部、分项工程质量评定及交工验收。</w:t>
      </w:r>
    </w:p>
    <w:p>
      <w:pPr>
        <w:pStyle w:val="ListParagraph"/>
        <w:numPr>
          <w:ilvl w:val="0"/>
          <w:numId w:val="53"/>
        </w:numPr>
        <w:tabs>
          <w:tab w:val="left" w:pos="1210"/>
        </w:tabs>
        <w:spacing w:before="288" w:after="0" w:line="391" w:lineRule="auto"/>
        <w:ind w:left="308" w:right="3709" w:firstLine="0"/>
        <w:jc w:val="left"/>
        <w:rPr>
          <w:sz w:val="36"/>
        </w:rPr>
      </w:pPr>
      <w:r>
        <w:rPr>
          <w:sz w:val="36"/>
        </w:rPr>
        <w:t>、检查、督促项目资料人员办理、收集、整理全套技术资料</w:t>
      </w:r>
      <w:r>
        <w:rPr>
          <w:spacing w:val="-9"/>
          <w:sz w:val="36"/>
        </w:rPr>
        <w:t xml:space="preserve">。 </w:t>
      </w:r>
      <w:r>
        <w:rPr>
          <w:sz w:val="36"/>
        </w:rPr>
        <w:t>3、施工工长职责</w:t>
      </w:r>
    </w:p>
    <w:p>
      <w:pPr>
        <w:pStyle w:val="ListParagraph"/>
        <w:numPr>
          <w:ilvl w:val="0"/>
          <w:numId w:val="52"/>
        </w:numPr>
        <w:tabs>
          <w:tab w:val="left" w:pos="1210"/>
        </w:tabs>
        <w:spacing w:before="0" w:after="0" w:line="460" w:lineRule="exact"/>
        <w:ind w:left="1209" w:right="0" w:hanging="902"/>
        <w:jc w:val="left"/>
        <w:rPr>
          <w:sz w:val="36"/>
        </w:rPr>
      </w:pPr>
      <w:r>
        <w:rPr>
          <w:sz w:val="36"/>
        </w:rPr>
        <w:t>、认真编制生产计划和施工方案，落实施工工艺、质量及安全技术措施。</w:t>
      </w:r>
    </w:p>
    <w:p>
      <w:pPr>
        <w:pStyle w:val="ListParagraph"/>
        <w:numPr>
          <w:ilvl w:val="0"/>
          <w:numId w:val="52"/>
        </w:numPr>
        <w:tabs>
          <w:tab w:val="left" w:pos="1210"/>
        </w:tabs>
        <w:spacing w:before="287" w:after="0" w:line="391" w:lineRule="auto"/>
        <w:ind w:left="308" w:right="469" w:firstLine="0"/>
        <w:jc w:val="left"/>
        <w:rPr>
          <w:sz w:val="36"/>
        </w:rPr>
      </w:pPr>
      <w:r>
        <w:rPr>
          <w:sz w:val="36"/>
        </w:rPr>
        <w:t>、参加项目部及上级部门组织的图纸会审，技术交底工作，熟悉分管工作的设计</w:t>
      </w:r>
      <w:r>
        <w:rPr>
          <w:spacing w:val="-5"/>
          <w:sz w:val="36"/>
        </w:rPr>
        <w:t>文件、施工图纸，并对施工作业人员做好技术交底工作。</w:t>
      </w:r>
    </w:p>
    <w:p>
      <w:pPr>
        <w:pStyle w:val="ListParagraph"/>
        <w:numPr>
          <w:ilvl w:val="0"/>
          <w:numId w:val="52"/>
        </w:numPr>
        <w:tabs>
          <w:tab w:val="left" w:pos="1210"/>
        </w:tabs>
        <w:spacing w:before="0" w:after="0" w:line="388" w:lineRule="auto"/>
        <w:ind w:left="308" w:right="469" w:firstLine="0"/>
        <w:jc w:val="left"/>
        <w:rPr>
          <w:sz w:val="36"/>
        </w:rPr>
      </w:pPr>
      <w:r>
        <w:rPr>
          <w:sz w:val="36"/>
        </w:rPr>
        <w:t>、按国家、行业、技术规程及项目施工组织设计、施工、作业等文件的要求和内</w:t>
      </w:r>
      <w:r>
        <w:rPr>
          <w:spacing w:val="-5"/>
          <w:sz w:val="36"/>
        </w:rPr>
        <w:t>容组织施工。</w:t>
      </w:r>
    </w:p>
    <w:p>
      <w:pPr>
        <w:pStyle w:val="ListParagraph"/>
        <w:numPr>
          <w:ilvl w:val="0"/>
          <w:numId w:val="52"/>
        </w:numPr>
        <w:tabs>
          <w:tab w:val="left" w:pos="1217"/>
        </w:tabs>
        <w:spacing w:before="4" w:after="0" w:line="240" w:lineRule="auto"/>
        <w:ind w:left="1216" w:right="0" w:hanging="909"/>
        <w:jc w:val="left"/>
        <w:rPr>
          <w:sz w:val="36"/>
        </w:rPr>
      </w:pPr>
      <w:r>
        <w:rPr>
          <w:spacing w:val="-6"/>
          <w:sz w:val="36"/>
        </w:rPr>
        <w:t>、遵守安全作业规定，认真进行施工质量“三检制”，对分管的施工产品质量负直</w:t>
      </w:r>
    </w:p>
    <w:p>
      <w:pPr>
        <w:spacing w:after="0" w:line="240" w:lineRule="auto"/>
        <w:jc w:val="left"/>
        <w:rPr>
          <w:sz w:val="36"/>
        </w:rPr>
        <w:sectPr>
          <w:pgSz w:w="17860" w:h="25260"/>
          <w:pgMar w:top="1580" w:right="1580" w:bottom="280" w:left="1820" w:header="708" w:footer="708"/>
          <w:pgNumType w:start="7"/>
          <w:cols w:space="708"/>
        </w:sectPr>
      </w:pPr>
    </w:p>
    <w:p>
      <w:pPr>
        <w:pStyle w:val="BodyText"/>
        <w:spacing w:before="33"/>
        <w:ind w:left="308"/>
      </w:pPr>
      <w:r>
        <w:t>接责任。</w:t>
      </w:r>
    </w:p>
    <w:p>
      <w:pPr>
        <w:pStyle w:val="ListParagraph"/>
        <w:numPr>
          <w:ilvl w:val="0"/>
          <w:numId w:val="52"/>
        </w:numPr>
        <w:tabs>
          <w:tab w:val="left" w:pos="1210"/>
        </w:tabs>
        <w:spacing w:before="292" w:after="0" w:line="240" w:lineRule="auto"/>
        <w:ind w:left="1209" w:right="0" w:hanging="902"/>
        <w:jc w:val="left"/>
        <w:rPr>
          <w:sz w:val="36"/>
        </w:rPr>
      </w:pPr>
      <w:r>
        <w:rPr>
          <w:sz w:val="36"/>
        </w:rPr>
        <w:t>、积极钻研业务，熟悉本职工作，多提施工合理化建议。</w:t>
      </w:r>
    </w:p>
    <w:p>
      <w:pPr>
        <w:pStyle w:val="ListParagraph"/>
        <w:numPr>
          <w:ilvl w:val="0"/>
          <w:numId w:val="52"/>
        </w:numPr>
        <w:tabs>
          <w:tab w:val="left" w:pos="1210"/>
        </w:tabs>
        <w:spacing w:before="288" w:after="0" w:line="240" w:lineRule="auto"/>
        <w:ind w:left="1209" w:right="0" w:hanging="902"/>
        <w:jc w:val="left"/>
        <w:rPr>
          <w:sz w:val="36"/>
        </w:rPr>
      </w:pPr>
      <w:r>
        <w:rPr>
          <w:sz w:val="36"/>
        </w:rPr>
        <w:t>、不得安排无证人员进行特种作业。</w:t>
      </w:r>
    </w:p>
    <w:p>
      <w:pPr>
        <w:pStyle w:val="ListParagraph"/>
        <w:numPr>
          <w:ilvl w:val="0"/>
          <w:numId w:val="52"/>
        </w:numPr>
        <w:tabs>
          <w:tab w:val="left" w:pos="1210"/>
        </w:tabs>
        <w:spacing w:before="287" w:after="0" w:line="391" w:lineRule="auto"/>
        <w:ind w:left="308" w:right="469" w:firstLine="0"/>
        <w:jc w:val="left"/>
        <w:rPr>
          <w:sz w:val="36"/>
        </w:rPr>
      </w:pPr>
      <w:r>
        <w:rPr>
          <w:sz w:val="36"/>
        </w:rPr>
        <w:t>、切实做好操作班组任务交底和技术交底，检查把关砼、砂浆级配及其他成品、</w:t>
      </w:r>
      <w:r>
        <w:rPr>
          <w:spacing w:val="-5"/>
          <w:sz w:val="36"/>
        </w:rPr>
        <w:t>半成品的制作成本、质量，力求降低消耗。</w:t>
      </w:r>
    </w:p>
    <w:p>
      <w:pPr>
        <w:pStyle w:val="ListParagraph"/>
        <w:numPr>
          <w:ilvl w:val="0"/>
          <w:numId w:val="52"/>
        </w:numPr>
        <w:tabs>
          <w:tab w:val="left" w:pos="1210"/>
        </w:tabs>
        <w:spacing w:before="0" w:after="0" w:line="388" w:lineRule="auto"/>
        <w:ind w:left="308" w:right="469" w:firstLine="0"/>
        <w:jc w:val="left"/>
        <w:rPr>
          <w:sz w:val="36"/>
        </w:rPr>
      </w:pPr>
      <w:r>
        <w:rPr>
          <w:sz w:val="36"/>
        </w:rPr>
        <w:t>、定期召开班组质量、安全动态分析会，贯彻落实三级安全教育和季节性的施工</w:t>
      </w:r>
      <w:r>
        <w:rPr>
          <w:spacing w:val="-5"/>
          <w:sz w:val="36"/>
        </w:rPr>
        <w:t>措施和“谁施工谁负责安全”的原则。</w:t>
      </w:r>
    </w:p>
    <w:p>
      <w:pPr>
        <w:pStyle w:val="ListParagraph"/>
        <w:numPr>
          <w:ilvl w:val="0"/>
          <w:numId w:val="52"/>
        </w:numPr>
        <w:tabs>
          <w:tab w:val="left" w:pos="1210"/>
        </w:tabs>
        <w:spacing w:before="4" w:after="0" w:line="240" w:lineRule="auto"/>
        <w:ind w:left="1209" w:right="0" w:hanging="902"/>
        <w:jc w:val="left"/>
        <w:rPr>
          <w:sz w:val="36"/>
        </w:rPr>
      </w:pPr>
      <w:r>
        <w:rPr>
          <w:sz w:val="36"/>
        </w:rPr>
        <w:t>、协调各工种的衔接及各职能人员的管理，保证施工项目安质安期交付使用。</w:t>
      </w:r>
    </w:p>
    <w:p>
      <w:pPr>
        <w:pStyle w:val="ListParagraph"/>
        <w:numPr>
          <w:ilvl w:val="0"/>
          <w:numId w:val="52"/>
        </w:numPr>
        <w:tabs>
          <w:tab w:val="left" w:pos="1397"/>
        </w:tabs>
        <w:spacing w:before="289" w:after="0" w:line="388" w:lineRule="auto"/>
        <w:ind w:left="308" w:right="638" w:firstLine="0"/>
        <w:jc w:val="left"/>
        <w:rPr>
          <w:sz w:val="36"/>
        </w:rPr>
      </w:pPr>
      <w:r>
        <w:rPr>
          <w:sz w:val="36"/>
        </w:rPr>
        <w:t>、对违返技术、质量、安全等操作规程的作业行为要及时制止和纠正，并有权</w:t>
      </w:r>
      <w:r>
        <w:rPr>
          <w:spacing w:val="-4"/>
          <w:sz w:val="36"/>
        </w:rPr>
        <w:t>按规定权限处置，必要时有权上报、申诉。</w:t>
      </w:r>
    </w:p>
    <w:p>
      <w:pPr>
        <w:pStyle w:val="BodyText"/>
        <w:spacing w:before="7"/>
        <w:ind w:left="308"/>
      </w:pPr>
      <w:r>
        <w:t>4、内业资料员职责</w:t>
      </w:r>
    </w:p>
    <w:p>
      <w:pPr>
        <w:pStyle w:val="ListParagraph"/>
        <w:numPr>
          <w:ilvl w:val="0"/>
          <w:numId w:val="51"/>
        </w:numPr>
        <w:tabs>
          <w:tab w:val="left" w:pos="1210"/>
        </w:tabs>
        <w:spacing w:before="287" w:after="0" w:line="240" w:lineRule="auto"/>
        <w:ind w:left="1209" w:right="0" w:hanging="902"/>
        <w:jc w:val="left"/>
        <w:rPr>
          <w:sz w:val="36"/>
        </w:rPr>
      </w:pPr>
      <w:r>
        <w:rPr>
          <w:spacing w:val="-17"/>
          <w:sz w:val="36"/>
        </w:rPr>
        <w:t>、参加项目部和上级部门组织的施工技术交底，图纸会审工作，熟悉施工技术要求。</w:t>
      </w:r>
    </w:p>
    <w:p>
      <w:pPr>
        <w:pStyle w:val="ListParagraph"/>
        <w:numPr>
          <w:ilvl w:val="0"/>
          <w:numId w:val="51"/>
        </w:numPr>
        <w:tabs>
          <w:tab w:val="left" w:pos="1210"/>
        </w:tabs>
        <w:spacing w:before="288" w:after="0" w:line="240" w:lineRule="auto"/>
        <w:ind w:left="1209" w:right="0" w:hanging="902"/>
        <w:jc w:val="left"/>
        <w:rPr>
          <w:sz w:val="36"/>
        </w:rPr>
      </w:pPr>
      <w:r>
        <w:rPr>
          <w:sz w:val="36"/>
        </w:rPr>
        <w:t>、根据施工需要，按有关要求，编制具体的项目施工方案或措施。</w:t>
      </w:r>
    </w:p>
    <w:p>
      <w:pPr>
        <w:pStyle w:val="ListParagraph"/>
        <w:numPr>
          <w:ilvl w:val="0"/>
          <w:numId w:val="51"/>
        </w:numPr>
        <w:tabs>
          <w:tab w:val="left" w:pos="1210"/>
        </w:tabs>
        <w:spacing w:before="291" w:after="0" w:line="240" w:lineRule="auto"/>
        <w:ind w:left="1209" w:right="0" w:hanging="902"/>
        <w:jc w:val="left"/>
        <w:rPr>
          <w:sz w:val="36"/>
        </w:rPr>
      </w:pPr>
      <w:r>
        <w:rPr>
          <w:sz w:val="36"/>
        </w:rPr>
        <w:t>、参与制定实施项目工程质量创优措施，参加分部分项工程质量检查。</w:t>
      </w:r>
    </w:p>
    <w:p>
      <w:pPr>
        <w:pStyle w:val="ListParagraph"/>
        <w:numPr>
          <w:ilvl w:val="0"/>
          <w:numId w:val="51"/>
        </w:numPr>
        <w:tabs>
          <w:tab w:val="left" w:pos="1210"/>
        </w:tabs>
        <w:spacing w:before="287" w:after="0" w:line="240" w:lineRule="auto"/>
        <w:ind w:left="1209" w:right="0" w:hanging="902"/>
        <w:jc w:val="left"/>
        <w:rPr>
          <w:sz w:val="36"/>
        </w:rPr>
      </w:pPr>
      <w:r>
        <w:rPr>
          <w:sz w:val="36"/>
        </w:rPr>
        <w:t>、参加分部、分项工程质量评定及技术总结，项目技术资料整编。</w:t>
      </w:r>
    </w:p>
    <w:p>
      <w:pPr>
        <w:pStyle w:val="ListParagraph"/>
        <w:numPr>
          <w:ilvl w:val="0"/>
          <w:numId w:val="51"/>
        </w:numPr>
        <w:tabs>
          <w:tab w:val="left" w:pos="1210"/>
        </w:tabs>
        <w:spacing w:before="288" w:after="0" w:line="391" w:lineRule="auto"/>
        <w:ind w:left="308" w:right="6229" w:firstLine="0"/>
        <w:jc w:val="left"/>
        <w:rPr>
          <w:sz w:val="36"/>
        </w:rPr>
      </w:pPr>
      <w:r>
        <w:rPr>
          <w:sz w:val="36"/>
        </w:rPr>
        <w:t>、完成项目经理部交办的其他技术管理工作</w:t>
      </w:r>
      <w:r>
        <w:rPr>
          <w:spacing w:val="-5"/>
          <w:sz w:val="36"/>
        </w:rPr>
        <w:t>。 ５、质检员职责</w:t>
      </w:r>
    </w:p>
    <w:p>
      <w:pPr>
        <w:pStyle w:val="ListParagraph"/>
        <w:numPr>
          <w:ilvl w:val="0"/>
          <w:numId w:val="50"/>
        </w:numPr>
        <w:tabs>
          <w:tab w:val="left" w:pos="1210"/>
        </w:tabs>
        <w:spacing w:before="0" w:after="0" w:line="388" w:lineRule="auto"/>
        <w:ind w:left="308" w:right="469" w:firstLine="0"/>
        <w:jc w:val="left"/>
        <w:rPr>
          <w:sz w:val="36"/>
        </w:rPr>
      </w:pPr>
      <w:r>
        <w:rPr>
          <w:sz w:val="36"/>
        </w:rPr>
        <w:t>、按照国家行业技术规程、规范，施工组织设计，检验和试验有关程序等的规定</w:t>
      </w:r>
      <w:r>
        <w:rPr>
          <w:spacing w:val="-5"/>
          <w:sz w:val="36"/>
        </w:rPr>
        <w:t>，执行材料、设备、工程产品的质量检验工作。</w:t>
      </w:r>
    </w:p>
    <w:p>
      <w:pPr>
        <w:pStyle w:val="ListParagraph"/>
        <w:numPr>
          <w:ilvl w:val="0"/>
          <w:numId w:val="50"/>
        </w:numPr>
        <w:tabs>
          <w:tab w:val="left" w:pos="1210"/>
        </w:tabs>
        <w:spacing w:before="5" w:after="0" w:line="388" w:lineRule="auto"/>
        <w:ind w:left="308" w:right="469" w:firstLine="0"/>
        <w:jc w:val="left"/>
        <w:rPr>
          <w:sz w:val="36"/>
        </w:rPr>
      </w:pPr>
      <w:r>
        <w:rPr>
          <w:sz w:val="36"/>
        </w:rPr>
        <w:t>、熟悉质量检验工作业务，独立、客观的开展质检工作，对所检验的产品质量负</w:t>
      </w:r>
      <w:r>
        <w:rPr>
          <w:spacing w:val="-5"/>
          <w:sz w:val="36"/>
        </w:rPr>
        <w:t>直接责任。</w:t>
      </w:r>
    </w:p>
    <w:p>
      <w:pPr>
        <w:pStyle w:val="ListParagraph"/>
        <w:numPr>
          <w:ilvl w:val="0"/>
          <w:numId w:val="50"/>
        </w:numPr>
        <w:tabs>
          <w:tab w:val="left" w:pos="1210"/>
        </w:tabs>
        <w:spacing w:before="3" w:after="0" w:line="240" w:lineRule="auto"/>
        <w:ind w:left="1209" w:right="0" w:hanging="902"/>
        <w:jc w:val="left"/>
        <w:rPr>
          <w:sz w:val="36"/>
        </w:rPr>
      </w:pPr>
      <w:r>
        <w:rPr>
          <w:sz w:val="36"/>
        </w:rPr>
        <w:t>、认真填写质检记录和质检报告并签字认可。</w:t>
      </w:r>
    </w:p>
    <w:p>
      <w:pPr>
        <w:pStyle w:val="ListParagraph"/>
        <w:numPr>
          <w:ilvl w:val="0"/>
          <w:numId w:val="50"/>
        </w:numPr>
        <w:tabs>
          <w:tab w:val="left" w:pos="1210"/>
        </w:tabs>
        <w:spacing w:before="292" w:after="0" w:line="240" w:lineRule="auto"/>
        <w:ind w:left="1209" w:right="0" w:hanging="902"/>
        <w:jc w:val="left"/>
        <w:rPr>
          <w:sz w:val="36"/>
        </w:rPr>
      </w:pPr>
      <w:r>
        <w:rPr>
          <w:sz w:val="36"/>
        </w:rPr>
        <w:t>、参加或协助有关部门做好产品检验和试验状态的标识。</w:t>
      </w:r>
    </w:p>
    <w:p>
      <w:pPr>
        <w:pStyle w:val="ListParagraph"/>
        <w:numPr>
          <w:ilvl w:val="0"/>
          <w:numId w:val="50"/>
        </w:numPr>
        <w:tabs>
          <w:tab w:val="left" w:pos="1210"/>
        </w:tabs>
        <w:spacing w:before="288" w:after="0" w:line="388" w:lineRule="auto"/>
        <w:ind w:left="308" w:right="469" w:firstLine="0"/>
        <w:jc w:val="left"/>
        <w:rPr>
          <w:sz w:val="36"/>
        </w:rPr>
      </w:pPr>
      <w:r>
        <w:rPr>
          <w:sz w:val="36"/>
        </w:rPr>
        <w:t>、有权对质检不合格的产品禁止放行，对违返规定使用不合格产品和放行未经检</w:t>
      </w:r>
      <w:r>
        <w:rPr>
          <w:spacing w:val="-5"/>
          <w:sz w:val="36"/>
        </w:rPr>
        <w:t>验的产品的人和事，有权处置及上报。</w:t>
      </w:r>
    </w:p>
    <w:p>
      <w:pPr>
        <w:pStyle w:val="BodyText"/>
        <w:spacing w:before="6"/>
        <w:ind w:left="308"/>
      </w:pPr>
      <w:r>
        <w:t>6、安全员职责</w:t>
      </w:r>
    </w:p>
    <w:p>
      <w:pPr>
        <w:pStyle w:val="ListParagraph"/>
        <w:numPr>
          <w:ilvl w:val="0"/>
          <w:numId w:val="49"/>
        </w:numPr>
        <w:tabs>
          <w:tab w:val="left" w:pos="1210"/>
        </w:tabs>
        <w:spacing w:before="288" w:after="0" w:line="240" w:lineRule="auto"/>
        <w:ind w:left="1209" w:right="0" w:hanging="902"/>
        <w:jc w:val="left"/>
        <w:rPr>
          <w:sz w:val="36"/>
        </w:rPr>
      </w:pPr>
      <w:r>
        <w:rPr>
          <w:sz w:val="36"/>
        </w:rPr>
        <w:t>、严格执行国家、行业、公司有关安全工作法规和标准，确保施工过程安全生产。</w:t>
      </w:r>
    </w:p>
    <w:p>
      <w:pPr>
        <w:pStyle w:val="ListParagraph"/>
        <w:numPr>
          <w:ilvl w:val="0"/>
          <w:numId w:val="49"/>
        </w:numPr>
        <w:tabs>
          <w:tab w:val="left" w:pos="1210"/>
        </w:tabs>
        <w:spacing w:before="287" w:after="0" w:line="240" w:lineRule="auto"/>
        <w:ind w:left="1209" w:right="0" w:hanging="902"/>
        <w:jc w:val="left"/>
        <w:rPr>
          <w:sz w:val="36"/>
        </w:rPr>
      </w:pPr>
      <w:r>
        <w:rPr>
          <w:sz w:val="36"/>
        </w:rPr>
        <w:t>、参加安全大检查，做好日常安全检查工作，对所分管安全工作负责。</w:t>
      </w:r>
    </w:p>
    <w:p>
      <w:pPr>
        <w:pStyle w:val="ListParagraph"/>
        <w:numPr>
          <w:ilvl w:val="0"/>
          <w:numId w:val="49"/>
        </w:numPr>
        <w:tabs>
          <w:tab w:val="left" w:pos="1210"/>
        </w:tabs>
        <w:spacing w:before="291" w:after="0" w:line="240" w:lineRule="auto"/>
        <w:ind w:left="1209" w:right="0" w:hanging="902"/>
        <w:jc w:val="left"/>
        <w:rPr>
          <w:sz w:val="36"/>
        </w:rPr>
      </w:pPr>
      <w:r>
        <w:rPr>
          <w:sz w:val="36"/>
        </w:rPr>
        <w:t>、参与施工方案中安全技术措施的制订及审查。</w:t>
      </w:r>
    </w:p>
    <w:p>
      <w:pPr>
        <w:spacing w:after="0" w:line="240" w:lineRule="auto"/>
        <w:jc w:val="left"/>
        <w:rPr>
          <w:sz w:val="36"/>
        </w:rPr>
        <w:sectPr>
          <w:pgSz w:w="17860" w:h="25260"/>
          <w:pgMar w:top="1580" w:right="1580" w:bottom="280" w:left="1820" w:header="708" w:footer="708"/>
          <w:pgNumType w:start="8"/>
          <w:cols w:space="708"/>
        </w:sectPr>
      </w:pPr>
    </w:p>
    <w:p>
      <w:pPr>
        <w:pStyle w:val="ListParagraph"/>
        <w:numPr>
          <w:ilvl w:val="0"/>
          <w:numId w:val="49"/>
        </w:numPr>
        <w:tabs>
          <w:tab w:val="left" w:pos="1210"/>
        </w:tabs>
        <w:spacing w:before="33" w:after="0" w:line="391" w:lineRule="auto"/>
        <w:ind w:left="308" w:right="361" w:firstLine="0"/>
        <w:jc w:val="left"/>
        <w:rPr>
          <w:sz w:val="36"/>
        </w:rPr>
      </w:pPr>
      <w:r>
        <w:rPr>
          <w:sz w:val="36"/>
        </w:rPr>
        <w:t>、经常深入施工现场检查、监督、指导各项安全规定的落实，消除事故隐患，分</w:t>
      </w:r>
      <w:r>
        <w:rPr>
          <w:spacing w:val="-18"/>
          <w:sz w:val="36"/>
        </w:rPr>
        <w:t>析安全动态，不断改进安全管理和安全技术措施。定期向项目经理汇报安全生产具体情况。</w:t>
      </w:r>
    </w:p>
    <w:p>
      <w:pPr>
        <w:pStyle w:val="ListParagraph"/>
        <w:numPr>
          <w:ilvl w:val="0"/>
          <w:numId w:val="49"/>
        </w:numPr>
        <w:tabs>
          <w:tab w:val="left" w:pos="1210"/>
        </w:tabs>
        <w:spacing w:before="0" w:after="0" w:line="388" w:lineRule="auto"/>
        <w:ind w:left="308" w:right="469" w:firstLine="0"/>
        <w:jc w:val="left"/>
        <w:rPr>
          <w:sz w:val="36"/>
        </w:rPr>
      </w:pPr>
      <w:r>
        <w:rPr>
          <w:sz w:val="36"/>
        </w:rPr>
        <w:t>、负责对职工进行安全生产的三级教育，做好施工的安全技术交底和平时的宣传</w:t>
      </w:r>
      <w:r>
        <w:rPr>
          <w:spacing w:val="-5"/>
          <w:sz w:val="36"/>
        </w:rPr>
        <w:t>工作。会同有关部门搞好特殊工种工人的技术培训和考核工作。</w:t>
      </w:r>
    </w:p>
    <w:p>
      <w:pPr>
        <w:pStyle w:val="ListParagraph"/>
        <w:numPr>
          <w:ilvl w:val="0"/>
          <w:numId w:val="49"/>
        </w:numPr>
        <w:tabs>
          <w:tab w:val="left" w:pos="1210"/>
        </w:tabs>
        <w:spacing w:before="5" w:after="0" w:line="240" w:lineRule="auto"/>
        <w:ind w:left="1209" w:right="0" w:hanging="902"/>
        <w:jc w:val="left"/>
        <w:rPr>
          <w:sz w:val="36"/>
        </w:rPr>
      </w:pPr>
      <w:r>
        <w:rPr>
          <w:sz w:val="36"/>
        </w:rPr>
        <w:t>、督促有关部门按规定及时发放职工劳动防护用品。并指导合理使用。</w:t>
      </w:r>
    </w:p>
    <w:p>
      <w:pPr>
        <w:pStyle w:val="ListParagraph"/>
        <w:numPr>
          <w:ilvl w:val="0"/>
          <w:numId w:val="49"/>
        </w:numPr>
        <w:tabs>
          <w:tab w:val="left" w:pos="1210"/>
        </w:tabs>
        <w:spacing w:before="288" w:after="0" w:line="240" w:lineRule="auto"/>
        <w:ind w:left="1209" w:right="0" w:hanging="902"/>
        <w:jc w:val="left"/>
        <w:rPr>
          <w:sz w:val="36"/>
        </w:rPr>
      </w:pPr>
      <w:r>
        <w:rPr>
          <w:spacing w:val="-18"/>
          <w:sz w:val="36"/>
        </w:rPr>
        <w:t>、参与企业工伤事故的调查和处理，及时总结经验教训，防止类似事故的重复发生。</w:t>
      </w:r>
    </w:p>
    <w:p>
      <w:pPr>
        <w:pStyle w:val="ListParagraph"/>
        <w:numPr>
          <w:ilvl w:val="0"/>
          <w:numId w:val="49"/>
        </w:numPr>
        <w:tabs>
          <w:tab w:val="left" w:pos="1210"/>
        </w:tabs>
        <w:spacing w:before="287" w:after="0" w:line="391" w:lineRule="auto"/>
        <w:ind w:left="308" w:right="469" w:firstLine="0"/>
        <w:jc w:val="left"/>
        <w:rPr>
          <w:sz w:val="36"/>
        </w:rPr>
      </w:pPr>
      <w:r>
        <w:rPr>
          <w:sz w:val="36"/>
        </w:rPr>
        <w:t>、发现不安全因素，及时采取安全措施，按规定发出安全整改通知，并检查其整</w:t>
      </w:r>
      <w:r>
        <w:rPr>
          <w:spacing w:val="-6"/>
          <w:sz w:val="36"/>
        </w:rPr>
        <w:t>改效果。</w:t>
      </w:r>
    </w:p>
    <w:p>
      <w:pPr>
        <w:pStyle w:val="ListParagraph"/>
        <w:numPr>
          <w:ilvl w:val="0"/>
          <w:numId w:val="49"/>
        </w:numPr>
        <w:tabs>
          <w:tab w:val="left" w:pos="1210"/>
        </w:tabs>
        <w:spacing w:before="0" w:after="0" w:line="460" w:lineRule="exact"/>
        <w:ind w:left="1209" w:right="0" w:hanging="902"/>
        <w:jc w:val="left"/>
        <w:rPr>
          <w:sz w:val="36"/>
        </w:rPr>
      </w:pPr>
      <w:r>
        <w:rPr>
          <w:sz w:val="36"/>
        </w:rPr>
        <w:t>、积极提出安全生产合理化建议，促进施工生产的安全性。</w:t>
      </w:r>
    </w:p>
    <w:p>
      <w:pPr>
        <w:pStyle w:val="ListParagraph"/>
        <w:numPr>
          <w:ilvl w:val="0"/>
          <w:numId w:val="49"/>
        </w:numPr>
        <w:tabs>
          <w:tab w:val="left" w:pos="1397"/>
        </w:tabs>
        <w:spacing w:before="288" w:after="0" w:line="391" w:lineRule="auto"/>
        <w:ind w:left="308" w:right="638" w:firstLine="0"/>
        <w:jc w:val="left"/>
        <w:rPr>
          <w:sz w:val="36"/>
        </w:rPr>
      </w:pPr>
      <w:r>
        <w:rPr>
          <w:sz w:val="36"/>
        </w:rPr>
        <w:t>、对违反安全生产的人和事，有权指正，情况紧急时，可按规定权限暂停工作</w:t>
      </w:r>
      <w:r>
        <w:rPr>
          <w:spacing w:val="-4"/>
          <w:sz w:val="36"/>
        </w:rPr>
        <w:t>，但应及时报告主管领导。</w:t>
      </w:r>
    </w:p>
    <w:p>
      <w:pPr>
        <w:pStyle w:val="BodyText"/>
        <w:spacing w:line="459" w:lineRule="exact"/>
        <w:ind w:left="308"/>
      </w:pPr>
      <w:r>
        <w:t>7、机械管理员职责</w:t>
      </w:r>
    </w:p>
    <w:p>
      <w:pPr>
        <w:pStyle w:val="ListParagraph"/>
        <w:numPr>
          <w:ilvl w:val="0"/>
          <w:numId w:val="48"/>
        </w:numPr>
        <w:tabs>
          <w:tab w:val="left" w:pos="1210"/>
        </w:tabs>
        <w:spacing w:before="287" w:after="0" w:line="391" w:lineRule="auto"/>
        <w:ind w:left="308" w:right="469" w:firstLine="0"/>
        <w:jc w:val="left"/>
        <w:rPr>
          <w:sz w:val="36"/>
        </w:rPr>
      </w:pPr>
      <w:r>
        <w:rPr>
          <w:sz w:val="36"/>
        </w:rPr>
        <w:t>、严格按照国家、行业的有关规定，做好工程机械设备的管理工作，积极配合本</w:t>
      </w:r>
      <w:r>
        <w:rPr>
          <w:spacing w:val="-5"/>
          <w:sz w:val="36"/>
        </w:rPr>
        <w:t>单位租赁或采购机具设备，确保施工机械的性能。</w:t>
      </w:r>
    </w:p>
    <w:p>
      <w:pPr>
        <w:pStyle w:val="ListParagraph"/>
        <w:numPr>
          <w:ilvl w:val="0"/>
          <w:numId w:val="48"/>
        </w:numPr>
        <w:tabs>
          <w:tab w:val="left" w:pos="1210"/>
        </w:tabs>
        <w:spacing w:before="0" w:after="0" w:line="459" w:lineRule="exact"/>
        <w:ind w:left="1209" w:right="0" w:hanging="902"/>
        <w:jc w:val="left"/>
        <w:rPr>
          <w:sz w:val="36"/>
        </w:rPr>
      </w:pPr>
      <w:r>
        <w:rPr>
          <w:sz w:val="36"/>
        </w:rPr>
        <w:t>、保护机械设备，定期检查维修，确保有效施工。</w:t>
      </w:r>
    </w:p>
    <w:p>
      <w:pPr>
        <w:pStyle w:val="ListParagraph"/>
        <w:numPr>
          <w:ilvl w:val="0"/>
          <w:numId w:val="48"/>
        </w:numPr>
        <w:tabs>
          <w:tab w:val="left" w:pos="1210"/>
        </w:tabs>
        <w:spacing w:before="289" w:after="0" w:line="240" w:lineRule="auto"/>
        <w:ind w:left="1209" w:right="0" w:hanging="902"/>
        <w:jc w:val="left"/>
        <w:rPr>
          <w:sz w:val="36"/>
        </w:rPr>
      </w:pPr>
      <w:r>
        <w:rPr>
          <w:sz w:val="36"/>
        </w:rPr>
        <w:t>、制定机械管理制度，对操作人员实行岗前培训，挂牌作业。</w:t>
      </w:r>
    </w:p>
    <w:p>
      <w:pPr>
        <w:pStyle w:val="ListParagraph"/>
        <w:numPr>
          <w:ilvl w:val="0"/>
          <w:numId w:val="48"/>
        </w:numPr>
        <w:tabs>
          <w:tab w:val="left" w:pos="1210"/>
        </w:tabs>
        <w:spacing w:before="291" w:after="0" w:line="240" w:lineRule="auto"/>
        <w:ind w:left="1209" w:right="0" w:hanging="902"/>
        <w:jc w:val="left"/>
        <w:rPr>
          <w:sz w:val="36"/>
        </w:rPr>
      </w:pPr>
      <w:r>
        <w:rPr>
          <w:sz w:val="36"/>
        </w:rPr>
        <w:t>、发现机械故障应立即停止使用并及时检查修理，严禁机械带病工作。</w:t>
      </w:r>
    </w:p>
    <w:p>
      <w:pPr>
        <w:pStyle w:val="ListParagraph"/>
        <w:numPr>
          <w:ilvl w:val="0"/>
          <w:numId w:val="48"/>
        </w:numPr>
        <w:tabs>
          <w:tab w:val="left" w:pos="1210"/>
        </w:tabs>
        <w:spacing w:before="287" w:after="0" w:line="388" w:lineRule="auto"/>
        <w:ind w:left="308" w:right="469" w:firstLine="0"/>
        <w:jc w:val="left"/>
        <w:rPr>
          <w:sz w:val="36"/>
        </w:rPr>
      </w:pPr>
      <w:r>
        <w:rPr>
          <w:sz w:val="36"/>
        </w:rPr>
        <w:t xml:space="preserve">、坚持“机械验收合格才能投入使用”的原则，严禁违章操作，遇到恶劣天气， </w:t>
      </w:r>
      <w:r>
        <w:rPr>
          <w:spacing w:val="-5"/>
          <w:sz w:val="36"/>
        </w:rPr>
        <w:t>做好部分机械的搬运、储存和防护。</w:t>
      </w:r>
    </w:p>
    <w:p>
      <w:pPr>
        <w:pStyle w:val="BodyText"/>
        <w:spacing w:before="7"/>
        <w:ind w:left="308"/>
      </w:pPr>
      <w:r>
        <w:t>8、材料员职责</w:t>
      </w:r>
    </w:p>
    <w:p>
      <w:pPr>
        <w:pStyle w:val="ListParagraph"/>
        <w:numPr>
          <w:ilvl w:val="0"/>
          <w:numId w:val="47"/>
        </w:numPr>
        <w:tabs>
          <w:tab w:val="left" w:pos="1210"/>
        </w:tabs>
        <w:spacing w:before="288" w:after="0" w:line="240" w:lineRule="auto"/>
        <w:ind w:left="1209" w:right="0" w:hanging="902"/>
        <w:jc w:val="left"/>
        <w:rPr>
          <w:sz w:val="36"/>
        </w:rPr>
      </w:pPr>
      <w:r>
        <w:rPr>
          <w:sz w:val="36"/>
        </w:rPr>
        <w:t>、配合质检员，做好采购物资的进货验收工作。</w:t>
      </w:r>
    </w:p>
    <w:p>
      <w:pPr>
        <w:pStyle w:val="ListParagraph"/>
        <w:numPr>
          <w:ilvl w:val="0"/>
          <w:numId w:val="47"/>
        </w:numPr>
        <w:tabs>
          <w:tab w:val="left" w:pos="1210"/>
        </w:tabs>
        <w:spacing w:before="287" w:after="0" w:line="391" w:lineRule="auto"/>
        <w:ind w:left="308" w:right="469" w:firstLine="0"/>
        <w:jc w:val="left"/>
        <w:rPr>
          <w:sz w:val="36"/>
        </w:rPr>
      </w:pPr>
      <w:r>
        <w:rPr>
          <w:sz w:val="36"/>
        </w:rPr>
        <w:t>、有关制度各文件规定，认真做好库房物资管理工作，对所保管的物资质量负直</w:t>
      </w:r>
      <w:r>
        <w:rPr>
          <w:spacing w:val="-6"/>
          <w:sz w:val="36"/>
        </w:rPr>
        <w:t>接责任。</w:t>
      </w:r>
    </w:p>
    <w:p>
      <w:pPr>
        <w:pStyle w:val="ListParagraph"/>
        <w:numPr>
          <w:ilvl w:val="0"/>
          <w:numId w:val="47"/>
        </w:numPr>
        <w:tabs>
          <w:tab w:val="left" w:pos="1210"/>
        </w:tabs>
        <w:spacing w:before="0" w:after="0" w:line="388" w:lineRule="auto"/>
        <w:ind w:left="308" w:right="361" w:firstLine="0"/>
        <w:jc w:val="left"/>
        <w:rPr>
          <w:sz w:val="36"/>
        </w:rPr>
      </w:pPr>
      <w:r>
        <w:rPr>
          <w:spacing w:val="-17"/>
          <w:sz w:val="36"/>
        </w:rPr>
        <w:t>、物资的出入库房，现场应按规定办好交接手续，点清数量，验明质量，如有丢失</w:t>
      </w:r>
      <w:r>
        <w:rPr>
          <w:spacing w:val="-4"/>
          <w:sz w:val="36"/>
        </w:rPr>
        <w:t>、损坏应及时报告。</w:t>
      </w:r>
    </w:p>
    <w:p>
      <w:pPr>
        <w:pStyle w:val="ListParagraph"/>
        <w:numPr>
          <w:ilvl w:val="0"/>
          <w:numId w:val="47"/>
        </w:numPr>
        <w:tabs>
          <w:tab w:val="left" w:pos="1210"/>
        </w:tabs>
        <w:spacing w:before="5" w:after="0" w:line="388" w:lineRule="auto"/>
        <w:ind w:left="308" w:right="469" w:firstLine="0"/>
        <w:jc w:val="left"/>
        <w:rPr>
          <w:sz w:val="36"/>
        </w:rPr>
      </w:pPr>
      <w:r>
        <w:rPr>
          <w:sz w:val="36"/>
        </w:rPr>
        <w:t>、按规定对物资进行分项管理，做到帐、卡、物相符，堆码整齐，高度符合规定</w:t>
      </w:r>
      <w:r>
        <w:rPr>
          <w:spacing w:val="-5"/>
          <w:sz w:val="36"/>
        </w:rPr>
        <w:t>，按先进先出的原则执行。</w:t>
      </w:r>
    </w:p>
    <w:p>
      <w:pPr>
        <w:pStyle w:val="ListParagraph"/>
        <w:numPr>
          <w:ilvl w:val="0"/>
          <w:numId w:val="47"/>
        </w:numPr>
        <w:tabs>
          <w:tab w:val="left" w:pos="1210"/>
        </w:tabs>
        <w:spacing w:before="3" w:after="0" w:line="391" w:lineRule="auto"/>
        <w:ind w:left="308" w:right="469" w:firstLine="0"/>
        <w:jc w:val="left"/>
        <w:rPr>
          <w:sz w:val="36"/>
        </w:rPr>
      </w:pPr>
      <w:r>
        <w:rPr>
          <w:sz w:val="36"/>
        </w:rPr>
        <w:t>、按《产品标识和可追溯控制程序</w:t>
      </w:r>
      <w:r>
        <w:rPr>
          <w:spacing w:val="-41"/>
          <w:sz w:val="36"/>
        </w:rPr>
        <w:t>》、《检验和试验状态控制程序》、《产品搬运、储存、包装和防护控制程序》等的要求，做好物资标识，状态标识，储存、防护管理等</w:t>
      </w:r>
      <w:r>
        <w:rPr>
          <w:spacing w:val="-18"/>
          <w:sz w:val="36"/>
        </w:rPr>
        <w:t>工</w:t>
      </w:r>
    </w:p>
    <w:p>
      <w:pPr>
        <w:spacing w:after="0" w:line="391" w:lineRule="auto"/>
        <w:jc w:val="left"/>
        <w:rPr>
          <w:sz w:val="36"/>
        </w:rPr>
        <w:sectPr>
          <w:pgSz w:w="17860" w:h="25260"/>
          <w:pgMar w:top="1580" w:right="1580" w:bottom="280" w:left="1820" w:header="708" w:footer="708"/>
          <w:pgNumType w:start="9"/>
          <w:cols w:space="708"/>
        </w:sectPr>
      </w:pPr>
    </w:p>
    <w:p>
      <w:pPr>
        <w:pStyle w:val="BodyText"/>
        <w:spacing w:before="33"/>
        <w:ind w:left="308"/>
      </w:pPr>
      <w:r>
        <w:t>作，如发现问题应及时改正，若造成损失应及时上报主管领导。</w:t>
      </w:r>
    </w:p>
    <w:p>
      <w:pPr>
        <w:pStyle w:val="ListParagraph"/>
        <w:numPr>
          <w:ilvl w:val="0"/>
          <w:numId w:val="47"/>
        </w:numPr>
        <w:tabs>
          <w:tab w:val="left" w:pos="1210"/>
        </w:tabs>
        <w:spacing w:before="292" w:after="0" w:line="240" w:lineRule="auto"/>
        <w:ind w:left="1209" w:right="0" w:hanging="902"/>
        <w:jc w:val="left"/>
        <w:rPr>
          <w:sz w:val="36"/>
        </w:rPr>
      </w:pPr>
      <w:r>
        <w:rPr>
          <w:sz w:val="36"/>
        </w:rPr>
        <w:t>、正确、及时填报规定的统计报表，严格执行物资保管纪律。</w:t>
      </w:r>
    </w:p>
    <w:p>
      <w:pPr>
        <w:pStyle w:val="ListParagraph"/>
        <w:numPr>
          <w:ilvl w:val="0"/>
          <w:numId w:val="47"/>
        </w:numPr>
        <w:tabs>
          <w:tab w:val="left" w:pos="1210"/>
        </w:tabs>
        <w:spacing w:before="288" w:after="0" w:line="388" w:lineRule="auto"/>
        <w:ind w:left="308" w:right="7669" w:firstLine="0"/>
        <w:jc w:val="left"/>
        <w:rPr>
          <w:sz w:val="36"/>
        </w:rPr>
      </w:pPr>
      <w:r>
        <w:rPr>
          <w:sz w:val="36"/>
        </w:rPr>
        <w:t>、有权拒收不符合规定要求的物资</w:t>
      </w:r>
      <w:r>
        <w:rPr>
          <w:spacing w:val="-9"/>
          <w:sz w:val="36"/>
        </w:rPr>
        <w:t xml:space="preserve">。 </w:t>
      </w:r>
      <w:r>
        <w:rPr>
          <w:sz w:val="36"/>
        </w:rPr>
        <w:t>9、测量员职责</w:t>
      </w:r>
    </w:p>
    <w:p>
      <w:pPr>
        <w:pStyle w:val="ListParagraph"/>
        <w:numPr>
          <w:ilvl w:val="0"/>
          <w:numId w:val="46"/>
        </w:numPr>
        <w:tabs>
          <w:tab w:val="left" w:pos="1210"/>
        </w:tabs>
        <w:spacing w:before="6" w:after="0" w:line="388" w:lineRule="auto"/>
        <w:ind w:left="308" w:right="469" w:firstLine="0"/>
        <w:jc w:val="left"/>
        <w:rPr>
          <w:sz w:val="36"/>
        </w:rPr>
      </w:pPr>
      <w:r>
        <w:rPr>
          <w:sz w:val="36"/>
        </w:rPr>
        <w:t>、严格执行国家、行业及公司有关测量工作的法规、技术规程、规定，保证测量</w:t>
      </w:r>
      <w:r>
        <w:rPr>
          <w:spacing w:val="-5"/>
          <w:sz w:val="36"/>
        </w:rPr>
        <w:t>工作质量，对测量的成果质量负直接责任。</w:t>
      </w:r>
    </w:p>
    <w:p>
      <w:pPr>
        <w:pStyle w:val="ListParagraph"/>
        <w:numPr>
          <w:ilvl w:val="0"/>
          <w:numId w:val="46"/>
        </w:numPr>
        <w:tabs>
          <w:tab w:val="left" w:pos="1210"/>
        </w:tabs>
        <w:spacing w:before="4" w:after="0" w:line="391" w:lineRule="auto"/>
        <w:ind w:left="308" w:right="469" w:firstLine="0"/>
        <w:jc w:val="left"/>
        <w:rPr>
          <w:sz w:val="36"/>
        </w:rPr>
      </w:pPr>
      <w:r>
        <w:rPr>
          <w:sz w:val="36"/>
        </w:rPr>
        <w:t>、在测量工作中应按规定项目，测点完成全部测量数据，记录清楚，并签字认可</w:t>
      </w:r>
      <w:r>
        <w:rPr>
          <w:spacing w:val="-5"/>
          <w:sz w:val="36"/>
        </w:rPr>
        <w:t>，在规定时间内提高应用。</w:t>
      </w:r>
    </w:p>
    <w:p>
      <w:pPr>
        <w:pStyle w:val="ListParagraph"/>
        <w:numPr>
          <w:ilvl w:val="0"/>
          <w:numId w:val="46"/>
        </w:numPr>
        <w:tabs>
          <w:tab w:val="left" w:pos="1210"/>
        </w:tabs>
        <w:spacing w:before="0" w:after="0" w:line="460" w:lineRule="exact"/>
        <w:ind w:left="1209" w:right="0" w:hanging="902"/>
        <w:jc w:val="left"/>
        <w:rPr>
          <w:sz w:val="36"/>
        </w:rPr>
      </w:pPr>
      <w:r>
        <w:rPr>
          <w:sz w:val="36"/>
        </w:rPr>
        <w:t>、未经允许，测量人员不能自行变更测量项目和测点数据。</w:t>
      </w:r>
    </w:p>
    <w:p>
      <w:pPr>
        <w:pStyle w:val="ListParagraph"/>
        <w:numPr>
          <w:ilvl w:val="0"/>
          <w:numId w:val="46"/>
        </w:numPr>
        <w:tabs>
          <w:tab w:val="left" w:pos="1210"/>
        </w:tabs>
        <w:spacing w:before="287" w:after="0" w:line="391" w:lineRule="auto"/>
        <w:ind w:left="308" w:right="361" w:firstLine="0"/>
        <w:jc w:val="left"/>
        <w:rPr>
          <w:sz w:val="36"/>
        </w:rPr>
      </w:pPr>
      <w:r>
        <w:rPr>
          <w:spacing w:val="-18"/>
          <w:sz w:val="36"/>
        </w:rPr>
        <w:t>、对使用或负责管理的测量仪器设备应进行维护，保证仪器设备正常有效工作状态</w:t>
      </w:r>
      <w:r>
        <w:rPr>
          <w:spacing w:val="-5"/>
          <w:sz w:val="36"/>
        </w:rPr>
        <w:t>，有周期送检的，应按规定送检。</w:t>
      </w:r>
    </w:p>
    <w:p>
      <w:pPr>
        <w:pStyle w:val="ListParagraph"/>
        <w:numPr>
          <w:ilvl w:val="0"/>
          <w:numId w:val="46"/>
        </w:numPr>
        <w:tabs>
          <w:tab w:val="left" w:pos="1224"/>
        </w:tabs>
        <w:spacing w:before="0" w:after="0" w:line="388" w:lineRule="auto"/>
        <w:ind w:left="308" w:right="807" w:firstLine="0"/>
        <w:jc w:val="left"/>
        <w:rPr>
          <w:sz w:val="36"/>
        </w:rPr>
      </w:pPr>
      <w:r>
        <w:rPr>
          <w:sz w:val="36"/>
        </w:rPr>
        <w:t>、发现因测量数据可能造成质量事故或返工时应及时通知主管领导并采取纠正</w:t>
      </w:r>
      <w:r>
        <w:rPr>
          <w:spacing w:val="-6"/>
          <w:sz w:val="36"/>
        </w:rPr>
        <w:t>措施。</w:t>
      </w:r>
    </w:p>
    <w:p>
      <w:pPr>
        <w:pStyle w:val="BodyText"/>
        <w:spacing w:before="4"/>
        <w:ind w:left="308"/>
      </w:pPr>
      <w:r>
        <w:t>10、计量人员职责</w:t>
      </w:r>
    </w:p>
    <w:p>
      <w:pPr>
        <w:pStyle w:val="ListParagraph"/>
        <w:numPr>
          <w:ilvl w:val="0"/>
          <w:numId w:val="45"/>
        </w:numPr>
        <w:tabs>
          <w:tab w:val="left" w:pos="1210"/>
        </w:tabs>
        <w:spacing w:before="288" w:after="0" w:line="388" w:lineRule="auto"/>
        <w:ind w:left="308" w:right="469" w:firstLine="0"/>
        <w:jc w:val="left"/>
        <w:rPr>
          <w:sz w:val="36"/>
        </w:rPr>
      </w:pPr>
      <w:r>
        <w:rPr>
          <w:sz w:val="36"/>
        </w:rPr>
        <w:t>、严格执行国家计量工作法规和公司《检验、测量和试验设备控制程序的规定》</w:t>
      </w:r>
      <w:r>
        <w:rPr>
          <w:spacing w:val="-5"/>
          <w:sz w:val="36"/>
        </w:rPr>
        <w:t>作好本单位的计量管理工作。</w:t>
      </w:r>
    </w:p>
    <w:p>
      <w:pPr>
        <w:pStyle w:val="ListParagraph"/>
        <w:numPr>
          <w:ilvl w:val="0"/>
          <w:numId w:val="45"/>
        </w:numPr>
        <w:tabs>
          <w:tab w:val="left" w:pos="1210"/>
        </w:tabs>
        <w:spacing w:before="7" w:after="0" w:line="240" w:lineRule="auto"/>
        <w:ind w:left="1209" w:right="0" w:hanging="902"/>
        <w:jc w:val="left"/>
        <w:rPr>
          <w:sz w:val="36"/>
        </w:rPr>
      </w:pPr>
      <w:r>
        <w:rPr>
          <w:sz w:val="36"/>
        </w:rPr>
        <w:t>、建立本单位检验、测量和试验设备台帐和技术档案，做好帐、卡、物相符合。</w:t>
      </w:r>
    </w:p>
    <w:p>
      <w:pPr>
        <w:pStyle w:val="ListParagraph"/>
        <w:numPr>
          <w:ilvl w:val="0"/>
          <w:numId w:val="45"/>
        </w:numPr>
        <w:tabs>
          <w:tab w:val="left" w:pos="1210"/>
        </w:tabs>
        <w:spacing w:before="288" w:after="0" w:line="240" w:lineRule="auto"/>
        <w:ind w:left="1209" w:right="0" w:hanging="902"/>
        <w:jc w:val="left"/>
        <w:rPr>
          <w:sz w:val="36"/>
        </w:rPr>
      </w:pPr>
      <w:r>
        <w:rPr>
          <w:sz w:val="36"/>
        </w:rPr>
        <w:t>、严格按照检验、测量和试验设备的周检计划，进行设备校准工作。</w:t>
      </w:r>
    </w:p>
    <w:p>
      <w:pPr>
        <w:pStyle w:val="ListParagraph"/>
        <w:numPr>
          <w:ilvl w:val="0"/>
          <w:numId w:val="45"/>
        </w:numPr>
        <w:tabs>
          <w:tab w:val="left" w:pos="1210"/>
        </w:tabs>
        <w:spacing w:before="287" w:after="0" w:line="240" w:lineRule="auto"/>
        <w:ind w:left="1209" w:right="0" w:hanging="902"/>
        <w:jc w:val="left"/>
        <w:rPr>
          <w:sz w:val="36"/>
        </w:rPr>
      </w:pPr>
      <w:r>
        <w:rPr>
          <w:sz w:val="36"/>
        </w:rPr>
        <w:t>、参与调查处理因检验、测量和试验设备失准导致的质量事故。</w:t>
      </w:r>
    </w:p>
    <w:p>
      <w:pPr>
        <w:pStyle w:val="ListParagraph"/>
        <w:numPr>
          <w:ilvl w:val="0"/>
          <w:numId w:val="45"/>
        </w:numPr>
        <w:tabs>
          <w:tab w:val="left" w:pos="1210"/>
        </w:tabs>
        <w:spacing w:before="291" w:after="0" w:line="240" w:lineRule="auto"/>
        <w:ind w:left="1209" w:right="0" w:hanging="902"/>
        <w:jc w:val="left"/>
        <w:rPr>
          <w:sz w:val="36"/>
        </w:rPr>
      </w:pPr>
      <w:r>
        <w:rPr>
          <w:sz w:val="36"/>
        </w:rPr>
        <w:t>、接受上级计量部门的监督检查和业务指导，并按规定要求报送有关报表，资料。</w:t>
      </w:r>
    </w:p>
    <w:p>
      <w:pPr>
        <w:pStyle w:val="ListParagraph"/>
        <w:numPr>
          <w:ilvl w:val="0"/>
          <w:numId w:val="45"/>
        </w:numPr>
        <w:tabs>
          <w:tab w:val="left" w:pos="1210"/>
        </w:tabs>
        <w:spacing w:before="288" w:after="0" w:line="388" w:lineRule="auto"/>
        <w:ind w:left="308" w:right="6589" w:firstLine="0"/>
        <w:jc w:val="left"/>
        <w:rPr>
          <w:sz w:val="36"/>
        </w:rPr>
      </w:pPr>
      <w:r>
        <w:rPr>
          <w:sz w:val="36"/>
        </w:rPr>
        <w:t>、有权拒绝使用未检验的测量和试验设备</w:t>
      </w:r>
      <w:r>
        <w:rPr>
          <w:spacing w:val="-9"/>
          <w:sz w:val="36"/>
        </w:rPr>
        <w:t xml:space="preserve">。 </w:t>
      </w:r>
      <w:r>
        <w:rPr>
          <w:sz w:val="36"/>
        </w:rPr>
        <w:t>11、公司“五部一室”的职责</w:t>
      </w:r>
    </w:p>
    <w:p>
      <w:pPr>
        <w:pStyle w:val="ListParagraph"/>
        <w:numPr>
          <w:ilvl w:val="0"/>
          <w:numId w:val="44"/>
        </w:numPr>
        <w:tabs>
          <w:tab w:val="left" w:pos="1210"/>
        </w:tabs>
        <w:spacing w:before="8" w:after="0" w:line="240" w:lineRule="auto"/>
        <w:ind w:left="1209" w:right="0" w:hanging="902"/>
        <w:jc w:val="left"/>
        <w:rPr>
          <w:sz w:val="34"/>
        </w:rPr>
      </w:pPr>
      <w:r>
        <w:rPr>
          <w:sz w:val="36"/>
        </w:rPr>
        <w:t>、工程部：主要负责项目部对本工程施工的质量、进度等工作。</w:t>
      </w:r>
    </w:p>
    <w:p>
      <w:pPr>
        <w:pStyle w:val="ListParagraph"/>
        <w:numPr>
          <w:ilvl w:val="0"/>
          <w:numId w:val="44"/>
        </w:numPr>
        <w:tabs>
          <w:tab w:val="left" w:pos="1210"/>
        </w:tabs>
        <w:spacing w:before="287" w:after="0" w:line="388" w:lineRule="auto"/>
        <w:ind w:left="308" w:right="469" w:firstLine="0"/>
        <w:jc w:val="left"/>
        <w:rPr>
          <w:sz w:val="34"/>
        </w:rPr>
      </w:pPr>
      <w:r>
        <w:rPr>
          <w:sz w:val="36"/>
        </w:rPr>
        <w:t>、质安部：主要负责项目部对本工程施工的技术、计量、测量、档案、安全、文</w:t>
      </w:r>
      <w:r>
        <w:rPr>
          <w:spacing w:val="-5"/>
          <w:sz w:val="36"/>
        </w:rPr>
        <w:t>明施工、质量检查、过程控制分部分项工程的质量检验评定等工作。</w:t>
      </w:r>
    </w:p>
    <w:p>
      <w:pPr>
        <w:pStyle w:val="ListParagraph"/>
        <w:numPr>
          <w:ilvl w:val="0"/>
          <w:numId w:val="44"/>
        </w:numPr>
        <w:tabs>
          <w:tab w:val="left" w:pos="1210"/>
        </w:tabs>
        <w:spacing w:before="7" w:after="0" w:line="388" w:lineRule="auto"/>
        <w:ind w:left="308" w:right="469" w:firstLine="0"/>
        <w:jc w:val="left"/>
        <w:rPr>
          <w:sz w:val="34"/>
        </w:rPr>
      </w:pPr>
      <w:r>
        <w:rPr>
          <w:sz w:val="36"/>
        </w:rPr>
        <w:t>、经营部：主要负责本工程合同、预结算、成本、合同履约度、工程完工后质量</w:t>
      </w:r>
      <w:r>
        <w:rPr>
          <w:spacing w:val="-5"/>
          <w:sz w:val="36"/>
        </w:rPr>
        <w:t>回访等工作。</w:t>
      </w:r>
    </w:p>
    <w:p>
      <w:pPr>
        <w:pStyle w:val="ListParagraph"/>
        <w:numPr>
          <w:ilvl w:val="0"/>
          <w:numId w:val="44"/>
        </w:numPr>
        <w:tabs>
          <w:tab w:val="left" w:pos="1210"/>
        </w:tabs>
        <w:spacing w:before="3" w:after="0" w:line="240" w:lineRule="auto"/>
        <w:ind w:left="1209" w:right="0" w:hanging="902"/>
        <w:jc w:val="left"/>
        <w:rPr>
          <w:sz w:val="34"/>
        </w:rPr>
      </w:pPr>
      <w:r>
        <w:rPr>
          <w:sz w:val="36"/>
        </w:rPr>
        <w:t>、材料部：主要负责本工程材料、机具、设备的供应、调配工作。</w:t>
      </w:r>
    </w:p>
    <w:p>
      <w:pPr>
        <w:pStyle w:val="ListParagraph"/>
        <w:numPr>
          <w:ilvl w:val="0"/>
          <w:numId w:val="44"/>
        </w:numPr>
        <w:tabs>
          <w:tab w:val="left" w:pos="1210"/>
        </w:tabs>
        <w:spacing w:before="291" w:after="0" w:line="240" w:lineRule="auto"/>
        <w:ind w:left="1209" w:right="0" w:hanging="902"/>
        <w:jc w:val="left"/>
        <w:rPr>
          <w:sz w:val="34"/>
        </w:rPr>
      </w:pPr>
      <w:r>
        <w:rPr>
          <w:sz w:val="36"/>
        </w:rPr>
        <w:t>、财务部：主要负责本工程成本核算及资金管理等工作。</w:t>
      </w:r>
    </w:p>
    <w:p>
      <w:pPr>
        <w:spacing w:after="0" w:line="240" w:lineRule="auto"/>
        <w:jc w:val="left"/>
        <w:rPr>
          <w:sz w:val="34"/>
        </w:rPr>
        <w:sectPr>
          <w:pgSz w:w="17860" w:h="25260"/>
          <w:pgMar w:top="1580" w:right="1580" w:bottom="280" w:left="1820" w:header="708" w:footer="708"/>
          <w:pgNumType w:start="10"/>
          <w:cols w:space="708"/>
        </w:sectPr>
      </w:pPr>
    </w:p>
    <w:p>
      <w:pPr>
        <w:pStyle w:val="ListParagraph"/>
        <w:numPr>
          <w:ilvl w:val="0"/>
          <w:numId w:val="44"/>
        </w:numPr>
        <w:tabs>
          <w:tab w:val="left" w:pos="1210"/>
        </w:tabs>
        <w:spacing w:before="13" w:after="0" w:line="240" w:lineRule="auto"/>
        <w:ind w:left="1209" w:right="0" w:hanging="902"/>
        <w:jc w:val="left"/>
        <w:rPr>
          <w:rFonts w:ascii="幼圆" w:eastAsia="幼圆" w:hint="eastAsia"/>
          <w:sz w:val="34"/>
        </w:rPr>
      </w:pPr>
      <w:r>
        <w:rPr>
          <w:rFonts w:ascii="幼圆" w:eastAsia="幼圆" w:hint="eastAsia"/>
          <w:sz w:val="36"/>
        </w:rPr>
        <w:t>、人事行政部（办公室</w:t>
      </w:r>
      <w:r>
        <w:rPr>
          <w:rFonts w:ascii="幼圆" w:eastAsia="幼圆" w:hint="eastAsia"/>
          <w:spacing w:val="-180"/>
          <w:sz w:val="36"/>
        </w:rPr>
        <w:t>）</w:t>
      </w:r>
      <w:r>
        <w:rPr>
          <w:rFonts w:ascii="幼圆" w:eastAsia="幼圆" w:hint="eastAsia"/>
          <w:sz w:val="36"/>
        </w:rPr>
        <w:t>：负责本工程的劳资、后勤保障及对外来接待工作。</w:t>
      </w:r>
    </w:p>
    <w:p>
      <w:pPr>
        <w:pStyle w:val="BodyText"/>
        <w:spacing w:before="1"/>
        <w:rPr>
          <w:rFonts w:ascii="幼圆"/>
          <w:sz w:val="48"/>
        </w:rPr>
      </w:pPr>
    </w:p>
    <w:p>
      <w:pPr>
        <w:pStyle w:val="BodyText"/>
        <w:ind w:left="1028"/>
        <w:rPr>
          <w:rFonts w:ascii="幼圆" w:eastAsia="幼圆" w:hint="eastAsia"/>
        </w:rPr>
      </w:pPr>
      <w:r>
        <w:rPr>
          <w:rFonts w:ascii="幼圆" w:eastAsia="幼圆" w:hint="eastAsia"/>
        </w:rPr>
        <w:t>（三）施工总体安排</w:t>
      </w:r>
    </w:p>
    <w:p>
      <w:pPr>
        <w:pStyle w:val="BodyText"/>
        <w:rPr>
          <w:rFonts w:ascii="幼圆"/>
        </w:rPr>
      </w:pPr>
    </w:p>
    <w:p>
      <w:pPr>
        <w:pStyle w:val="BodyText"/>
        <w:spacing w:before="11"/>
        <w:rPr>
          <w:rFonts w:ascii="幼圆"/>
          <w:sz w:val="26"/>
        </w:rPr>
      </w:pPr>
    </w:p>
    <w:p>
      <w:pPr>
        <w:pStyle w:val="BodyText"/>
        <w:spacing w:before="1" w:line="388" w:lineRule="auto"/>
        <w:ind w:left="308" w:right="649" w:firstLine="540"/>
        <w:rPr>
          <w:rFonts w:ascii="幼圆" w:eastAsia="幼圆" w:hint="eastAsia"/>
        </w:rPr>
      </w:pPr>
      <w:r>
        <w:rPr>
          <w:rFonts w:ascii="幼圆" w:eastAsia="幼圆" w:hint="eastAsia"/>
        </w:rPr>
        <w:t>在对设计图纸，招标文件的研究和现场的踏勘及工程实际情况，确定了施工总工期为 120 个日历天，具体安排如下：</w:t>
      </w:r>
    </w:p>
    <w:p>
      <w:pPr>
        <w:pStyle w:val="BodyText"/>
        <w:spacing w:before="3"/>
        <w:ind w:left="1028"/>
        <w:rPr>
          <w:rFonts w:ascii="幼圆" w:eastAsia="幼圆" w:hint="eastAsia"/>
        </w:rPr>
      </w:pPr>
      <w:r>
        <w:rPr>
          <w:rFonts w:ascii="幼圆" w:eastAsia="幼圆" w:hint="eastAsia"/>
        </w:rPr>
        <w:t>1、整个工程分段平行流水作业进行施工。</w:t>
      </w:r>
    </w:p>
    <w:p>
      <w:pPr>
        <w:pStyle w:val="BodyText"/>
        <w:spacing w:before="291" w:line="388" w:lineRule="auto"/>
        <w:ind w:left="308" w:right="469" w:firstLine="720"/>
        <w:jc w:val="both"/>
        <w:rPr>
          <w:rFonts w:ascii="幼圆" w:eastAsia="幼圆" w:hint="eastAsia"/>
        </w:rPr>
      </w:pPr>
      <w:r>
        <w:rPr>
          <w:rFonts w:ascii="幼圆" w:eastAsia="幼圆" w:hint="eastAsia"/>
        </w:rPr>
        <w:t>各施工队在项目经理部的统一安排、指挥下，把道路工作作为关键路线，按突出重点兼顾次要原则，配备足够的劳动力和施工机具，组织平行流水作业，多开工作面，以确保各分项工程能按期保质完成，向业主提交一个满意的工程。</w:t>
      </w:r>
    </w:p>
    <w:p>
      <w:pPr>
        <w:pStyle w:val="BodyText"/>
        <w:spacing w:before="9" w:line="388" w:lineRule="auto"/>
        <w:ind w:left="308" w:right="645" w:firstLine="720"/>
        <w:rPr>
          <w:rFonts w:ascii="幼圆" w:eastAsia="幼圆" w:hint="eastAsia"/>
        </w:rPr>
      </w:pPr>
      <w:r>
        <w:rPr>
          <w:rFonts w:ascii="幼圆" w:eastAsia="幼圆" w:hint="eastAsia"/>
        </w:rPr>
        <w:t>2、项目部办公室根据工程实际情况在施工现场采用轻型活动房搭建。职工宿舍、食堂拟在施工现场附近临时搭建。</w:t>
      </w:r>
    </w:p>
    <w:p>
      <w:pPr>
        <w:pStyle w:val="BodyText"/>
        <w:spacing w:before="3" w:line="391" w:lineRule="auto"/>
        <w:ind w:left="308" w:right="289" w:firstLine="720"/>
        <w:rPr>
          <w:rFonts w:ascii="幼圆" w:eastAsia="幼圆" w:hint="eastAsia"/>
        </w:rPr>
      </w:pPr>
      <w:r>
        <w:rPr>
          <w:rFonts w:ascii="幼圆" w:eastAsia="幼圆" w:hint="eastAsia"/>
        </w:rPr>
        <w:t>3、在施工时，我们将充分考虑雨季、地质等对施工的影响，加强管理力度，同时， 根据进度的实际进展，随时调整人员、机械设备的投入，确保按时完成。</w:t>
      </w:r>
    </w:p>
    <w:p>
      <w:pPr>
        <w:pStyle w:val="BodyText"/>
        <w:spacing w:before="322"/>
        <w:ind w:left="1028"/>
        <w:rPr>
          <w:rFonts w:ascii="幼圆" w:eastAsia="幼圆" w:hint="eastAsia"/>
        </w:rPr>
      </w:pPr>
      <w:r>
        <w:rPr>
          <w:rFonts w:ascii="幼圆" w:eastAsia="幼圆" w:hint="eastAsia"/>
        </w:rPr>
        <w:t>（四）施工准备</w:t>
      </w:r>
    </w:p>
    <w:p>
      <w:pPr>
        <w:pStyle w:val="BodyText"/>
        <w:rPr>
          <w:rFonts w:ascii="幼圆"/>
        </w:rPr>
      </w:pPr>
    </w:p>
    <w:p>
      <w:pPr>
        <w:pStyle w:val="BodyText"/>
        <w:spacing w:before="12"/>
        <w:rPr>
          <w:rFonts w:ascii="幼圆"/>
          <w:sz w:val="26"/>
        </w:rPr>
      </w:pPr>
    </w:p>
    <w:p>
      <w:pPr>
        <w:pStyle w:val="BodyText"/>
        <w:spacing w:line="391" w:lineRule="auto"/>
        <w:ind w:left="308" w:right="469" w:firstLine="720"/>
        <w:jc w:val="both"/>
        <w:rPr>
          <w:rFonts w:ascii="幼圆" w:eastAsia="幼圆" w:hAnsi="幼圆" w:hint="eastAsia"/>
        </w:rPr>
      </w:pPr>
      <w:r>
        <w:rPr>
          <w:rFonts w:ascii="幼圆" w:eastAsia="幼圆" w:hAnsi="幼圆" w:hint="eastAsia"/>
        </w:rPr>
        <w:t>施工准备的目的，是为正式全面施工创造必要的技术、物资、人力和组织等条件， 以便施工好、快、省、安全地进行，凡事“预则立，不预则废”没有做好准备工作而冒然施工，必须会造成现场混乱，交通阻塞，停工窝工；不仅浪费人力、物力、时间，而且还可能酿成重大的安全事故。按主要工程不分包的原则组织施工，因此，必须对工程进行全面、细致的了解和分析，充分做好施工的准备工作。</w:t>
      </w:r>
    </w:p>
    <w:p>
      <w:pPr>
        <w:pStyle w:val="BodyText"/>
        <w:spacing w:line="453" w:lineRule="exact"/>
        <w:ind w:left="1028"/>
        <w:rPr>
          <w:rFonts w:ascii="幼圆" w:eastAsia="幼圆" w:hint="eastAsia"/>
        </w:rPr>
      </w:pPr>
      <w:r>
        <w:rPr>
          <w:rFonts w:ascii="幼圆" w:eastAsia="幼圆" w:hint="eastAsia"/>
        </w:rPr>
        <w:t>1、技术资料准备</w:t>
      </w:r>
    </w:p>
    <w:p>
      <w:pPr>
        <w:pStyle w:val="BodyText"/>
        <w:spacing w:before="287" w:line="391" w:lineRule="auto"/>
        <w:ind w:left="308" w:right="469" w:firstLine="720"/>
        <w:jc w:val="both"/>
        <w:rPr>
          <w:rFonts w:ascii="幼圆" w:eastAsia="幼圆" w:hint="eastAsia"/>
        </w:rPr>
      </w:pPr>
      <w:r>
        <w:rPr>
          <w:rFonts w:ascii="幼圆" w:eastAsia="幼圆" w:hint="eastAsia"/>
        </w:rPr>
        <w:t>及时组织项目部班子，审查设计技术资料，熟悉技术规范、规范和有关技术规定， 签订承包合同，合理编制施工组织设计，同时编制施工图预算和施工预算。根据设计文件要求及工期要求制定出切实可行的方案。</w:t>
      </w:r>
    </w:p>
    <w:p>
      <w:pPr>
        <w:pStyle w:val="BodyText"/>
        <w:spacing w:line="457" w:lineRule="exact"/>
        <w:ind w:left="1032"/>
        <w:rPr>
          <w:rFonts w:ascii="幼圆" w:eastAsia="幼圆" w:hint="eastAsia"/>
        </w:rPr>
      </w:pPr>
      <w:r>
        <w:rPr>
          <w:rFonts w:ascii="幼圆" w:eastAsia="幼圆" w:hint="eastAsia"/>
        </w:rPr>
        <w:t>2、施工现场准备</w:t>
      </w:r>
    </w:p>
    <w:p>
      <w:pPr>
        <w:pStyle w:val="ListParagraph"/>
        <w:numPr>
          <w:ilvl w:val="1"/>
          <w:numId w:val="44"/>
        </w:numPr>
        <w:tabs>
          <w:tab w:val="left" w:pos="1570"/>
        </w:tabs>
        <w:spacing w:before="288" w:after="0" w:line="240" w:lineRule="auto"/>
        <w:ind w:left="1569" w:right="0" w:hanging="902"/>
        <w:jc w:val="left"/>
        <w:rPr>
          <w:rFonts w:ascii="幼圆" w:eastAsia="幼圆" w:hAnsi="幼圆" w:hint="eastAsia"/>
          <w:b/>
          <w:sz w:val="34"/>
        </w:rPr>
      </w:pPr>
      <w:r>
        <w:rPr>
          <w:rFonts w:ascii="幼圆" w:eastAsia="幼圆" w:hAnsi="幼圆" w:hint="eastAsia"/>
          <w:sz w:val="36"/>
        </w:rPr>
        <w:t>现场</w:t>
      </w:r>
      <w:r>
        <w:rPr>
          <w:rFonts w:ascii="幼圆" w:eastAsia="幼圆" w:hAnsi="幼圆" w:hint="eastAsia"/>
          <w:b/>
          <w:sz w:val="36"/>
        </w:rPr>
        <w:t>“三通一平”</w:t>
      </w:r>
    </w:p>
    <w:p>
      <w:pPr>
        <w:pStyle w:val="BodyText"/>
        <w:spacing w:before="291" w:line="388" w:lineRule="auto"/>
        <w:ind w:left="308" w:right="553" w:firstLine="637"/>
        <w:rPr>
          <w:rFonts w:ascii="幼圆" w:eastAsia="幼圆" w:hint="eastAsia"/>
        </w:rPr>
      </w:pPr>
      <w:r>
        <w:rPr>
          <w:rFonts w:ascii="幼圆" w:eastAsia="幼圆" w:hint="eastAsia"/>
        </w:rPr>
        <w:t>进场后及时平整场地，按甲方所提供的供水、供电位置及施工总平面布置图、临时设施等确定供水、排水、供电线路的敷设以及临时道路的修筑。</w:t>
      </w:r>
    </w:p>
    <w:p>
      <w:pPr>
        <w:spacing w:after="0" w:line="388" w:lineRule="auto"/>
        <w:rPr>
          <w:rFonts w:ascii="幼圆" w:eastAsia="幼圆" w:hint="eastAsia"/>
        </w:rPr>
        <w:sectPr>
          <w:pgSz w:w="17860" w:h="25260"/>
          <w:pgMar w:top="1600" w:right="1580" w:bottom="280" w:left="1820" w:header="708" w:footer="708"/>
          <w:pgNumType w:start="11"/>
          <w:cols w:space="708"/>
        </w:sectPr>
      </w:pPr>
    </w:p>
    <w:p>
      <w:pPr>
        <w:pStyle w:val="ListParagraph"/>
        <w:numPr>
          <w:ilvl w:val="0"/>
          <w:numId w:val="43"/>
        </w:numPr>
        <w:tabs>
          <w:tab w:val="left" w:pos="1570"/>
        </w:tabs>
        <w:spacing w:before="33" w:after="0" w:line="240" w:lineRule="auto"/>
        <w:ind w:left="1569" w:right="0" w:hanging="542"/>
        <w:jc w:val="left"/>
        <w:rPr>
          <w:sz w:val="36"/>
        </w:rPr>
      </w:pPr>
      <w:r>
        <w:rPr>
          <w:sz w:val="36"/>
        </w:rPr>
        <w:t>测量放样</w:t>
      </w:r>
    </w:p>
    <w:p>
      <w:pPr>
        <w:pStyle w:val="BodyText"/>
        <w:spacing w:before="292" w:line="391" w:lineRule="auto"/>
        <w:ind w:left="308" w:right="469" w:firstLine="899"/>
      </w:pPr>
      <w:r>
        <w:t>通过设计交底，了解工程全貌和设计意图，掌握现场情况和定位条件，对建设单</w:t>
      </w:r>
      <w:r>
        <w:rPr>
          <w:spacing w:val="-1"/>
        </w:rPr>
        <w:t xml:space="preserve">位提供的坐标及水准点进行保护和复测校核。然后制定测量放样方案，做到由“整体” </w:t>
      </w:r>
      <w:r>
        <w:rPr>
          <w:spacing w:val="-14"/>
        </w:rPr>
        <w:t>至“局部”，由“局部”到“碎部”的控制测量网，测定经自检合格后，提交质检、监理部门和甲方验收，以保证放样的准确。</w:t>
      </w:r>
    </w:p>
    <w:p>
      <w:pPr>
        <w:pStyle w:val="ListParagraph"/>
        <w:numPr>
          <w:ilvl w:val="0"/>
          <w:numId w:val="43"/>
        </w:numPr>
        <w:tabs>
          <w:tab w:val="left" w:pos="1570"/>
        </w:tabs>
        <w:spacing w:before="0" w:after="0" w:line="453" w:lineRule="exact"/>
        <w:ind w:left="1569" w:right="0" w:hanging="542"/>
        <w:jc w:val="left"/>
        <w:rPr>
          <w:sz w:val="36"/>
        </w:rPr>
      </w:pPr>
      <w:r>
        <w:rPr>
          <w:sz w:val="36"/>
        </w:rPr>
        <w:t>临时设施搭设</w:t>
      </w:r>
    </w:p>
    <w:p>
      <w:pPr>
        <w:pStyle w:val="BodyText"/>
        <w:spacing w:before="288" w:line="391" w:lineRule="auto"/>
        <w:ind w:left="308" w:right="469" w:firstLine="720"/>
      </w:pPr>
      <w:r>
        <w:t>现场生活和生产用的临时设施，包括生活区、办公区、仓库等的搭设，在取得建设单位的同意后进行搭设，但要做好安全文明工作，在主要出入口处设置明显标牌等。</w:t>
      </w:r>
    </w:p>
    <w:p>
      <w:pPr>
        <w:pStyle w:val="BodyText"/>
        <w:spacing w:line="388" w:lineRule="auto"/>
        <w:ind w:left="1028" w:right="10729"/>
      </w:pPr>
      <w:r>
        <w:t>3、施工物质准备(1)材料购备</w:t>
      </w:r>
    </w:p>
    <w:p>
      <w:pPr>
        <w:spacing w:before="5" w:line="388" w:lineRule="auto"/>
        <w:ind w:left="308" w:right="540" w:firstLine="720"/>
        <w:jc w:val="left"/>
        <w:rPr>
          <w:sz w:val="36"/>
        </w:rPr>
      </w:pPr>
      <w:r>
        <w:rPr>
          <w:spacing w:val="-23"/>
          <w:sz w:val="36"/>
        </w:rPr>
        <w:t>根据施工进度计划，贮备适量的水泥、砂、石等，以备正式开工时用，但要注意</w:t>
      </w:r>
      <w:r>
        <w:rPr>
          <w:b/>
          <w:spacing w:val="-10"/>
          <w:sz w:val="36"/>
        </w:rPr>
        <w:t>“贮</w:t>
      </w:r>
      <w:r>
        <w:rPr>
          <w:b/>
          <w:spacing w:val="-8"/>
          <w:sz w:val="36"/>
        </w:rPr>
        <w:t xml:space="preserve">备适量、安全储备、分布合理、时间适应” </w:t>
      </w:r>
      <w:r>
        <w:rPr>
          <w:sz w:val="36"/>
        </w:rPr>
        <w:t>的原则。</w:t>
      </w:r>
    </w:p>
    <w:p>
      <w:pPr>
        <w:pStyle w:val="ListParagraph"/>
        <w:numPr>
          <w:ilvl w:val="0"/>
          <w:numId w:val="42"/>
        </w:numPr>
        <w:tabs>
          <w:tab w:val="left" w:pos="1570"/>
        </w:tabs>
        <w:spacing w:before="3" w:after="0" w:line="240" w:lineRule="auto"/>
        <w:ind w:left="1569" w:right="0" w:hanging="542"/>
        <w:jc w:val="left"/>
        <w:rPr>
          <w:sz w:val="36"/>
        </w:rPr>
      </w:pPr>
      <w:r>
        <w:rPr>
          <w:sz w:val="36"/>
        </w:rPr>
        <w:t>施工机具的准备</w:t>
      </w:r>
    </w:p>
    <w:p>
      <w:pPr>
        <w:pStyle w:val="BodyText"/>
        <w:spacing w:before="291" w:line="391" w:lineRule="auto"/>
        <w:ind w:left="308" w:right="469" w:firstLine="899"/>
      </w:pPr>
      <w:r>
        <w:t>在开工前，各种小型机具，如人工用的铲、镐、手推车等和各种机具如搅拌机、</w:t>
      </w:r>
      <w:r>
        <w:rPr>
          <w:spacing w:val="-1"/>
        </w:rPr>
        <w:t>机动翻斗车等必须到现场。大型机具如挖土机、工程钻机、压路机等根据工程所需时间</w:t>
      </w:r>
      <w:r>
        <w:rPr>
          <w:spacing w:val="-30"/>
        </w:rPr>
        <w:t xml:space="preserve">提前 </w:t>
      </w:r>
      <w:r>
        <w:t>3</w:t>
      </w:r>
      <w:r>
        <w:rPr>
          <w:spacing w:val="-12"/>
        </w:rPr>
        <w:t xml:space="preserve"> 天到达工地。对所有机械及设备进行检修及调试，并定时保养，使其保持在待用</w:t>
      </w:r>
      <w:r>
        <w:t>状态。</w:t>
      </w:r>
    </w:p>
    <w:p>
      <w:pPr>
        <w:pStyle w:val="ListParagraph"/>
        <w:numPr>
          <w:ilvl w:val="0"/>
          <w:numId w:val="42"/>
        </w:numPr>
        <w:tabs>
          <w:tab w:val="left" w:pos="1572"/>
        </w:tabs>
        <w:spacing w:before="0" w:after="0" w:line="388" w:lineRule="auto"/>
        <w:ind w:left="308" w:right="645" w:firstLine="720"/>
        <w:jc w:val="left"/>
        <w:rPr>
          <w:sz w:val="36"/>
        </w:rPr>
      </w:pPr>
      <w:r>
        <w:rPr>
          <w:spacing w:val="-1"/>
          <w:sz w:val="36"/>
        </w:rPr>
        <w:t>钢材、水泥二大主材按规定的品牌选用，注意合格证并取样试验，砂、石、砖</w:t>
      </w:r>
      <w:r>
        <w:rPr>
          <w:sz w:val="36"/>
        </w:rPr>
        <w:t>等材料受地方限制，就地择优选用。</w:t>
      </w:r>
    </w:p>
    <w:p>
      <w:pPr>
        <w:pStyle w:val="BodyText"/>
        <w:ind w:left="1028"/>
      </w:pPr>
      <w:r>
        <w:t>4、施工队伍准备</w:t>
      </w:r>
    </w:p>
    <w:p>
      <w:pPr>
        <w:pStyle w:val="BodyText"/>
        <w:spacing w:before="286" w:line="391" w:lineRule="auto"/>
        <w:ind w:left="308" w:right="469" w:firstLine="720"/>
        <w:jc w:val="both"/>
      </w:pPr>
      <w:r>
        <w:rPr>
          <w:spacing w:val="-1"/>
        </w:rPr>
        <w:t>根据工程量及施工特点，配置强有力的项目领导班子，五大员必须到位。施工队伍组织有经验的，干过类似工程的各类专业人员进行，如砼工、泥工等。按照劳动使用计划调配人员，安排劳动力进场并对准备进场的劳动力进行安全教育，工程所需要的特种</w:t>
      </w:r>
      <w:r>
        <w:t>技术工种必须持证上岗。</w:t>
      </w:r>
    </w:p>
    <w:p>
      <w:pPr>
        <w:pStyle w:val="BodyText"/>
        <w:spacing w:before="317"/>
        <w:ind w:left="1028"/>
      </w:pPr>
      <w:r>
        <w:t>（五）技术保证措施</w:t>
      </w:r>
    </w:p>
    <w:p>
      <w:pPr>
        <w:pStyle w:val="BodyText"/>
      </w:pPr>
    </w:p>
    <w:p>
      <w:pPr>
        <w:pStyle w:val="BodyText"/>
        <w:spacing w:before="11"/>
        <w:rPr>
          <w:sz w:val="26"/>
        </w:rPr>
      </w:pPr>
    </w:p>
    <w:p>
      <w:pPr>
        <w:pStyle w:val="BodyText"/>
        <w:spacing w:line="391" w:lineRule="auto"/>
        <w:ind w:left="1028" w:right="9829"/>
      </w:pPr>
      <w:r>
        <w:t>一、主要技术经济指标１、工期指标</w:t>
      </w:r>
    </w:p>
    <w:p>
      <w:pPr>
        <w:pStyle w:val="BodyText"/>
        <w:spacing w:line="459" w:lineRule="exact"/>
        <w:ind w:left="1028"/>
      </w:pPr>
      <w:r>
        <w:t>采用先进的网络进度计划，跟踪管理工程进度，从而达到各分部分项工期控制点要</w:t>
      </w:r>
    </w:p>
    <w:p>
      <w:pPr>
        <w:spacing w:after="0" w:line="459" w:lineRule="exact"/>
        <w:sectPr>
          <w:pgSz w:w="17860" w:h="25260"/>
          <w:pgMar w:top="1580" w:right="1580" w:bottom="280" w:left="1820" w:header="708" w:footer="708"/>
          <w:pgNumType w:start="12"/>
          <w:cols w:space="708"/>
        </w:sectPr>
      </w:pPr>
    </w:p>
    <w:p>
      <w:pPr>
        <w:pStyle w:val="BodyText"/>
        <w:spacing w:before="33" w:line="391" w:lineRule="auto"/>
        <w:ind w:left="1028" w:right="5959" w:hanging="720"/>
      </w:pPr>
      <w:r>
        <w:t>求，120</w:t>
      </w:r>
      <w:r>
        <w:rPr>
          <w:spacing w:val="-12"/>
        </w:rPr>
        <w:t xml:space="preserve"> 个日历天完成内业主要求的整个施工任务。</w:t>
      </w:r>
      <w:r>
        <w:t>２、质量指标</w:t>
      </w:r>
    </w:p>
    <w:p>
      <w:pPr>
        <w:pStyle w:val="BodyText"/>
        <w:spacing w:line="388" w:lineRule="auto"/>
        <w:ind w:left="1028" w:right="7578"/>
      </w:pPr>
      <w:r>
        <w:rPr>
          <w:spacing w:val="-7"/>
        </w:rPr>
        <w:t xml:space="preserve">分部分项工程合格率必须达到 </w:t>
      </w:r>
      <w:r>
        <w:t>100%</w:t>
      </w:r>
      <w:r>
        <w:rPr>
          <w:spacing w:val="-17"/>
        </w:rPr>
        <w:t>。</w:t>
      </w:r>
      <w:r>
        <w:t>３、安全、文明指标</w:t>
      </w:r>
    </w:p>
    <w:p>
      <w:pPr>
        <w:pStyle w:val="BodyText"/>
        <w:spacing w:before="5" w:line="388" w:lineRule="auto"/>
        <w:ind w:left="308" w:right="469" w:firstLine="720"/>
        <w:jc w:val="both"/>
      </w:pPr>
      <w:r>
        <w:t>严格执行施工安全生产责任制，加强安全生产教育，积极做好危险区域、危险工种的安全防护工作，实现“五无”目标，年度轻伤频率控制在 0.5‰左右；文明施工中按照文明施工样板工地的标准进行，实现“景观化”、“标准化”。</w:t>
      </w:r>
    </w:p>
    <w:p>
      <w:pPr>
        <w:pStyle w:val="BodyText"/>
        <w:spacing w:before="9"/>
        <w:ind w:left="1028"/>
      </w:pPr>
      <w:r>
        <w:t>４、机械设备完好率和利用率</w:t>
      </w:r>
    </w:p>
    <w:p>
      <w:pPr>
        <w:pStyle w:val="BodyText"/>
        <w:spacing w:before="288" w:line="388" w:lineRule="auto"/>
        <w:ind w:left="308" w:right="287" w:firstLine="720"/>
      </w:pPr>
      <w:r>
        <w:t>积极做好机械设备的维护、维修和保养工作，保证机械设备良好的工作状态，并充分利用时间和空间，提高机械化施工程度，机械设备完好率达到95%，利用率达到 75%。</w:t>
      </w:r>
    </w:p>
    <w:p>
      <w:pPr>
        <w:pStyle w:val="BodyText"/>
        <w:spacing w:before="7"/>
        <w:ind w:left="1028"/>
      </w:pPr>
      <w:r>
        <w:t>二、对质量薄弱环节实行 PDCA 循环</w:t>
      </w:r>
    </w:p>
    <w:p>
      <w:pPr>
        <w:pStyle w:val="BodyText"/>
        <w:tabs>
          <w:tab w:val="left" w:pos="3602"/>
        </w:tabs>
        <w:spacing w:before="287" w:line="391" w:lineRule="auto"/>
        <w:ind w:left="308" w:right="546" w:firstLine="720"/>
      </w:pPr>
      <w:r>
        <w:t>我公司已通过</w:t>
        <w:tab/>
        <w:t>ISO9001:2000</w:t>
      </w:r>
      <w:r>
        <w:rPr>
          <w:spacing w:val="40"/>
        </w:rPr>
        <w:t xml:space="preserve"> </w:t>
      </w:r>
      <w:r>
        <w:t>体系质量认证，因此在施工过程中将全面采用ISO9001:2000</w:t>
      </w:r>
      <w:r>
        <w:rPr>
          <w:spacing w:val="-91"/>
        </w:rPr>
        <w:t xml:space="preserve"> </w:t>
      </w:r>
      <w:r>
        <w:t>质量管理方法对施工质量进行系统控制</w:t>
      </w:r>
      <w:r>
        <w:rPr>
          <w:spacing w:val="-83"/>
        </w:rPr>
        <w:t>，</w:t>
      </w:r>
      <w:r>
        <w:t>严格按照标准进行管理</w:t>
      </w:r>
      <w:r>
        <w:rPr>
          <w:spacing w:val="-83"/>
        </w:rPr>
        <w:t>，</w:t>
      </w:r>
      <w:r>
        <w:t>全方</w:t>
      </w:r>
      <w:r>
        <w:rPr>
          <w:spacing w:val="-18"/>
        </w:rPr>
        <w:t>位</w:t>
      </w:r>
      <w:r>
        <w:t>加强管理工作，保证工程质量，对暴露出的质量薄弱环节采用</w:t>
      </w:r>
      <w:r>
        <w:rPr>
          <w:spacing w:val="-89"/>
        </w:rPr>
        <w:t xml:space="preserve"> </w:t>
      </w:r>
      <w:r>
        <w:t>PDCA</w:t>
      </w:r>
      <w:r>
        <w:rPr>
          <w:spacing w:val="-90"/>
        </w:rPr>
        <w:t xml:space="preserve"> </w:t>
      </w:r>
      <w:r>
        <w:t>循环进行控制。</w:t>
      </w:r>
    </w:p>
    <w:p>
      <w:pPr>
        <w:pStyle w:val="BodyText"/>
        <w:spacing w:before="9"/>
        <w:rPr>
          <w:sz w:val="50"/>
        </w:rPr>
      </w:pPr>
    </w:p>
    <w:p>
      <w:pPr>
        <w:pStyle w:val="Heading3"/>
      </w:pPr>
      <w:r>
        <w:t>四、施工协调管理</w:t>
      </w:r>
    </w:p>
    <w:p>
      <w:pPr>
        <w:pStyle w:val="BodyText"/>
        <w:spacing w:before="5"/>
        <w:rPr>
          <w:b/>
          <w:sz w:val="38"/>
        </w:rPr>
      </w:pPr>
    </w:p>
    <w:p>
      <w:pPr>
        <w:pStyle w:val="BodyText"/>
        <w:ind w:left="1028"/>
      </w:pPr>
      <w:r>
        <w:t>1、与业主的工作协调</w:t>
      </w:r>
    </w:p>
    <w:p>
      <w:pPr>
        <w:pStyle w:val="ListParagraph"/>
        <w:numPr>
          <w:ilvl w:val="0"/>
          <w:numId w:val="41"/>
        </w:numPr>
        <w:tabs>
          <w:tab w:val="left" w:pos="1570"/>
        </w:tabs>
        <w:spacing w:before="292" w:after="0" w:line="240" w:lineRule="auto"/>
        <w:ind w:left="1569" w:right="0" w:hanging="542"/>
        <w:jc w:val="left"/>
        <w:rPr>
          <w:sz w:val="36"/>
        </w:rPr>
      </w:pPr>
      <w:r>
        <w:rPr>
          <w:sz w:val="36"/>
        </w:rPr>
        <w:t>尊重业主对工程的统一领导，坚决服从业主确定的与各协作单位的协调。</w:t>
      </w:r>
    </w:p>
    <w:p>
      <w:pPr>
        <w:pStyle w:val="ListParagraph"/>
        <w:numPr>
          <w:ilvl w:val="0"/>
          <w:numId w:val="41"/>
        </w:numPr>
        <w:tabs>
          <w:tab w:val="left" w:pos="1572"/>
        </w:tabs>
        <w:spacing w:before="287" w:after="0" w:line="391" w:lineRule="auto"/>
        <w:ind w:left="308" w:right="469" w:firstLine="720"/>
        <w:jc w:val="left"/>
        <w:rPr>
          <w:sz w:val="36"/>
        </w:rPr>
      </w:pPr>
      <w:r>
        <w:rPr>
          <w:sz w:val="36"/>
        </w:rPr>
        <w:t>在施工过程中，拆除问题及管线保护等问题涉及面广，解决和协调各方主体比</w:t>
      </w:r>
      <w:r>
        <w:rPr>
          <w:spacing w:val="-1"/>
          <w:sz w:val="36"/>
        </w:rPr>
        <w:t>较复杂，我方首先是充分的理解，并给予支持，积极与业主协商联络，落实解决办法。</w:t>
      </w:r>
      <w:r>
        <w:rPr>
          <w:sz w:val="36"/>
        </w:rPr>
        <w:t>即使不能解决，也要服从大局，见缝插针地安排施工，确保工程按总体计划进行。</w:t>
      </w:r>
    </w:p>
    <w:p>
      <w:pPr>
        <w:pStyle w:val="BodyText"/>
        <w:spacing w:line="456" w:lineRule="exact"/>
        <w:ind w:left="1028"/>
      </w:pPr>
      <w:r>
        <w:t>2、与设计单位之间的工作协商</w:t>
      </w:r>
    </w:p>
    <w:p>
      <w:pPr>
        <w:pStyle w:val="ListParagraph"/>
        <w:numPr>
          <w:ilvl w:val="0"/>
          <w:numId w:val="40"/>
        </w:numPr>
        <w:tabs>
          <w:tab w:val="left" w:pos="1570"/>
        </w:tabs>
        <w:spacing w:before="289" w:after="0" w:line="240" w:lineRule="auto"/>
        <w:ind w:left="1569" w:right="0" w:hanging="542"/>
        <w:jc w:val="left"/>
        <w:rPr>
          <w:sz w:val="36"/>
        </w:rPr>
      </w:pPr>
      <w:r>
        <w:rPr>
          <w:sz w:val="36"/>
        </w:rPr>
        <w:t>我方与设计单位的工作协商，首先需取得业主的支持和配合。</w:t>
      </w:r>
    </w:p>
    <w:p>
      <w:pPr>
        <w:pStyle w:val="ListParagraph"/>
        <w:numPr>
          <w:ilvl w:val="0"/>
          <w:numId w:val="40"/>
        </w:numPr>
        <w:tabs>
          <w:tab w:val="left" w:pos="1572"/>
        </w:tabs>
        <w:spacing w:before="291" w:after="0" w:line="388" w:lineRule="auto"/>
        <w:ind w:left="308" w:right="645" w:firstLine="720"/>
        <w:jc w:val="left"/>
        <w:rPr>
          <w:sz w:val="36"/>
        </w:rPr>
      </w:pPr>
      <w:r>
        <w:rPr>
          <w:spacing w:val="-1"/>
          <w:sz w:val="36"/>
        </w:rPr>
        <w:t>积极与设计单位联系，进一步了解设计意图和要求，确定和充实我方的具体实</w:t>
      </w:r>
      <w:r>
        <w:rPr>
          <w:sz w:val="36"/>
        </w:rPr>
        <w:t>施性施工方案。</w:t>
      </w:r>
    </w:p>
    <w:p>
      <w:pPr>
        <w:pStyle w:val="ListParagraph"/>
        <w:numPr>
          <w:ilvl w:val="0"/>
          <w:numId w:val="40"/>
        </w:numPr>
        <w:tabs>
          <w:tab w:val="left" w:pos="1570"/>
        </w:tabs>
        <w:spacing w:before="3" w:after="0" w:line="240" w:lineRule="auto"/>
        <w:ind w:left="1569" w:right="0" w:hanging="542"/>
        <w:jc w:val="left"/>
        <w:rPr>
          <w:sz w:val="36"/>
        </w:rPr>
      </w:pPr>
      <w:r>
        <w:rPr>
          <w:sz w:val="36"/>
        </w:rPr>
        <w:t>认真阅读施工图，对施工图上疑问积极与设计部门联系。</w:t>
      </w:r>
    </w:p>
    <w:p>
      <w:pPr>
        <w:pStyle w:val="ListParagraph"/>
        <w:numPr>
          <w:ilvl w:val="0"/>
          <w:numId w:val="40"/>
        </w:numPr>
        <w:tabs>
          <w:tab w:val="left" w:pos="1570"/>
        </w:tabs>
        <w:spacing w:before="291" w:after="0" w:line="388" w:lineRule="auto"/>
        <w:ind w:left="308" w:right="289" w:firstLine="720"/>
        <w:jc w:val="left"/>
        <w:rPr>
          <w:sz w:val="36"/>
        </w:rPr>
      </w:pPr>
      <w:r>
        <w:rPr>
          <w:spacing w:val="-1"/>
          <w:sz w:val="36"/>
        </w:rPr>
        <w:t xml:space="preserve">施工过程中，若遇到地质、地形变化及时与设计联系，并提出我方的解决方法， </w:t>
      </w:r>
      <w:r>
        <w:rPr>
          <w:sz w:val="36"/>
        </w:rPr>
        <w:t>按设计要求实施。</w:t>
      </w:r>
    </w:p>
    <w:p>
      <w:pPr>
        <w:spacing w:after="0" w:line="388" w:lineRule="auto"/>
        <w:jc w:val="left"/>
        <w:rPr>
          <w:sz w:val="36"/>
        </w:rPr>
        <w:sectPr>
          <w:pgSz w:w="17860" w:h="25260"/>
          <w:pgMar w:top="1580" w:right="1580" w:bottom="280" w:left="1820" w:header="708" w:footer="708"/>
          <w:pgNumType w:start="13"/>
          <w:cols w:space="708"/>
        </w:sectPr>
      </w:pPr>
    </w:p>
    <w:p>
      <w:pPr>
        <w:pStyle w:val="BodyText"/>
        <w:spacing w:before="33"/>
        <w:ind w:left="1028"/>
      </w:pPr>
      <w:r>
        <w:t>3、与监理工程师的协调</w:t>
      </w:r>
    </w:p>
    <w:p>
      <w:pPr>
        <w:pStyle w:val="ListParagraph"/>
        <w:numPr>
          <w:ilvl w:val="0"/>
          <w:numId w:val="39"/>
        </w:numPr>
        <w:tabs>
          <w:tab w:val="left" w:pos="1570"/>
        </w:tabs>
        <w:spacing w:before="292" w:after="0" w:line="240" w:lineRule="auto"/>
        <w:ind w:left="1569" w:right="0" w:hanging="542"/>
        <w:jc w:val="left"/>
        <w:rPr>
          <w:sz w:val="36"/>
        </w:rPr>
      </w:pPr>
      <w:r>
        <w:rPr>
          <w:sz w:val="36"/>
        </w:rPr>
        <w:t>尊重监理，积极配合现场监理工作。</w:t>
      </w:r>
    </w:p>
    <w:p>
      <w:pPr>
        <w:pStyle w:val="ListParagraph"/>
        <w:numPr>
          <w:ilvl w:val="0"/>
          <w:numId w:val="39"/>
        </w:numPr>
        <w:tabs>
          <w:tab w:val="left" w:pos="1570"/>
        </w:tabs>
        <w:spacing w:before="288" w:after="0" w:line="388" w:lineRule="auto"/>
        <w:ind w:left="1028" w:right="1548" w:firstLine="0"/>
        <w:jc w:val="left"/>
        <w:rPr>
          <w:sz w:val="36"/>
        </w:rPr>
      </w:pPr>
      <w:r>
        <w:rPr>
          <w:spacing w:val="-1"/>
          <w:sz w:val="36"/>
        </w:rPr>
        <w:t>对于监理工程师提出质量问题,无条件地就地解决直至监理工程师满足。</w:t>
      </w:r>
      <w:r>
        <w:rPr>
          <w:sz w:val="36"/>
        </w:rPr>
        <w:t>(3)在未经监理检查认可的情况下，不得进入下一工序的工作。</w:t>
      </w:r>
    </w:p>
    <w:p>
      <w:pPr>
        <w:pStyle w:val="BodyText"/>
        <w:spacing w:before="6" w:line="388" w:lineRule="auto"/>
        <w:ind w:left="308" w:right="645" w:firstLine="720"/>
      </w:pPr>
      <w:r>
        <w:t>(4</w:t>
      </w:r>
      <w:r>
        <w:rPr>
          <w:spacing w:val="-1"/>
        </w:rPr>
        <w:t>)配合监理工程师的事后监督，即监理工程师认可后，仍有权力对正在实施或覆</w:t>
      </w:r>
      <w:r>
        <w:t>盖的工序提出检验要求。</w:t>
      </w:r>
    </w:p>
    <w:p>
      <w:pPr>
        <w:pStyle w:val="BodyText"/>
        <w:spacing w:before="4"/>
        <w:ind w:left="1028"/>
      </w:pPr>
      <w:r>
        <w:rPr>
          <w:spacing w:val="-1"/>
        </w:rPr>
        <w:t>4</w:t>
      </w:r>
      <w:r>
        <w:t>、与分包单位的协调</w:t>
      </w:r>
    </w:p>
    <w:p>
      <w:pPr>
        <w:pStyle w:val="BodyText"/>
        <w:spacing w:before="291" w:line="391" w:lineRule="auto"/>
        <w:ind w:left="308" w:right="469" w:firstLine="792"/>
        <w:jc w:val="both"/>
      </w:pPr>
      <w:r>
        <w:rPr>
          <w:spacing w:val="-11"/>
        </w:rPr>
        <w:t>工程施工的全过程，也是工程所有参与单位相互配合的全过程，各相关单位配合协</w:t>
      </w:r>
      <w:r>
        <w:rPr>
          <w:spacing w:val="-12"/>
        </w:rPr>
        <w:t>调与否，对于工程建设的各个方面如进度、质量、安全、经济等均有极重要的影响，直</w:t>
      </w:r>
      <w:r>
        <w:rPr>
          <w:spacing w:val="-1"/>
        </w:rPr>
        <w:t>接影响到工程的投资效益、施工效益和管理效益。有鉴于此，如果我们中标，我们将全</w:t>
      </w:r>
      <w:r>
        <w:t>面履行总包职责，密切各方关系。</w:t>
      </w:r>
    </w:p>
    <w:p>
      <w:pPr>
        <w:pStyle w:val="BodyText"/>
        <w:spacing w:line="388" w:lineRule="auto"/>
        <w:ind w:left="1100" w:right="359"/>
        <w:jc w:val="both"/>
      </w:pPr>
      <w:r>
        <w:t>(1</w:t>
      </w:r>
      <w:r>
        <w:rPr>
          <w:spacing w:val="-12"/>
        </w:rPr>
        <w:t xml:space="preserve">)由总包方牵头成立总包协调小组，总包方担任组长，并设 </w:t>
      </w:r>
      <w:r>
        <w:t>3</w:t>
      </w:r>
      <w:r>
        <w:rPr>
          <w:spacing w:val="-13"/>
        </w:rPr>
        <w:t xml:space="preserve"> 人担任专业协调员。</w:t>
      </w:r>
      <w:r>
        <w:t>(2)设备及安装等其它由业主直接分包的工程纳入总包管理范围，分包单位进场前</w:t>
      </w:r>
    </w:p>
    <w:p>
      <w:pPr>
        <w:pStyle w:val="BodyText"/>
        <w:spacing w:line="391" w:lineRule="auto"/>
        <w:ind w:left="308" w:right="469"/>
        <w:jc w:val="both"/>
      </w:pPr>
      <w:r>
        <w:rPr>
          <w:spacing w:val="-1"/>
        </w:rPr>
        <w:t>由总包召集，召开进场施工准备会，一一落实他们对工程场地、临设、水、电、通讯等合理要求，并指派专人负责落实，确保他们按时进场，进场后安排专人负责协调工作， 对总包提出的合理要求，并及时将信息反馈给业主及监理单位，保证专业分包单位的进</w:t>
      </w:r>
      <w:r>
        <w:t>度。</w:t>
      </w:r>
    </w:p>
    <w:p>
      <w:pPr>
        <w:pStyle w:val="ListParagraph"/>
        <w:numPr>
          <w:ilvl w:val="0"/>
          <w:numId w:val="38"/>
        </w:numPr>
        <w:tabs>
          <w:tab w:val="left" w:pos="1642"/>
        </w:tabs>
        <w:spacing w:before="0" w:after="0" w:line="388" w:lineRule="auto"/>
        <w:ind w:left="308" w:right="360" w:firstLine="792"/>
        <w:jc w:val="left"/>
        <w:rPr>
          <w:sz w:val="36"/>
        </w:rPr>
      </w:pPr>
      <w:r>
        <w:rPr>
          <w:spacing w:val="-11"/>
          <w:sz w:val="36"/>
        </w:rPr>
        <w:t xml:space="preserve">定期组织召开施工配合协调会议，请业主及监理及总包范围内各分包单位参加， </w:t>
      </w:r>
      <w:r>
        <w:rPr>
          <w:sz w:val="36"/>
        </w:rPr>
        <w:t>并作好会议纪要。</w:t>
      </w:r>
    </w:p>
    <w:p>
      <w:pPr>
        <w:pStyle w:val="ListParagraph"/>
        <w:numPr>
          <w:ilvl w:val="0"/>
          <w:numId w:val="38"/>
        </w:numPr>
        <w:tabs>
          <w:tab w:val="left" w:pos="1642"/>
        </w:tabs>
        <w:spacing w:before="0" w:after="0" w:line="388" w:lineRule="auto"/>
        <w:ind w:left="308" w:right="577" w:firstLine="792"/>
        <w:jc w:val="left"/>
        <w:rPr>
          <w:sz w:val="36"/>
        </w:rPr>
      </w:pPr>
      <w:r>
        <w:rPr>
          <w:spacing w:val="-1"/>
          <w:sz w:val="36"/>
        </w:rPr>
        <w:t>设备安装、业主及监理单位专业分包单位的生活临设、生产临设、现场堆场、</w:t>
      </w:r>
      <w:r>
        <w:rPr>
          <w:sz w:val="36"/>
        </w:rPr>
        <w:t>施工工作面由总包报业主及监理单位同意后统一安排。</w:t>
      </w:r>
    </w:p>
    <w:p>
      <w:pPr>
        <w:pStyle w:val="ListParagraph"/>
        <w:numPr>
          <w:ilvl w:val="0"/>
          <w:numId w:val="38"/>
        </w:numPr>
        <w:tabs>
          <w:tab w:val="left" w:pos="1642"/>
        </w:tabs>
        <w:spacing w:before="1" w:after="0" w:line="391" w:lineRule="auto"/>
        <w:ind w:left="308" w:right="469" w:firstLine="792"/>
        <w:jc w:val="both"/>
        <w:rPr>
          <w:sz w:val="36"/>
        </w:rPr>
      </w:pPr>
      <w:r>
        <w:rPr>
          <w:sz w:val="36"/>
        </w:rPr>
        <w:t>开展技术交流活动，在每个分部或分项工程施工前，由总包召集召开各有关单</w:t>
      </w:r>
      <w:r>
        <w:rPr>
          <w:spacing w:val="-1"/>
          <w:sz w:val="36"/>
        </w:rPr>
        <w:t xml:space="preserve">位的技术人员进行专业工序交叉会审，相互熟悉对方专业施工图内容，施工工艺要求， </w:t>
      </w:r>
      <w:r>
        <w:rPr>
          <w:sz w:val="36"/>
        </w:rPr>
        <w:t>明确需预埋、预留的内容，明确工序搭接关系，减少不必要的返工。</w:t>
      </w:r>
    </w:p>
    <w:p>
      <w:pPr>
        <w:pStyle w:val="ListParagraph"/>
        <w:numPr>
          <w:ilvl w:val="0"/>
          <w:numId w:val="38"/>
        </w:numPr>
        <w:tabs>
          <w:tab w:val="left" w:pos="1642"/>
        </w:tabs>
        <w:spacing w:before="0" w:after="0" w:line="391" w:lineRule="auto"/>
        <w:ind w:left="308" w:right="469" w:firstLine="792"/>
        <w:jc w:val="right"/>
        <w:rPr>
          <w:sz w:val="36"/>
        </w:rPr>
      </w:pPr>
      <w:r>
        <w:rPr>
          <w:sz w:val="36"/>
        </w:rPr>
        <w:t>施工过程中，各分包单位应经常协调，相互配合，为各分包单位预留交叉施工</w:t>
      </w:r>
      <w:r>
        <w:rPr>
          <w:spacing w:val="-1"/>
          <w:sz w:val="36"/>
        </w:rPr>
        <w:t>时间，分包单位应积极主动地适时插入，不相互扯皮，确保工程进度按预定目标实施。</w:t>
      </w:r>
      <w:r>
        <w:rPr>
          <w:sz w:val="36"/>
        </w:rPr>
        <w:t xml:space="preserve"> </w:t>
      </w:r>
      <w:r>
        <w:rPr>
          <w:spacing w:val="-1"/>
          <w:sz w:val="36"/>
        </w:rPr>
        <w:t>(7)建立交叉复核制度，预留、预埋的孔洞或埋件，请各分包单位专业人员进行复</w:t>
      </w:r>
    </w:p>
    <w:p>
      <w:pPr>
        <w:pStyle w:val="BodyText"/>
        <w:spacing w:line="391" w:lineRule="auto"/>
        <w:ind w:left="308" w:right="368"/>
      </w:pPr>
      <w:r>
        <w:rPr>
          <w:spacing w:val="-17"/>
        </w:rPr>
        <w:t xml:space="preserve">核并会签，明确无误后方可进入下一道工序。积极为分包单位创造条件，优化网络计划， </w:t>
      </w:r>
      <w:r>
        <w:t>按时提供工作面。</w:t>
      </w:r>
    </w:p>
    <w:p>
      <w:pPr>
        <w:spacing w:after="0" w:line="391" w:lineRule="auto"/>
        <w:sectPr>
          <w:pgSz w:w="17860" w:h="25260"/>
          <w:pgMar w:top="1580" w:right="1580" w:bottom="280" w:left="1820" w:header="708" w:footer="708"/>
          <w:pgNumType w:start="14"/>
          <w:cols w:space="708"/>
        </w:sectPr>
      </w:pPr>
    </w:p>
    <w:p>
      <w:pPr>
        <w:pStyle w:val="BodyText"/>
        <w:spacing w:before="33" w:line="391" w:lineRule="auto"/>
        <w:ind w:left="308" w:right="577" w:firstLine="792"/>
      </w:pPr>
      <w:r>
        <w:t>(8)提高文明施工的意识，相互做好产品保护工作，由总包单位牵头联合成立产品保护、文明施工、施工安全、治安消防检查小组，定期进行现场巡查。</w:t>
      </w:r>
    </w:p>
    <w:p>
      <w:pPr>
        <w:pStyle w:val="Heading3"/>
        <w:spacing w:line="442" w:lineRule="exact"/>
      </w:pPr>
      <w:r>
        <w:t>五、总平面布置及具体问题处理</w:t>
      </w:r>
    </w:p>
    <w:p>
      <w:pPr>
        <w:pStyle w:val="BodyText"/>
        <w:spacing w:before="6"/>
        <w:rPr>
          <w:b/>
          <w:sz w:val="38"/>
        </w:rPr>
      </w:pPr>
    </w:p>
    <w:p>
      <w:pPr>
        <w:pStyle w:val="BodyText"/>
        <w:ind w:left="941"/>
      </w:pPr>
      <w:r>
        <w:t>(一)总平面布置着重考虑以下几点：</w:t>
      </w:r>
    </w:p>
    <w:p>
      <w:pPr>
        <w:pStyle w:val="BodyText"/>
        <w:spacing w:before="287"/>
        <w:ind w:left="1028"/>
      </w:pPr>
      <w:r>
        <w:t>1、项目部出入口设置门卫、工程概况牌和安全、文明施工标牌。</w:t>
      </w:r>
    </w:p>
    <w:p>
      <w:pPr>
        <w:pStyle w:val="BodyText"/>
        <w:spacing w:before="292" w:line="388" w:lineRule="auto"/>
        <w:ind w:left="308" w:right="645" w:firstLine="720"/>
      </w:pPr>
      <w:r>
        <w:t>2、确保场内道路畅通，满足施工对材料堆放场地的要求，减少二次搬运和场内运输。</w:t>
      </w:r>
    </w:p>
    <w:p>
      <w:pPr>
        <w:pStyle w:val="BodyText"/>
        <w:spacing w:before="3"/>
        <w:ind w:left="1028"/>
      </w:pPr>
      <w:r>
        <w:t>3、满足安全、文明施工对场地要求生活和生产区有明显的隔离。</w:t>
      </w:r>
    </w:p>
    <w:p>
      <w:pPr>
        <w:pStyle w:val="BodyText"/>
        <w:spacing w:before="292"/>
        <w:ind w:left="1028"/>
      </w:pPr>
      <w:r>
        <w:t>4、符合施工现场安全用电规范，防火和环境卫生的要求。</w:t>
      </w:r>
    </w:p>
    <w:p>
      <w:pPr>
        <w:pStyle w:val="BodyText"/>
        <w:spacing w:before="287"/>
        <w:ind w:left="1028"/>
      </w:pPr>
      <w:r>
        <w:t>5、满足业主单位对场地布置的要求。</w:t>
      </w:r>
    </w:p>
    <w:p>
      <w:pPr>
        <w:pStyle w:val="BodyText"/>
        <w:spacing w:before="288"/>
        <w:ind w:left="1028"/>
      </w:pPr>
      <w:r>
        <w:t>6、减少影响周边交通，做到合理布局。</w:t>
      </w:r>
    </w:p>
    <w:p>
      <w:pPr>
        <w:pStyle w:val="BodyText"/>
        <w:spacing w:before="291"/>
        <w:ind w:left="1028"/>
      </w:pPr>
      <w:r>
        <w:t>7、符合创建文明城市的有关要求。</w:t>
      </w:r>
    </w:p>
    <w:p>
      <w:pPr>
        <w:pStyle w:val="BodyText"/>
        <w:spacing w:before="287" w:line="388" w:lineRule="auto"/>
        <w:ind w:left="848" w:right="7669" w:firstLine="180"/>
      </w:pPr>
      <w:r>
        <w:t>（二）按照以下原则，具体操作分： 1、临时设施的布置</w:t>
      </w:r>
    </w:p>
    <w:p>
      <w:pPr>
        <w:pStyle w:val="BodyText"/>
        <w:spacing w:before="7" w:line="388" w:lineRule="auto"/>
        <w:ind w:left="308" w:right="468" w:firstLine="720"/>
      </w:pPr>
      <w:r>
        <w:t>根据建设单位提供的施工平面图及现场踏勘情况，本程临时设施计划设在道路附近不受影响的空地，项目部及职工宿舍采用轻型活动房搭建，施工加工棚的现场搭设。</w:t>
      </w:r>
    </w:p>
    <w:p>
      <w:pPr>
        <w:pStyle w:val="BodyText"/>
        <w:spacing w:before="4"/>
        <w:ind w:left="848"/>
      </w:pPr>
      <w:r>
        <w:t>2、生产场地布置</w:t>
      </w:r>
    </w:p>
    <w:p>
      <w:pPr>
        <w:pStyle w:val="BodyText"/>
        <w:spacing w:before="291" w:line="388" w:lineRule="auto"/>
        <w:ind w:left="848" w:right="1729"/>
      </w:pPr>
      <w:r>
        <w:t>根据工程进度要求，钢筋仓库布置应按规范，堆放有序，并注意排水畅通。3、施工用水</w:t>
      </w:r>
    </w:p>
    <w:p>
      <w:pPr>
        <w:pStyle w:val="BodyText"/>
        <w:spacing w:before="3" w:line="391" w:lineRule="auto"/>
        <w:ind w:left="308" w:right="542" w:firstLine="720"/>
        <w:jc w:val="both"/>
      </w:pPr>
      <w:r>
        <w:rPr>
          <w:spacing w:val="-4"/>
        </w:rPr>
        <w:t>本工程用水及生活用水主要利用现场附近甲方提供的水源接入并安装水表，浅埋布</w:t>
      </w:r>
      <w:r>
        <w:t>设Φ100</w:t>
      </w:r>
      <w:r>
        <w:rPr>
          <w:spacing w:val="-11"/>
        </w:rPr>
        <w:t xml:space="preserve"> 水管至临时施工点，现场施工点附近安装水表，并设闸阀，使用时接</w:t>
      </w:r>
      <w:r>
        <w:rPr>
          <w:spacing w:val="-25"/>
        </w:rPr>
        <w:t>Φ48</w:t>
      </w:r>
      <w:r>
        <w:rPr>
          <w:spacing w:val="-36"/>
        </w:rPr>
        <w:t xml:space="preserve"> 水管</w:t>
      </w:r>
      <w:r>
        <w:t>送往施工区。</w:t>
      </w:r>
    </w:p>
    <w:p>
      <w:pPr>
        <w:pStyle w:val="BodyText"/>
        <w:spacing w:line="457" w:lineRule="exact"/>
        <w:ind w:left="848"/>
      </w:pPr>
      <w:r>
        <w:t>4、施工用电</w:t>
      </w:r>
    </w:p>
    <w:p>
      <w:pPr>
        <w:pStyle w:val="BodyText"/>
        <w:spacing w:before="291" w:line="391" w:lineRule="auto"/>
        <w:ind w:left="308" w:right="469" w:firstLine="540"/>
        <w:jc w:val="both"/>
      </w:pPr>
      <w:r>
        <w:rPr>
          <w:spacing w:val="-13"/>
        </w:rPr>
        <w:t>施工用电按业主指定电源，与供电部门联系报装电表，引入工地内配电房，再用“</w:t>
      </w:r>
      <w:r>
        <w:rPr>
          <w:b/>
        </w:rPr>
        <w:t>三</w:t>
      </w:r>
      <w:r>
        <w:rPr>
          <w:spacing w:val="-1"/>
        </w:rPr>
        <w:t>相五线”接至施工现场，每个施工点都设置一只标准电箱，并作分路标记，做到箱箱有</w:t>
      </w:r>
      <w:r>
        <w:t>锁，并有相应的接地保护、漏电保护装置及防雨措施。另计划配备一台2OOKW</w:t>
      </w:r>
      <w:r>
        <w:rPr>
          <w:spacing w:val="-19"/>
        </w:rPr>
        <w:t xml:space="preserve"> 柴油发电机组，以便停电时急用，保证工程顺利进行。</w:t>
      </w:r>
    </w:p>
    <w:p>
      <w:pPr>
        <w:spacing w:after="0" w:line="391" w:lineRule="auto"/>
        <w:jc w:val="both"/>
        <w:sectPr>
          <w:pgSz w:w="17860" w:h="25260"/>
          <w:pgMar w:top="1580" w:right="1580" w:bottom="280" w:left="1820" w:header="708" w:footer="70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tabs>
          <w:tab w:val="left" w:pos="1930"/>
        </w:tabs>
        <w:spacing w:before="181"/>
        <w:ind w:left="0" w:right="279" w:firstLine="0"/>
        <w:jc w:val="center"/>
        <w:rPr>
          <w:b/>
          <w:sz w:val="48"/>
        </w:rPr>
      </w:pPr>
      <w:r>
        <w:rPr>
          <w:b/>
          <w:sz w:val="48"/>
        </w:rPr>
        <w:t>第二章</w:t>
        <w:tab/>
        <w:t>施工总进度计划网络及其保证措施</w:t>
      </w:r>
    </w:p>
    <w:p>
      <w:pPr>
        <w:pStyle w:val="BodyText"/>
        <w:rPr>
          <w:b/>
          <w:sz w:val="48"/>
        </w:rPr>
      </w:pPr>
    </w:p>
    <w:p>
      <w:pPr>
        <w:pStyle w:val="Heading3"/>
        <w:spacing w:before="384"/>
      </w:pPr>
      <w:r>
        <w:t>一、施工总进度计划网络</w:t>
      </w:r>
    </w:p>
    <w:p>
      <w:pPr>
        <w:pStyle w:val="BodyText"/>
        <w:rPr>
          <w:b/>
          <w:sz w:val="42"/>
        </w:rPr>
      </w:pPr>
    </w:p>
    <w:p>
      <w:pPr>
        <w:pStyle w:val="BodyText"/>
        <w:spacing w:before="279"/>
        <w:ind w:left="1028"/>
      </w:pPr>
      <w:r>
        <w:t>（一）施工总进度计划安排原则</w:t>
      </w:r>
    </w:p>
    <w:p>
      <w:pPr>
        <w:pStyle w:val="BodyText"/>
      </w:pPr>
    </w:p>
    <w:p>
      <w:pPr>
        <w:pStyle w:val="BodyText"/>
        <w:spacing w:before="11"/>
        <w:rPr>
          <w:sz w:val="26"/>
        </w:rPr>
      </w:pPr>
    </w:p>
    <w:p>
      <w:pPr>
        <w:pStyle w:val="BodyText"/>
        <w:spacing w:before="1" w:line="391" w:lineRule="auto"/>
        <w:ind w:left="308" w:right="645" w:firstLine="720"/>
      </w:pPr>
      <w:r>
        <w:t>1、根据本标段的主要工程数量、工程特点和工期，运用网络技术，统筹兼顾、合理地投入该工程的资源(机械设备、劳动力、材料、资金等)。</w:t>
      </w:r>
    </w:p>
    <w:p>
      <w:pPr>
        <w:pStyle w:val="BodyText"/>
        <w:spacing w:line="388" w:lineRule="auto"/>
        <w:ind w:left="308" w:right="289" w:firstLine="720"/>
      </w:pPr>
      <w:r>
        <w:t>2、在保证工程质量、施工安全的基础上，优化资源配置，充分发挥机械设备能力， 发挥企业综合优势，确保优质，高效地完成工程任务。</w:t>
      </w:r>
    </w:p>
    <w:p>
      <w:pPr>
        <w:pStyle w:val="BodyText"/>
        <w:spacing w:before="4"/>
        <w:ind w:left="1028"/>
      </w:pPr>
      <w:r>
        <w:t>3、以项目法施工，抓紧每一个黄金施工时期，突出管道、路基土方、桥梁施工。</w:t>
      </w:r>
    </w:p>
    <w:p>
      <w:pPr>
        <w:pStyle w:val="BodyText"/>
        <w:spacing w:before="288" w:line="388" w:lineRule="auto"/>
        <w:ind w:left="308" w:right="645" w:firstLine="720"/>
      </w:pPr>
      <w:r>
        <w:t>4、根据施工时具体情况随时优化施工方案，采用先进技术和工艺攻克难点，加快施工进度。</w:t>
      </w:r>
    </w:p>
    <w:p>
      <w:pPr>
        <w:pStyle w:val="BodyText"/>
        <w:spacing w:before="11"/>
        <w:rPr>
          <w:sz w:val="25"/>
        </w:rPr>
      </w:pPr>
    </w:p>
    <w:p>
      <w:pPr>
        <w:pStyle w:val="BodyText"/>
        <w:ind w:left="1028"/>
      </w:pPr>
      <w:r>
        <w:t>（二）总进度计划网络</w:t>
      </w:r>
    </w:p>
    <w:p>
      <w:pPr>
        <w:pStyle w:val="BodyText"/>
      </w:pPr>
    </w:p>
    <w:p>
      <w:pPr>
        <w:pStyle w:val="BodyText"/>
        <w:spacing w:before="11"/>
        <w:rPr>
          <w:sz w:val="26"/>
        </w:rPr>
      </w:pPr>
    </w:p>
    <w:p>
      <w:pPr>
        <w:pStyle w:val="BodyText"/>
        <w:spacing w:line="388" w:lineRule="auto"/>
        <w:ind w:left="308" w:right="465" w:firstLine="720"/>
      </w:pPr>
      <w:r>
        <w:t>我单位经过对本合同段的招标文件认真研究后计划在120 个日历天内完成该合同段的施工任务，具体安排设想如下：</w:t>
      </w:r>
    </w:p>
    <w:p>
      <w:pPr>
        <w:spacing w:after="0" w:line="388" w:lineRule="auto"/>
        <w:sectPr>
          <w:pgSz w:w="17860" w:h="25260"/>
          <w:pgMar w:top="2420" w:right="1580" w:bottom="280" w:left="1820" w:header="708" w:footer="708"/>
          <w:pgNumType w:start="16"/>
          <w:cols w:space="708"/>
        </w:sectPr>
      </w:pPr>
    </w:p>
    <w:p>
      <w:pPr>
        <w:pStyle w:val="BodyText"/>
        <w:spacing w:before="33"/>
        <w:ind w:left="1028"/>
      </w:pPr>
      <w:r>
        <w:t>1、采用机械化施工，配备数量充足，性能良好的机具设备，提高工作效率。</w:t>
      </w:r>
    </w:p>
    <w:p>
      <w:pPr>
        <w:pStyle w:val="BodyText"/>
        <w:spacing w:before="292"/>
        <w:ind w:left="1028"/>
      </w:pPr>
      <w:r>
        <w:t>2、在施工过程采用新工艺新方法，缩短施工周期。</w:t>
      </w:r>
    </w:p>
    <w:p>
      <w:pPr>
        <w:pStyle w:val="BodyText"/>
        <w:spacing w:before="288"/>
        <w:ind w:left="1028"/>
      </w:pPr>
      <w:r>
        <w:t>3、把好材料质量检查，杜绝不合格材料进入现场而引起的工期延误。</w:t>
      </w:r>
    </w:p>
    <w:p>
      <w:pPr>
        <w:pStyle w:val="BodyText"/>
        <w:spacing w:before="287"/>
        <w:ind w:left="1028"/>
      </w:pPr>
      <w:r>
        <w:t>4、遵循</w:t>
      </w:r>
      <w:r>
        <w:rPr>
          <w:b/>
        </w:rPr>
        <w:t>“前紧后松”</w:t>
      </w:r>
      <w:r>
        <w:t>的计划原则，在确保工期前提下，进度安排留有余地。</w:t>
      </w:r>
    </w:p>
    <w:p>
      <w:pPr>
        <w:pStyle w:val="BodyText"/>
        <w:spacing w:before="291"/>
        <w:ind w:left="1028"/>
      </w:pPr>
      <w:r>
        <w:t>5、采用平行流水作业方法，使各工序紧密连接。</w:t>
      </w:r>
    </w:p>
    <w:p>
      <w:pPr>
        <w:pStyle w:val="BodyText"/>
        <w:spacing w:before="288" w:line="388" w:lineRule="auto"/>
        <w:ind w:left="308" w:right="645" w:firstLine="720"/>
      </w:pPr>
      <w:r>
        <w:t>6、科学合理地安排工期，对工程周进度，月进度及总进度计划做到心中有数，并结合施工实际情况及时调整。</w:t>
      </w:r>
    </w:p>
    <w:p>
      <w:pPr>
        <w:pStyle w:val="BodyText"/>
        <w:spacing w:before="10"/>
        <w:rPr>
          <w:sz w:val="25"/>
        </w:rPr>
      </w:pPr>
    </w:p>
    <w:p>
      <w:pPr>
        <w:pStyle w:val="BodyText"/>
        <w:ind w:left="308"/>
      </w:pPr>
      <w:r>
        <w:t>（三）施工总进度计划图</w:t>
      </w:r>
    </w:p>
    <w:p>
      <w:pPr>
        <w:pStyle w:val="BodyText"/>
      </w:pPr>
    </w:p>
    <w:p>
      <w:pPr>
        <w:pStyle w:val="BodyText"/>
        <w:rPr>
          <w:sz w:val="27"/>
        </w:rPr>
      </w:pPr>
    </w:p>
    <w:p>
      <w:pPr>
        <w:pStyle w:val="BodyText"/>
        <w:ind w:left="1028"/>
      </w:pPr>
      <w:r>
        <w:t>详见附表四。</w:t>
      </w:r>
    </w:p>
    <w:p>
      <w:pPr>
        <w:pStyle w:val="Heading3"/>
        <w:spacing w:before="193"/>
      </w:pPr>
      <w:r>
        <w:t>二、工期保证措施</w:t>
      </w:r>
    </w:p>
    <w:p>
      <w:pPr>
        <w:pStyle w:val="BodyText"/>
        <w:spacing w:before="5"/>
        <w:rPr>
          <w:b/>
          <w:sz w:val="38"/>
        </w:rPr>
      </w:pPr>
    </w:p>
    <w:p>
      <w:pPr>
        <w:pStyle w:val="BodyText"/>
        <w:spacing w:line="391" w:lineRule="auto"/>
        <w:ind w:left="308" w:right="469" w:firstLine="720"/>
        <w:jc w:val="both"/>
      </w:pPr>
      <w:r>
        <w:t>我公司将力争通过合理安排施工，增加设备劳力，加大施工强度等途径，充分发挥专业队伍在人员素质、技术力量、机械设备方面的优势，狠抓施工现场的全面管理，保证日常施工有组织、有计划、按步骤地进行，确保在 120 个日历天内完成工程施工。</w:t>
      </w:r>
    </w:p>
    <w:p>
      <w:pPr>
        <w:pStyle w:val="BodyText"/>
        <w:spacing w:before="319"/>
        <w:ind w:left="1028"/>
      </w:pPr>
      <w:r>
        <w:t>（一）强化进度计划的管理</w:t>
      </w:r>
    </w:p>
    <w:p>
      <w:pPr>
        <w:pStyle w:val="BodyText"/>
      </w:pPr>
    </w:p>
    <w:p>
      <w:pPr>
        <w:pStyle w:val="BodyText"/>
        <w:spacing w:before="12"/>
        <w:rPr>
          <w:sz w:val="26"/>
        </w:rPr>
      </w:pPr>
    </w:p>
    <w:p>
      <w:pPr>
        <w:pStyle w:val="BodyText"/>
        <w:spacing w:line="388" w:lineRule="auto"/>
        <w:ind w:left="308" w:right="645" w:firstLine="720"/>
      </w:pPr>
      <w:r>
        <w:t>1、根据本工程工期安排紧凑、技术复杂的特点，组织充足的精干人员，精良设备投入本工程项目。</w:t>
      </w:r>
    </w:p>
    <w:p>
      <w:pPr>
        <w:pStyle w:val="BodyText"/>
        <w:spacing w:before="7" w:line="388" w:lineRule="auto"/>
        <w:ind w:left="308" w:right="645" w:firstLine="720"/>
      </w:pPr>
      <w:r>
        <w:t>2、制定周密详细的施工网络计划，抓住关键工序，对影响到总工期的工序和作业环节给予人力和物力的充分保证，确保总进度计划的顺利完成。</w:t>
      </w:r>
    </w:p>
    <w:p>
      <w:pPr>
        <w:pStyle w:val="BodyText"/>
        <w:spacing w:before="3" w:line="391" w:lineRule="auto"/>
        <w:ind w:left="308" w:right="645" w:firstLine="720"/>
      </w:pPr>
      <w:r>
        <w:t>3、在工程开工前，必须严格按照甲方总工期的要求，提出工程施工总进度计划， 并对其是否科学、合理，能否满足合同规定工期要求等问题，进行认真审查。</w:t>
      </w:r>
    </w:p>
    <w:p>
      <w:pPr>
        <w:pStyle w:val="BodyText"/>
        <w:spacing w:line="391" w:lineRule="auto"/>
        <w:ind w:left="308" w:right="289" w:firstLine="720"/>
      </w:pPr>
      <w:r>
        <w:t>4、成立由生产副经理为主，工程部门、作业工段负责人组成的生产指挥部调度室， 加强施工现场的协调和领导。定期召开生产调度会议，作业工段每天安排一次生产会； 生产调度室每周召开一次生产协调会；经理部每月召开一次主要班组、部门负责人参加的生产调度会，协调解决施工生产中出现的问题。</w:t>
      </w:r>
    </w:p>
    <w:p>
      <w:pPr>
        <w:pStyle w:val="BodyText"/>
        <w:spacing w:line="391" w:lineRule="auto"/>
        <w:ind w:left="308" w:right="469" w:firstLine="720"/>
      </w:pPr>
      <w:r>
        <w:t>5、对生产要素认真进行优化组合，动态管理。灵活机动地对人员、设备物质进行调度安排，及时组织施工所需的人员、物质进场，保障后勤供应，满足施工需要。保证</w:t>
      </w:r>
    </w:p>
    <w:p>
      <w:pPr>
        <w:spacing w:after="0" w:line="391" w:lineRule="auto"/>
        <w:sectPr>
          <w:pgSz w:w="17860" w:h="25260"/>
          <w:pgMar w:top="1580" w:right="1580" w:bottom="280" w:left="1820" w:header="708" w:footer="708"/>
          <w:pgNumType w:start="17"/>
          <w:cols w:space="708"/>
        </w:sectPr>
      </w:pPr>
    </w:p>
    <w:p>
      <w:pPr>
        <w:pStyle w:val="BodyText"/>
        <w:spacing w:before="33" w:line="391" w:lineRule="auto"/>
        <w:ind w:left="308" w:right="469"/>
        <w:jc w:val="both"/>
      </w:pPr>
      <w:r>
        <w:t>施工连续作业顺利完成施工任务。缩短进场后的筹备时间，边筹备，边施工。工程计划执行过程，如发现未能按期完成工程计，必须及时检查分析原因，立即调整计划和采取补救措施，以保证工程施工总进度计划的实现。</w:t>
      </w:r>
    </w:p>
    <w:p>
      <w:pPr>
        <w:pStyle w:val="BodyText"/>
        <w:spacing w:line="391" w:lineRule="auto"/>
        <w:ind w:left="308" w:right="469" w:firstLine="720"/>
      </w:pPr>
      <w:r>
        <w:t>6、采用新技术、新工艺，尽量压缩工序时间，安排好工序衔接，统一调度指挥， 平衡远期、近期所发生或将发生的各类矛盾，使工程按部就班地有节奏进行，安排其它临时措施(如三班倒等)，以确保工期。</w:t>
      </w:r>
    </w:p>
    <w:p>
      <w:pPr>
        <w:spacing w:before="77"/>
        <w:ind w:left="938" w:right="0" w:firstLine="0"/>
        <w:jc w:val="left"/>
        <w:rPr>
          <w:sz w:val="31"/>
        </w:rPr>
      </w:pPr>
      <w:r>
        <w:rPr>
          <w:sz w:val="31"/>
        </w:rPr>
        <w:t>（二）严格施工进度的控制</w:t>
      </w:r>
    </w:p>
    <w:p>
      <w:pPr>
        <w:pStyle w:val="BodyText"/>
        <w:spacing w:before="268" w:line="391" w:lineRule="auto"/>
        <w:ind w:left="308" w:right="484" w:firstLine="720"/>
      </w:pPr>
      <w:r>
        <w:t>1</w:t>
      </w:r>
      <w:r>
        <w:rPr>
          <w:spacing w:val="-5"/>
        </w:rPr>
        <w:t>、建立严格的</w:t>
      </w:r>
      <w:r>
        <w:rPr>
          <w:b/>
          <w:spacing w:val="-21"/>
        </w:rPr>
        <w:t>《工程施工日记》</w:t>
      </w:r>
      <w:r>
        <w:rPr>
          <w:spacing w:val="-1"/>
        </w:rPr>
        <w:t>，逐日详细记录工程进度、质量、设计修改、工地</w:t>
      </w:r>
      <w:r>
        <w:t>洽商等问题，以及施工过程中必须记录的有关问题。</w:t>
      </w:r>
    </w:p>
    <w:p>
      <w:pPr>
        <w:pStyle w:val="BodyText"/>
        <w:spacing w:line="391" w:lineRule="auto"/>
        <w:ind w:left="308" w:right="469" w:firstLine="720"/>
      </w:pPr>
      <w:r>
        <w:t>2、坚持每周召开一次由工程施工总负责人主持，各专业工程施工负责人参加的工程施工协调会议，听取关于工程施工进度的汇报，协调工程施工外部关系，解决工程施工内部矛盾，对其中有关施工进度的问题，提出明确的调整意见。</w:t>
      </w:r>
    </w:p>
    <w:p>
      <w:pPr>
        <w:pStyle w:val="BodyText"/>
        <w:spacing w:line="391" w:lineRule="auto"/>
        <w:ind w:left="308" w:right="469" w:firstLine="720"/>
        <w:jc w:val="both"/>
      </w:pPr>
      <w:r>
        <w:rPr>
          <w:spacing w:val="-1"/>
        </w:rPr>
        <w:t>3</w:t>
      </w:r>
      <w:r>
        <w:rPr>
          <w:spacing w:val="-6"/>
        </w:rPr>
        <w:t>、各级领导必须</w:t>
      </w:r>
      <w:r>
        <w:rPr>
          <w:b/>
          <w:spacing w:val="-19"/>
          <w:w w:val="99"/>
        </w:rPr>
        <w:t>“干—观二计划三”，</w:t>
      </w:r>
      <w:r>
        <w:t>提前为下道工序的施工，做好人力、物力和</w:t>
      </w:r>
      <w:r>
        <w:rPr>
          <w:spacing w:val="-1"/>
        </w:rPr>
        <w:t>机械设备的准备，确保工程一环扣—环地施工。对于影响工程施工总进度的关键项目、关键工序，主要领导和有关管理人员必须跟班作业，必要时组织有效力量，加班加点突</w:t>
      </w:r>
      <w:r>
        <w:t>破难点，以确保工程总进度计划的实现。</w:t>
      </w:r>
    </w:p>
    <w:p>
      <w:pPr>
        <w:pStyle w:val="BodyText"/>
        <w:spacing w:before="309"/>
        <w:ind w:left="1028"/>
      </w:pPr>
      <w:r>
        <w:t>（三）工程施工进度调整体系</w:t>
      </w:r>
    </w:p>
    <w:p>
      <w:pPr>
        <w:pStyle w:val="BodyText"/>
        <w:rPr>
          <w:sz w:val="20"/>
        </w:rPr>
      </w:pPr>
    </w:p>
    <w:p>
      <w:pPr>
        <w:pStyle w:val="BodyText"/>
        <w:rPr>
          <w:sz w:val="20"/>
        </w:rPr>
      </w:pPr>
    </w:p>
    <w:p>
      <w:pPr>
        <w:pStyle w:val="BodyText"/>
        <w:rPr>
          <w:sz w:val="24"/>
        </w:rPr>
      </w:pPr>
      <w:r>
        <w:pict>
          <v:group id="_x0000_s1045" style="width:258pt;height:422pt;margin-top:17.34pt;margin-left:275pt;mso-position-horizontal-relative:page;mso-wrap-distance-left:0;mso-wrap-distance-right:0;position:absolute;z-index:-251657216" coordorigin="5500,347" coordsize="5160,8440">
            <v:shape id="_x0000_s1046" type="#_x0000_t75" style="width:5160;height:8440;left:5500;position:absolute;top:346" stroked="f">
              <v:imagedata r:id="rId5" o:title=""/>
            </v:shape>
            <v:shape id="_x0000_s1047" type="#_x0000_t202" style="width:3505;height:317;left:6334;position:absolute;top:584" filled="f" stroked="f">
              <v:textbox inset="0,0,0,0">
                <w:txbxContent>
                  <w:p>
                    <w:pPr>
                      <w:spacing w:before="0" w:line="317" w:lineRule="exact"/>
                      <w:ind w:left="0" w:right="0" w:firstLine="0"/>
                      <w:jc w:val="left"/>
                      <w:rPr>
                        <w:sz w:val="31"/>
                      </w:rPr>
                    </w:pPr>
                    <w:r>
                      <w:rPr>
                        <w:sz w:val="31"/>
                      </w:rPr>
                      <w:t>分析产生进度偏差的原因</w:t>
                    </w:r>
                  </w:p>
                </w:txbxContent>
              </v:textbox>
            </v:shape>
            <v:shape id="_x0000_s1048" type="#_x0000_t202" style="width:2872;height:785;left:6647;position:absolute;top:2517" filled="f" stroked="f">
              <v:textbox inset="0,0,0,0">
                <w:txbxContent>
                  <w:p>
                    <w:pPr>
                      <w:spacing w:before="0" w:line="359" w:lineRule="exact"/>
                      <w:ind w:left="0" w:right="0" w:firstLine="0"/>
                      <w:jc w:val="left"/>
                      <w:rPr>
                        <w:sz w:val="31"/>
                      </w:rPr>
                    </w:pPr>
                    <w:r>
                      <w:rPr>
                        <w:sz w:val="31"/>
                      </w:rPr>
                      <w:t>分析该进度偏差对后</w:t>
                    </w:r>
                  </w:p>
                  <w:p>
                    <w:pPr>
                      <w:spacing w:before="71" w:line="355" w:lineRule="exact"/>
                      <w:ind w:left="0" w:right="0" w:firstLine="0"/>
                      <w:jc w:val="left"/>
                      <w:rPr>
                        <w:sz w:val="31"/>
                      </w:rPr>
                    </w:pPr>
                    <w:r>
                      <w:rPr>
                        <w:sz w:val="31"/>
                      </w:rPr>
                      <w:t>续工序所产生的影响</w:t>
                    </w:r>
                  </w:p>
                </w:txbxContent>
              </v:textbox>
            </v:shape>
            <v:shape id="_x0000_s1049" type="#_x0000_t202" style="width:4139;height:317;left:6017;position:absolute;top:4735" filled="f" stroked="f">
              <v:textbox inset="0,0,0,0">
                <w:txbxContent>
                  <w:p>
                    <w:pPr>
                      <w:spacing w:before="0" w:line="317" w:lineRule="exact"/>
                      <w:ind w:left="0" w:right="0" w:firstLine="0"/>
                      <w:jc w:val="left"/>
                      <w:rPr>
                        <w:sz w:val="31"/>
                      </w:rPr>
                    </w:pPr>
                    <w:r>
                      <w:rPr>
                        <w:sz w:val="31"/>
                      </w:rPr>
                      <w:t>确定影响后续工作的限制条件</w:t>
                    </w:r>
                  </w:p>
                </w:txbxContent>
              </v:textbox>
            </v:shape>
            <v:shape id="_x0000_s1050" type="#_x0000_t202" style="width:3188;height:317;left:6492;position:absolute;top:6553" filled="f" stroked="f">
              <v:textbox inset="0,0,0,0">
                <w:txbxContent>
                  <w:p>
                    <w:pPr>
                      <w:spacing w:before="0" w:line="317" w:lineRule="exact"/>
                      <w:ind w:left="0" w:right="0" w:firstLine="0"/>
                      <w:jc w:val="left"/>
                      <w:rPr>
                        <w:sz w:val="31"/>
                      </w:rPr>
                    </w:pPr>
                    <w:r>
                      <w:rPr>
                        <w:sz w:val="31"/>
                      </w:rPr>
                      <w:t>采取施工进度调整措施</w:t>
                    </w:r>
                  </w:p>
                </w:txbxContent>
              </v:textbox>
            </v:shape>
            <v:shape id="_x0000_s1051" type="#_x0000_t202" style="width:3822;height:317;left:6175;position:absolute;top:8368" filled="f" stroked="f">
              <v:textbox inset="0,0,0,0">
                <w:txbxContent>
                  <w:p>
                    <w:pPr>
                      <w:spacing w:before="0" w:line="317" w:lineRule="exact"/>
                      <w:ind w:left="0" w:right="0" w:firstLine="0"/>
                      <w:jc w:val="left"/>
                      <w:rPr>
                        <w:sz w:val="31"/>
                      </w:rPr>
                    </w:pPr>
                    <w:r>
                      <w:rPr>
                        <w:sz w:val="31"/>
                      </w:rPr>
                      <w:t>形成经调整的施工进度计划</w:t>
                    </w:r>
                  </w:p>
                </w:txbxContent>
              </v:textbox>
            </v:shape>
            <w10:wrap type="topAndBottom"/>
          </v:group>
        </w:pict>
      </w:r>
      <w:r>
        <w:pict>
          <v:group id="_x0000_s1052" style="width:56pt;height:364pt;margin-top:137.35pt;margin-left:612pt;mso-position-horizontal-relative:page;mso-wrap-distance-left:0;mso-wrap-distance-right:0;position:absolute;z-index:-251656192" coordorigin="12240,2747" coordsize="1120,7280">
            <v:shape id="_x0000_s1053" type="#_x0000_t75" style="width:1120;height:7280;left:12240;position:absolute;top:2746" stroked="f">
              <v:imagedata r:id="rId6" o:title=""/>
            </v:shape>
            <v:shape id="_x0000_s1054" type="#_x0000_t202" style="width:1120;height:7280;left:12240;position:absolute;top:2746" filled="f" stroked="f">
              <v:textbox inset="0,0,0,0">
                <w:txbxContent>
                  <w:p>
                    <w:pPr>
                      <w:spacing w:before="190" w:line="283" w:lineRule="auto"/>
                      <w:ind w:left="394" w:right="406" w:firstLine="0"/>
                      <w:jc w:val="both"/>
                      <w:rPr>
                        <w:sz w:val="31"/>
                      </w:rPr>
                    </w:pPr>
                    <w:r>
                      <w:rPr>
                        <w:sz w:val="31"/>
                      </w:rPr>
                      <w:t>工程施工进度监测系统</w:t>
                    </w:r>
                  </w:p>
                </w:txbxContent>
              </v:textbox>
            </v:shape>
            <w10:wrap type="topAndBottom"/>
          </v:group>
        </w:pict>
      </w:r>
    </w:p>
    <w:p>
      <w:pPr>
        <w:spacing w:after="0"/>
        <w:rPr>
          <w:sz w:val="24"/>
        </w:rPr>
        <w:sectPr>
          <w:pgSz w:w="17860" w:h="25260"/>
          <w:pgMar w:top="1580" w:right="1580" w:bottom="0" w:left="1820" w:header="708" w:footer="708"/>
          <w:pgNumType w:start="18"/>
          <w:cols w:space="708"/>
        </w:sectPr>
      </w:pPr>
    </w:p>
    <w:p>
      <w:pPr>
        <w:pStyle w:val="BodyText"/>
        <w:spacing w:line="51" w:lineRule="exact"/>
        <w:ind w:left="8800"/>
        <w:rPr>
          <w:sz w:val="5"/>
        </w:rPr>
      </w:pPr>
      <w:r>
        <w:rPr>
          <w:position w:val="0"/>
          <w:sz w:val="5"/>
        </w:rPr>
        <w:drawing>
          <wp:inline distT="0" distB="0" distL="0" distR="0">
            <wp:extent cx="1399728" cy="32575"/>
            <wp:effectExtent l="0" t="0" r="0" b="0"/>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7" cstate="print"/>
                    <a:stretch>
                      <a:fillRect/>
                    </a:stretch>
                  </pic:blipFill>
                  <pic:spPr>
                    <a:xfrm>
                      <a:off x="0" y="0"/>
                      <a:ext cx="1399728" cy="32575"/>
                    </a:xfrm>
                    <a:prstGeom prst="rect">
                      <a:avLst/>
                    </a:prstGeom>
                  </pic:spPr>
                </pic:pic>
              </a:graphicData>
            </a:graphic>
          </wp:inline>
        </w:drawing>
      </w:r>
    </w:p>
    <w:p>
      <w:pPr>
        <w:pStyle w:val="BodyText"/>
        <w:spacing w:before="9"/>
        <w:rPr>
          <w:sz w:val="8"/>
        </w:rPr>
      </w:pPr>
      <w:r>
        <w:pict>
          <v:group id="_x0000_s1055" style="width:366pt;height:181pt;margin-top:7.57pt;margin-left:275pt;mso-position-horizontal-relative:page;mso-wrap-distance-left:0;mso-wrap-distance-right:0;position:absolute;z-index:-251655168" coordorigin="5500,151" coordsize="7320,3620">
            <v:shape id="_x0000_s1056" type="#_x0000_t75" style="width:7320;height:3620;left:5500;position:absolute;top:151" stroked="f">
              <v:imagedata r:id="rId8" o:title=""/>
            </v:shape>
            <v:shape id="_x0000_s1057" type="#_x0000_t202" style="width:3822;height:317;left:6175;position:absolute;top:1603" filled="f" stroked="f">
              <v:textbox inset="0,0,0,0">
                <w:txbxContent>
                  <w:p>
                    <w:pPr>
                      <w:spacing w:before="0" w:line="317" w:lineRule="exact"/>
                      <w:ind w:left="0" w:right="0" w:firstLine="0"/>
                      <w:jc w:val="left"/>
                      <w:rPr>
                        <w:sz w:val="31"/>
                      </w:rPr>
                    </w:pPr>
                    <w:r>
                      <w:rPr>
                        <w:sz w:val="31"/>
                      </w:rPr>
                      <w:t>实施调整后的施工进度计划</w:t>
                    </w:r>
                  </w:p>
                </w:txbxContent>
              </v:textbox>
            </v:shape>
            <v:shape id="_x0000_s1058" type="#_x0000_t202" style="width:4456;height:317;left:5858;position:absolute;top:3234" filled="f" stroked="f">
              <v:textbox inset="0,0,0,0">
                <w:txbxContent>
                  <w:p>
                    <w:pPr>
                      <w:spacing w:before="0" w:line="317" w:lineRule="exact"/>
                      <w:ind w:left="0" w:right="0" w:firstLine="0"/>
                      <w:jc w:val="left"/>
                      <w:rPr>
                        <w:sz w:val="31"/>
                      </w:rPr>
                    </w:pPr>
                    <w:r>
                      <w:rPr>
                        <w:sz w:val="31"/>
                      </w:rPr>
                      <w:t>采取相应的技术经济和组织措施</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218"/>
        <w:ind w:left="1028"/>
      </w:pPr>
      <w:r>
        <w:t>（四）工期保证措施</w:t>
      </w:r>
    </w:p>
    <w:p>
      <w:pPr>
        <w:pStyle w:val="BodyText"/>
        <w:rPr>
          <w:sz w:val="20"/>
        </w:rPr>
      </w:pPr>
    </w:p>
    <w:p>
      <w:pPr>
        <w:pStyle w:val="BodyText"/>
        <w:rPr>
          <w:sz w:val="20"/>
        </w:rPr>
      </w:pPr>
    </w:p>
    <w:p>
      <w:pPr>
        <w:pStyle w:val="BodyText"/>
        <w:spacing w:before="1"/>
        <w:rPr>
          <w:sz w:val="19"/>
        </w:rPr>
      </w:pPr>
    </w:p>
    <w:p>
      <w:pPr>
        <w:pStyle w:val="BodyText"/>
        <w:spacing w:before="50" w:line="391" w:lineRule="auto"/>
        <w:ind w:left="308" w:right="469" w:firstLine="720"/>
      </w:pPr>
      <w:r>
        <w:t>1、依据工程特点，认真分析、科学安排，编制详细的年、季、月工程施工进度监测系统周各分项工程的施工计划，用文字、图表表示工程特点，按工程量大小，工艺流程、材料设备人员、质量标准、安全措施等内容中。做的有的放矢，有条不紊。</w:t>
      </w:r>
    </w:p>
    <w:p>
      <w:pPr>
        <w:pStyle w:val="BodyText"/>
        <w:spacing w:line="391" w:lineRule="auto"/>
        <w:ind w:left="308" w:right="289" w:firstLine="720"/>
      </w:pPr>
      <w:r>
        <w:t>2、做好施工前的准备工作，人员组织到位位；机械预先安排，施工现场合理布局， 完成施工用水、电、路及场院地平整工作，组织先期进场人员完成临建设施及附属工程的建设。</w:t>
      </w:r>
    </w:p>
    <w:p>
      <w:pPr>
        <w:pStyle w:val="BodyText"/>
        <w:spacing w:line="391" w:lineRule="auto"/>
        <w:ind w:left="308" w:right="645" w:firstLine="720"/>
      </w:pPr>
      <w:r>
        <w:t>3、密切配合甲方监理做好施工的组织工作，搞好与沿线居民及兄弟单位的关系， 为顺利施工创造良好的外部条件。</w:t>
      </w:r>
    </w:p>
    <w:p>
      <w:pPr>
        <w:pStyle w:val="BodyText"/>
        <w:spacing w:line="459" w:lineRule="exact"/>
        <w:ind w:left="1028"/>
      </w:pPr>
      <w:r>
        <w:t>4、全面分析、合理分解工序，多序平行施工。</w:t>
      </w:r>
    </w:p>
    <w:p>
      <w:pPr>
        <w:pStyle w:val="BodyText"/>
        <w:spacing w:before="276" w:line="391" w:lineRule="auto"/>
        <w:ind w:left="308" w:right="645" w:firstLine="720"/>
      </w:pPr>
      <w:r>
        <w:t>5、经常掌握天气预报情况，制定短期计划，做到天气好时三班作连续施工，先紧后松，以免不良天气造成工期滞后。</w:t>
      </w:r>
    </w:p>
    <w:p>
      <w:pPr>
        <w:pStyle w:val="BodyText"/>
        <w:spacing w:line="388" w:lineRule="auto"/>
        <w:ind w:left="308" w:right="645" w:firstLine="720"/>
      </w:pPr>
      <w:r>
        <w:t>6、后勤保障有力、财务充分，调拨资金，物质按计划超前进行，充分保障一线需要。</w:t>
      </w:r>
    </w:p>
    <w:p>
      <w:pPr>
        <w:pStyle w:val="BodyText"/>
        <w:spacing w:before="4" w:line="391" w:lineRule="auto"/>
        <w:ind w:left="308" w:right="645" w:firstLine="720"/>
      </w:pPr>
      <w:r>
        <w:t>7、建立现场值班室，实行工地总调度值班制度，使各工程项目协调一致，减少干扰，各工序衔接紧密，消除换班空档。</w:t>
      </w:r>
    </w:p>
    <w:p>
      <w:pPr>
        <w:pStyle w:val="BodyText"/>
        <w:spacing w:line="391" w:lineRule="auto"/>
        <w:ind w:left="308" w:right="289" w:firstLine="720"/>
      </w:pPr>
      <w:r>
        <w:t>8、生活线、文化线、卫生线、确保生产第一线，使职工生活紧张多彩，健康快乐， 提高工作效率。</w:t>
      </w:r>
    </w:p>
    <w:p>
      <w:pPr>
        <w:pStyle w:val="BodyText"/>
        <w:spacing w:line="388" w:lineRule="auto"/>
        <w:ind w:left="308" w:right="289" w:firstLine="720"/>
      </w:pPr>
      <w:r>
        <w:t>9、树立质量第一的思想，自检及时，报检迅速，资料齐全，一次通过，避免反复， 耽误工期。</w:t>
      </w:r>
    </w:p>
    <w:p>
      <w:pPr>
        <w:pStyle w:val="BodyText"/>
        <w:spacing w:line="388" w:lineRule="auto"/>
        <w:ind w:left="308" w:right="469" w:firstLine="720"/>
      </w:pPr>
      <w:r>
        <w:t>10、注意雨季对本项目施工的影响，合理安排计划，并就拌合站、预制场、搭建工作棚，争取雨天施工不间断。</w:t>
      </w:r>
    </w:p>
    <w:p>
      <w:pPr>
        <w:spacing w:after="0" w:line="388" w:lineRule="auto"/>
        <w:sectPr>
          <w:pgSz w:w="17860" w:h="25260"/>
          <w:pgMar w:top="1600" w:right="1580" w:bottom="280" w:left="1820" w:header="708" w:footer="708"/>
          <w:pgNumType w:start="19"/>
          <w:cols w:space="708"/>
        </w:sectPr>
      </w:pPr>
    </w:p>
    <w:p>
      <w:pPr>
        <w:pStyle w:val="BodyText"/>
        <w:spacing w:before="33" w:line="391" w:lineRule="auto"/>
        <w:ind w:left="308" w:right="469" w:firstLine="720"/>
      </w:pPr>
      <w:r>
        <w:t>1l</w:t>
      </w:r>
      <w:r>
        <w:rPr>
          <w:spacing w:val="-1"/>
        </w:rPr>
        <w:t>、按计划倒排工期，张榜于墙，每半月一对照，分析原因，消除不利因素，调整</w:t>
      </w:r>
      <w:r>
        <w:t>施工布置，加强薄弱环节，力求最佳效率。</w:t>
      </w:r>
    </w:p>
    <w:p>
      <w:pPr>
        <w:pStyle w:val="BodyText"/>
        <w:spacing w:line="459" w:lineRule="exact"/>
        <w:ind w:left="1028"/>
      </w:pPr>
      <w:r>
        <w:rPr>
          <w:spacing w:val="-1"/>
        </w:rPr>
        <w:t>12</w:t>
      </w:r>
      <w:r>
        <w:t>、自备发电机，并保证施工不中断。</w:t>
      </w:r>
    </w:p>
    <w:p>
      <w:pPr>
        <w:pStyle w:val="BodyText"/>
        <w:spacing w:before="288" w:line="391" w:lineRule="auto"/>
        <w:ind w:left="308" w:right="469" w:firstLine="720"/>
      </w:pPr>
      <w:r>
        <w:t>13、各种成品及半成品的购进和予制工作，组织专人进行负责落实，确保工程施工的连续性和稳定性。</w:t>
      </w:r>
    </w:p>
    <w:p>
      <w:pPr>
        <w:pStyle w:val="BodyText"/>
        <w:spacing w:line="388" w:lineRule="auto"/>
        <w:ind w:left="308" w:right="469" w:firstLine="720"/>
      </w:pPr>
      <w:r>
        <w:t>14、工地领导班子经常开碰头会，组织班组长进行安全、质量技术交底工作，保证措施安全进程，不返工，不怠工，按预定计划如期进行。</w:t>
      </w:r>
    </w:p>
    <w:p>
      <w:pPr>
        <w:pStyle w:val="BodyText"/>
        <w:spacing w:before="4" w:line="391" w:lineRule="auto"/>
        <w:ind w:left="308" w:right="469" w:firstLine="720"/>
      </w:pPr>
      <w:r>
        <w:t>15、采用先进的施工设备，进行机械化施工，加强设备的保养、检备足配件，确保其完好率，提高其利用率。</w:t>
      </w:r>
    </w:p>
    <w:p>
      <w:pPr>
        <w:pStyle w:val="BodyText"/>
        <w:spacing w:line="456" w:lineRule="exact"/>
        <w:ind w:left="1028"/>
      </w:pPr>
      <w:r>
        <w:t>16、组织有经验的技术工人进场施工，确保成品质量及顺利验收。</w:t>
      </w:r>
    </w:p>
    <w:p>
      <w:pPr>
        <w:pStyle w:val="BodyText"/>
        <w:spacing w:before="291" w:line="388" w:lineRule="auto"/>
        <w:ind w:left="308" w:right="469" w:firstLine="720"/>
      </w:pPr>
      <w:r>
        <w:t>17、施工中：测量员、技术员、安全员每日工作在现场随时满足工程建设的需要， 消除安全质量隐患，有问题、有困难，现场进行处理、消化。</w:t>
      </w:r>
    </w:p>
    <w:p>
      <w:pPr>
        <w:pStyle w:val="BodyText"/>
        <w:spacing w:before="3" w:line="391" w:lineRule="auto"/>
        <w:ind w:left="308" w:right="546" w:firstLine="720"/>
      </w:pPr>
      <w:r>
        <w:t>18</w:t>
      </w:r>
      <w:r>
        <w:rPr>
          <w:spacing w:val="-18"/>
        </w:rPr>
        <w:t xml:space="preserve"> 向各队和班组承包，以协议形式约束施工队和班组生产施工活动，并以协议工期</w:t>
      </w:r>
      <w:r>
        <w:t>检查进度计划，实行经济责任制，提高职工的积极性。</w:t>
      </w:r>
    </w:p>
    <w:p>
      <w:pPr>
        <w:pStyle w:val="BodyText"/>
        <w:spacing w:line="459" w:lineRule="exact"/>
        <w:ind w:left="1028"/>
      </w:pPr>
      <w:r>
        <w:t>19、采用新工艺、新技术，既能保证质量，又能提高工作效率。</w:t>
      </w:r>
    </w:p>
    <w:p>
      <w:pPr>
        <w:pStyle w:val="BodyText"/>
        <w:spacing w:before="289" w:line="391" w:lineRule="auto"/>
        <w:ind w:left="308" w:right="469" w:firstLine="720"/>
      </w:pPr>
      <w:r>
        <w:t>20、动员工人节假日照常上班，项目经理部按国家规定的法定休假上班进行补贴， 提高工人的积极性，确保工程施工的连续性。</w:t>
      </w:r>
    </w:p>
    <w:p>
      <w:pPr>
        <w:spacing w:after="0" w:line="391" w:lineRule="auto"/>
        <w:sectPr>
          <w:pgSz w:w="17860" w:h="25260"/>
          <w:pgMar w:top="1580" w:right="1580" w:bottom="280" w:left="1820" w:header="708" w:footer="708"/>
          <w:pgNumType w:start="2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9"/>
        </w:rPr>
      </w:pPr>
    </w:p>
    <w:p>
      <w:pPr>
        <w:pStyle w:val="Heading2"/>
        <w:tabs>
          <w:tab w:val="left" w:pos="1929"/>
        </w:tabs>
        <w:ind w:right="260"/>
      </w:pPr>
      <w:r>
        <w:t>第三章</w:t>
        <w:tab/>
        <w:t>工程质量保证措施</w:t>
      </w:r>
    </w:p>
    <w:p>
      <w:pPr>
        <w:pStyle w:val="BodyText"/>
        <w:rPr>
          <w:b/>
          <w:sz w:val="48"/>
        </w:rPr>
      </w:pPr>
    </w:p>
    <w:p>
      <w:pPr>
        <w:pStyle w:val="BodyText"/>
        <w:spacing w:before="5"/>
        <w:rPr>
          <w:b/>
          <w:sz w:val="37"/>
        </w:rPr>
      </w:pPr>
    </w:p>
    <w:p>
      <w:pPr>
        <w:spacing w:before="0"/>
        <w:ind w:left="945" w:right="0" w:firstLine="0"/>
        <w:jc w:val="left"/>
        <w:rPr>
          <w:b/>
          <w:sz w:val="36"/>
        </w:rPr>
      </w:pPr>
      <w:r>
        <w:rPr>
          <w:b/>
          <w:spacing w:val="-20"/>
          <w:w w:val="99"/>
          <w:sz w:val="36"/>
        </w:rPr>
        <w:t>本工程质量承诺为：“符合国家工程施工质量验收合格标准”。</w:t>
      </w:r>
    </w:p>
    <w:p>
      <w:pPr>
        <w:pStyle w:val="BodyText"/>
        <w:rPr>
          <w:b/>
          <w:sz w:val="30"/>
        </w:rPr>
      </w:pPr>
    </w:p>
    <w:p>
      <w:pPr>
        <w:spacing w:before="0"/>
        <w:ind w:left="308" w:right="0" w:firstLine="0"/>
        <w:jc w:val="left"/>
        <w:rPr>
          <w:b/>
          <w:sz w:val="42"/>
        </w:rPr>
      </w:pPr>
      <w:r>
        <w:rPr>
          <w:b/>
          <w:sz w:val="42"/>
        </w:rPr>
        <w:t>一、工程质量保证措施</w:t>
      </w:r>
    </w:p>
    <w:p>
      <w:pPr>
        <w:pStyle w:val="BodyText"/>
        <w:rPr>
          <w:b/>
          <w:sz w:val="42"/>
        </w:rPr>
      </w:pPr>
    </w:p>
    <w:p>
      <w:pPr>
        <w:pStyle w:val="BodyText"/>
        <w:spacing w:before="278"/>
        <w:ind w:left="1028"/>
      </w:pPr>
      <w:r>
        <w:t>（一）确保工程合格的基本措施</w:t>
      </w:r>
    </w:p>
    <w:p>
      <w:pPr>
        <w:pStyle w:val="BodyText"/>
      </w:pPr>
    </w:p>
    <w:p>
      <w:pPr>
        <w:pStyle w:val="BodyText"/>
        <w:spacing w:before="12"/>
        <w:rPr>
          <w:sz w:val="26"/>
        </w:rPr>
      </w:pPr>
    </w:p>
    <w:p>
      <w:pPr>
        <w:spacing w:before="0"/>
        <w:ind w:left="1028" w:right="0" w:firstLine="0"/>
        <w:jc w:val="left"/>
        <w:rPr>
          <w:b/>
          <w:sz w:val="36"/>
        </w:rPr>
      </w:pPr>
      <w:r>
        <w:rPr>
          <w:spacing w:val="-1"/>
          <w:sz w:val="36"/>
        </w:rPr>
        <w:t>1</w:t>
      </w:r>
      <w:r>
        <w:rPr>
          <w:spacing w:val="-23"/>
          <w:sz w:val="36"/>
        </w:rPr>
        <w:t>、统一管理方针：</w:t>
      </w:r>
      <w:r>
        <w:rPr>
          <w:b/>
          <w:spacing w:val="2"/>
          <w:w w:val="99"/>
          <w:sz w:val="36"/>
        </w:rPr>
        <w:t>“质量第一</w:t>
      </w:r>
      <w:r>
        <w:rPr>
          <w:b/>
          <w:w w:val="99"/>
          <w:sz w:val="36"/>
        </w:rPr>
        <w:t>,</w:t>
      </w:r>
      <w:r>
        <w:rPr>
          <w:b/>
          <w:spacing w:val="-30"/>
          <w:w w:val="99"/>
          <w:sz w:val="36"/>
        </w:rPr>
        <w:t>效益第二”；</w:t>
      </w:r>
    </w:p>
    <w:p>
      <w:pPr>
        <w:pStyle w:val="BodyText"/>
        <w:spacing w:before="287"/>
        <w:ind w:left="1028"/>
      </w:pPr>
      <w:r>
        <w:t>2、建立高效的质量管理模式。</w:t>
      </w:r>
    </w:p>
    <w:p>
      <w:pPr>
        <w:pStyle w:val="BodyText"/>
        <w:spacing w:before="288" w:line="391" w:lineRule="auto"/>
        <w:ind w:left="308" w:right="361" w:firstLine="720"/>
      </w:pPr>
      <w:r>
        <w:t>企业内部实行二级自检控体系即：施工现场的质量管理由公司质检工程师主管：质</w:t>
      </w:r>
      <w:r>
        <w:rPr>
          <w:spacing w:val="-4"/>
        </w:rPr>
        <w:t>检工程师除负责本公司质检制度在施工现场的贯彻落实，并对施工现场的关键工序亲自</w:t>
      </w:r>
      <w:r>
        <w:rPr>
          <w:spacing w:val="-19"/>
        </w:rPr>
        <w:t xml:space="preserve">检查把关，对施工现场的日常质检工作，采取派出质检员常驻工地代行责权的方式进行， </w:t>
      </w:r>
      <w:r>
        <w:rPr>
          <w:spacing w:val="-4"/>
        </w:rPr>
        <w:t>常驻动地质检员和工地试验均由质检工程师主管，项目经理在质检业务上服从质检工程师的权威决定，从而确保工地自检制度有效执行。</w:t>
      </w:r>
    </w:p>
    <w:p>
      <w:pPr>
        <w:pStyle w:val="BodyText"/>
        <w:spacing w:line="454" w:lineRule="exact"/>
        <w:ind w:left="1028"/>
      </w:pPr>
      <w:r>
        <w:t>3、加强材料的质量管理</w:t>
      </w:r>
    </w:p>
    <w:p>
      <w:pPr>
        <w:pStyle w:val="BodyText"/>
        <w:spacing w:before="287" w:line="391" w:lineRule="auto"/>
        <w:ind w:left="308" w:right="469" w:firstLine="720"/>
        <w:jc w:val="both"/>
      </w:pPr>
      <w:r>
        <w:t>主要工程用料在进场前，除必须附有真实的出厂合格证或质保证书外，对重要材料还必须进行抽检试验，合格后方能进场，堵住源头，确保不合格的工程材料不准进场， 不合格的工程材料不准使用，主要工程用料进场前的抽检工作由质检工程师亲自负责。</w:t>
      </w:r>
    </w:p>
    <w:p>
      <w:pPr>
        <w:pStyle w:val="BodyText"/>
        <w:spacing w:before="320"/>
        <w:ind w:left="1028"/>
      </w:pPr>
      <w:r>
        <w:t>（二）执行全面的质量管理制度。</w:t>
      </w:r>
    </w:p>
    <w:p>
      <w:pPr>
        <w:pStyle w:val="BodyText"/>
      </w:pPr>
    </w:p>
    <w:p>
      <w:pPr>
        <w:pStyle w:val="BodyText"/>
        <w:spacing w:before="11"/>
        <w:rPr>
          <w:sz w:val="26"/>
        </w:rPr>
      </w:pPr>
    </w:p>
    <w:p>
      <w:pPr>
        <w:pStyle w:val="BodyText"/>
        <w:spacing w:line="391" w:lineRule="auto"/>
        <w:ind w:left="308" w:right="469" w:firstLine="720"/>
      </w:pPr>
      <w:r>
        <w:t>1、实行质量目标管理，把质量目标层层分解，落实到施工的每一道工序上，把质量目标落实到每一个施工人员身上。认真贯彻IS09001 质量国际标准，严格执行我公司质量手册和各程序文件的各项规定，根据项目质量计划，具体分解至各施工工序，严格</w:t>
      </w:r>
    </w:p>
    <w:p>
      <w:pPr>
        <w:spacing w:after="0" w:line="391" w:lineRule="auto"/>
        <w:sectPr>
          <w:pgSz w:w="17860" w:h="25260"/>
          <w:pgMar w:top="2420" w:right="1580" w:bottom="280" w:left="1820" w:header="708" w:footer="708"/>
          <w:pgNumType w:start="21"/>
          <w:cols w:space="708"/>
        </w:sectPr>
      </w:pPr>
    </w:p>
    <w:p>
      <w:pPr>
        <w:pStyle w:val="BodyText"/>
        <w:spacing w:before="33"/>
        <w:ind w:left="308"/>
      </w:pPr>
      <w:r>
        <w:t>控制各分项工作的优良品率在 90％以上。</w:t>
      </w:r>
    </w:p>
    <w:p>
      <w:pPr>
        <w:pStyle w:val="BodyText"/>
        <w:spacing w:before="292"/>
        <w:ind w:left="1028"/>
      </w:pPr>
      <w:r>
        <w:t>2、工程施工技术工作上，严格执行施工技术交底制度和复核制度。</w:t>
      </w:r>
    </w:p>
    <w:p>
      <w:pPr>
        <w:pStyle w:val="BodyText"/>
        <w:spacing w:before="288"/>
        <w:ind w:left="1028"/>
      </w:pPr>
      <w:r>
        <w:t>3、施工操作上严格执行现行施工规范。</w:t>
      </w:r>
    </w:p>
    <w:p>
      <w:pPr>
        <w:pStyle w:val="BodyText"/>
        <w:spacing w:before="287"/>
        <w:ind w:left="1028"/>
      </w:pPr>
      <w:r>
        <w:t>4、内部质检上严格执行现行试验质检规程。</w:t>
      </w:r>
    </w:p>
    <w:p>
      <w:pPr>
        <w:pStyle w:val="BodyText"/>
        <w:spacing w:before="291"/>
        <w:ind w:left="1028"/>
      </w:pPr>
      <w:r>
        <w:t>5、工程试验上严格执行现行试验规程。</w:t>
      </w:r>
    </w:p>
    <w:p>
      <w:pPr>
        <w:pStyle w:val="BodyText"/>
        <w:spacing w:before="288" w:line="388" w:lineRule="auto"/>
        <w:ind w:left="308" w:right="645" w:firstLine="720"/>
      </w:pPr>
      <w:r>
        <w:t>6、做到试验资料不充分不开工，测量放样不复核通过不开工；开工施工技术交底不合理不开工，技术工作不复核不开工。</w:t>
      </w:r>
    </w:p>
    <w:p>
      <w:pPr>
        <w:pStyle w:val="BodyText"/>
        <w:spacing w:before="7"/>
        <w:ind w:left="1028"/>
      </w:pPr>
      <w:r>
        <w:t>7、不能保证工程质量施工工艺不采用，不能确保施工安全的施工方法不用。</w:t>
      </w:r>
    </w:p>
    <w:p>
      <w:pPr>
        <w:pStyle w:val="BodyText"/>
        <w:spacing w:before="288" w:line="388" w:lineRule="auto"/>
        <w:ind w:left="308" w:right="645" w:firstLine="720"/>
      </w:pPr>
      <w:r>
        <w:t>8、做到道道工序有人把关，道道项目有人验收；上—道工序验收合格后才进行下道工序，不合格的项目，一定要返工重做至合格。</w:t>
      </w:r>
    </w:p>
    <w:p>
      <w:pPr>
        <w:pStyle w:val="BodyText"/>
        <w:spacing w:before="7"/>
        <w:ind w:left="1028"/>
      </w:pPr>
      <w:r>
        <w:t>9、定期校验工地使用的各种计量设备，确保计量器具精确。</w:t>
      </w:r>
    </w:p>
    <w:p>
      <w:pPr>
        <w:pStyle w:val="BodyText"/>
        <w:spacing w:before="287"/>
        <w:ind w:left="1028"/>
      </w:pPr>
      <w:r>
        <w:t>10、认真负责，实事求是地做好各种施工原始记录。</w:t>
      </w:r>
    </w:p>
    <w:p>
      <w:pPr>
        <w:pStyle w:val="BodyText"/>
        <w:spacing w:before="288"/>
        <w:ind w:left="1028"/>
      </w:pPr>
      <w:r>
        <w:t>11、积极配合监理工程师及其代表对工程质量的检查验收工作。</w:t>
      </w:r>
    </w:p>
    <w:p>
      <w:pPr>
        <w:pStyle w:val="BodyText"/>
        <w:rPr>
          <w:sz w:val="48"/>
        </w:rPr>
      </w:pPr>
    </w:p>
    <w:p>
      <w:pPr>
        <w:pStyle w:val="BodyText"/>
        <w:ind w:left="1028"/>
      </w:pPr>
      <w:r>
        <w:t>（三）确保合格工程的组织、技术措施</w:t>
      </w:r>
    </w:p>
    <w:p>
      <w:pPr>
        <w:pStyle w:val="BodyText"/>
      </w:pPr>
    </w:p>
    <w:p>
      <w:pPr>
        <w:pStyle w:val="BodyText"/>
        <w:spacing w:before="12"/>
        <w:rPr>
          <w:sz w:val="26"/>
        </w:rPr>
      </w:pPr>
    </w:p>
    <w:p>
      <w:pPr>
        <w:pStyle w:val="BodyText"/>
        <w:spacing w:line="388" w:lineRule="auto"/>
        <w:ind w:left="308" w:right="469" w:firstLine="720"/>
      </w:pPr>
      <w:r>
        <w:t>1、在施工前与施工过程中，由公司和项目经理部定期组织主要施工管理人员进行对现场管理、技术业务、工程质量的宣传、学习、培训及交流工作，统一思想，步调一致。</w:t>
      </w:r>
    </w:p>
    <w:p>
      <w:pPr>
        <w:pStyle w:val="BodyText"/>
        <w:spacing w:before="8" w:line="388" w:lineRule="auto"/>
        <w:ind w:left="308" w:right="645" w:firstLine="720"/>
      </w:pPr>
      <w:r>
        <w:t>2、建立项目质量管理经济责任制，分工合理，职责明确，加大奖惩力度，做到奖罚分明，促进工程质量的基础管理。</w:t>
      </w:r>
    </w:p>
    <w:p>
      <w:pPr>
        <w:pStyle w:val="BodyText"/>
        <w:spacing w:before="4" w:line="391" w:lineRule="auto"/>
        <w:ind w:left="308" w:right="645" w:firstLine="720"/>
      </w:pPr>
      <w:r>
        <w:rPr>
          <w:spacing w:val="3"/>
        </w:rPr>
        <w:t>3</w:t>
      </w:r>
      <w:r>
        <w:rPr>
          <w:spacing w:val="-1"/>
        </w:rPr>
        <w:t>、实行“紧前松后”计划原则，精心组织施工队伍，科学安排施工进度，力争工</w:t>
      </w:r>
      <w:r>
        <w:t>程施工在正常有序中进行。</w:t>
      </w:r>
    </w:p>
    <w:p>
      <w:pPr>
        <w:pStyle w:val="BodyText"/>
        <w:spacing w:line="391" w:lineRule="auto"/>
        <w:ind w:left="308" w:right="368" w:firstLine="720"/>
      </w:pPr>
      <w:r>
        <w:rPr>
          <w:spacing w:val="3"/>
        </w:rPr>
        <w:t>4</w:t>
      </w:r>
      <w:r>
        <w:t>、从提高施工管理水平创效益，选择最佳的施工方案，采用先进的施工工艺，降</w:t>
      </w:r>
      <w:r>
        <w:rPr>
          <w:spacing w:val="-17"/>
        </w:rPr>
        <w:t xml:space="preserve">低管理成本，增加施工投入，提高机械化施工程度与水平提高生产率，不返工，不浪费， </w:t>
      </w:r>
      <w:r>
        <w:t>不偷工减料，不以次充好。</w:t>
      </w:r>
    </w:p>
    <w:p>
      <w:pPr>
        <w:pStyle w:val="BodyText"/>
        <w:spacing w:line="391" w:lineRule="auto"/>
        <w:ind w:left="308" w:right="469" w:firstLine="720"/>
      </w:pPr>
      <w:r>
        <w:t>5、在路基的填挖相交处，设立填挖过渡区并采取换填清宕技术措施确保路基顶层材质均匀过渡；在路堤填筑顶层，不用粘土性质填料在石质路堑地段，由于基面平整度不理想，线路纵、横坡达不到要求排水条件差，路面成型后经常出现翻浆冒泥，进而损坏路面的现象，针对这一难题，我们在施工部位严禁用粘性土回填，严重时应采用砼封</w:t>
      </w:r>
    </w:p>
    <w:p>
      <w:pPr>
        <w:spacing w:after="0" w:line="391" w:lineRule="auto"/>
        <w:sectPr>
          <w:pgSz w:w="17860" w:h="25260"/>
          <w:pgMar w:top="1580" w:right="1580" w:bottom="280" w:left="1820" w:header="708" w:footer="708"/>
          <w:pgNumType w:start="22"/>
          <w:cols w:space="708"/>
        </w:sectPr>
      </w:pPr>
    </w:p>
    <w:p>
      <w:pPr>
        <w:pStyle w:val="BodyText"/>
        <w:spacing w:before="33"/>
        <w:ind w:left="308"/>
      </w:pPr>
      <w:r>
        <w:t>底措施。</w:t>
      </w:r>
    </w:p>
    <w:p>
      <w:pPr>
        <w:pStyle w:val="BodyText"/>
        <w:spacing w:before="1"/>
        <w:rPr>
          <w:sz w:val="48"/>
        </w:rPr>
      </w:pPr>
    </w:p>
    <w:p>
      <w:pPr>
        <w:pStyle w:val="BodyText"/>
        <w:ind w:left="1028"/>
      </w:pPr>
      <w:r>
        <w:t>（四）各个关节保证措施</w:t>
      </w:r>
    </w:p>
    <w:p>
      <w:pPr>
        <w:pStyle w:val="BodyText"/>
      </w:pPr>
    </w:p>
    <w:p>
      <w:pPr>
        <w:pStyle w:val="BodyText"/>
        <w:spacing w:before="11"/>
        <w:rPr>
          <w:sz w:val="26"/>
        </w:rPr>
      </w:pPr>
    </w:p>
    <w:p>
      <w:pPr>
        <w:pStyle w:val="BodyText"/>
        <w:spacing w:before="1" w:line="388" w:lineRule="auto"/>
        <w:ind w:left="308" w:right="469" w:firstLine="720"/>
      </w:pPr>
      <w:r>
        <w:t>针对工程特点，展开技术攻关，针对施工的各个环节，完善施工组织方案，技术上重点把好以下环节。</w:t>
      </w:r>
    </w:p>
    <w:p>
      <w:pPr>
        <w:pStyle w:val="BodyText"/>
        <w:spacing w:before="3"/>
        <w:ind w:left="1028"/>
      </w:pPr>
      <w:r>
        <w:t>1、测量关</w:t>
      </w:r>
    </w:p>
    <w:p>
      <w:pPr>
        <w:pStyle w:val="ListParagraph"/>
        <w:numPr>
          <w:ilvl w:val="0"/>
          <w:numId w:val="37"/>
        </w:numPr>
        <w:tabs>
          <w:tab w:val="left" w:pos="1570"/>
        </w:tabs>
        <w:spacing w:before="291" w:after="0" w:line="388" w:lineRule="auto"/>
        <w:ind w:left="308" w:right="366" w:firstLine="720"/>
        <w:jc w:val="left"/>
        <w:rPr>
          <w:sz w:val="36"/>
        </w:rPr>
      </w:pPr>
      <w:r>
        <w:rPr>
          <w:spacing w:val="-10"/>
          <w:sz w:val="36"/>
        </w:rPr>
        <w:t>中标后，立即组织项目部测量组对勘测院提供的平面控制点和水准点进行复测、</w:t>
      </w:r>
      <w:r>
        <w:rPr>
          <w:sz w:val="36"/>
        </w:rPr>
        <w:t>计算、检查其精确度和实用性。</w:t>
      </w:r>
    </w:p>
    <w:p>
      <w:pPr>
        <w:pStyle w:val="ListParagraph"/>
        <w:numPr>
          <w:ilvl w:val="0"/>
          <w:numId w:val="37"/>
        </w:numPr>
        <w:tabs>
          <w:tab w:val="left" w:pos="1572"/>
        </w:tabs>
        <w:spacing w:before="4" w:after="0" w:line="391" w:lineRule="auto"/>
        <w:ind w:left="308" w:right="645" w:firstLine="720"/>
        <w:jc w:val="left"/>
        <w:rPr>
          <w:sz w:val="36"/>
        </w:rPr>
      </w:pPr>
      <w:r>
        <w:rPr>
          <w:spacing w:val="-1"/>
          <w:sz w:val="36"/>
        </w:rPr>
        <w:t>如果发现勘测院提供的平面控制点或水准点有关疑问，立即邀请有关人员共同</w:t>
      </w:r>
      <w:r>
        <w:rPr>
          <w:sz w:val="36"/>
        </w:rPr>
        <w:t>磋商解决。</w:t>
      </w:r>
    </w:p>
    <w:p>
      <w:pPr>
        <w:pStyle w:val="ListParagraph"/>
        <w:numPr>
          <w:ilvl w:val="0"/>
          <w:numId w:val="37"/>
        </w:numPr>
        <w:tabs>
          <w:tab w:val="left" w:pos="1570"/>
        </w:tabs>
        <w:spacing w:before="0" w:after="0" w:line="388" w:lineRule="auto"/>
        <w:ind w:left="308" w:right="366" w:firstLine="720"/>
        <w:jc w:val="left"/>
        <w:rPr>
          <w:sz w:val="36"/>
        </w:rPr>
      </w:pPr>
      <w:r>
        <w:rPr>
          <w:spacing w:val="-8"/>
          <w:sz w:val="36"/>
        </w:rPr>
        <w:t xml:space="preserve">确认各桩点的可靠性后，立即进行路线贯能测量和各主要建筑物控制网点布设， </w:t>
      </w:r>
      <w:r>
        <w:rPr>
          <w:sz w:val="36"/>
        </w:rPr>
        <w:t>并埋设护桩，对各类桩点应有明显标志并具有保护措施</w:t>
      </w:r>
    </w:p>
    <w:p>
      <w:pPr>
        <w:pStyle w:val="ListParagraph"/>
        <w:numPr>
          <w:ilvl w:val="0"/>
          <w:numId w:val="37"/>
        </w:numPr>
        <w:tabs>
          <w:tab w:val="left" w:pos="1572"/>
        </w:tabs>
        <w:spacing w:before="4" w:after="0" w:line="388" w:lineRule="auto"/>
        <w:ind w:left="308" w:right="645" w:firstLine="720"/>
        <w:jc w:val="left"/>
        <w:rPr>
          <w:sz w:val="36"/>
        </w:rPr>
      </w:pPr>
      <w:r>
        <w:rPr>
          <w:spacing w:val="-1"/>
          <w:sz w:val="36"/>
        </w:rPr>
        <w:t>施工时作好各测量记录并坚持复核制，每次参与测量和复核的人员应在记录上</w:t>
      </w:r>
      <w:r>
        <w:rPr>
          <w:sz w:val="36"/>
        </w:rPr>
        <w:t>签字备案。</w:t>
      </w:r>
    </w:p>
    <w:p>
      <w:pPr>
        <w:pStyle w:val="BodyText"/>
        <w:spacing w:before="3"/>
        <w:ind w:left="1028"/>
      </w:pPr>
      <w:r>
        <w:t>2、图纸复核关</w:t>
      </w:r>
    </w:p>
    <w:p>
      <w:pPr>
        <w:pStyle w:val="BodyText"/>
        <w:spacing w:before="292" w:line="388" w:lineRule="auto"/>
        <w:ind w:left="308" w:right="469" w:firstLine="720"/>
        <w:jc w:val="both"/>
      </w:pPr>
      <w:r>
        <w:t>进场后，由技术负责人牵头，立即组织技术人员对设计文件进行复核，吃透设计意图，了解主要的施工方法和技术要求，对设计文件中有不明确或认为有错的地方应立即与设计院取得联系，达成一致意见。</w:t>
      </w:r>
    </w:p>
    <w:p>
      <w:pPr>
        <w:pStyle w:val="BodyText"/>
        <w:spacing w:before="8"/>
        <w:ind w:left="1028"/>
      </w:pPr>
      <w:r>
        <w:t>3、技术交底关</w:t>
      </w:r>
    </w:p>
    <w:p>
      <w:pPr>
        <w:pStyle w:val="BodyText"/>
        <w:spacing w:before="288" w:line="391" w:lineRule="auto"/>
        <w:ind w:left="308" w:right="469" w:firstLine="720"/>
        <w:jc w:val="both"/>
      </w:pPr>
      <w:r>
        <w:t>进场后，工程开工前，由技术负责人组织项目部全体人员进行技术交底。交底时， 应该对各工程设计意图和各工序的技术要求进行细致的介绍，加以书面形式发到有关人员手中，使每人都对本工程的具体情况和施工要铭记于心，一致于盲目进行施工。</w:t>
      </w:r>
    </w:p>
    <w:p>
      <w:pPr>
        <w:pStyle w:val="BodyText"/>
        <w:spacing w:line="457" w:lineRule="exact"/>
        <w:ind w:left="1208"/>
      </w:pPr>
      <w:r>
        <w:t>4、试验关</w:t>
      </w:r>
    </w:p>
    <w:p>
      <w:pPr>
        <w:pStyle w:val="BodyText"/>
        <w:spacing w:before="287" w:line="391" w:lineRule="auto"/>
        <w:ind w:left="308" w:right="469" w:firstLine="720"/>
      </w:pPr>
      <w:r>
        <w:t>利用先进的设备和仪器，加强对原材料及配合比的试验和检验，未经检测合格同意使用的材料绝对不可进入施工现场。按规定及时检测砼强度，以确保产品质量。</w:t>
      </w:r>
    </w:p>
    <w:p>
      <w:pPr>
        <w:pStyle w:val="BodyText"/>
        <w:spacing w:line="459" w:lineRule="exact"/>
        <w:ind w:left="1028"/>
      </w:pPr>
      <w:r>
        <w:t>5、操作关</w:t>
      </w:r>
    </w:p>
    <w:p>
      <w:pPr>
        <w:pStyle w:val="BodyText"/>
        <w:spacing w:before="288" w:line="391" w:lineRule="auto"/>
        <w:ind w:left="308" w:right="361" w:firstLine="720"/>
      </w:pPr>
      <w:r>
        <w:rPr>
          <w:spacing w:val="-17"/>
        </w:rPr>
        <w:t xml:space="preserve">严格按作业指导书，施工规范和有关操作规程施工，搞好职工技术培训和技术交底， </w:t>
      </w:r>
      <w:r>
        <w:t>每个人员必须持上岗证上岗，严禁无证操作。</w:t>
      </w:r>
    </w:p>
    <w:p>
      <w:pPr>
        <w:pStyle w:val="BodyText"/>
        <w:spacing w:line="459" w:lineRule="exact"/>
        <w:ind w:left="1208"/>
      </w:pPr>
      <w:r>
        <w:t>6、检查关</w:t>
      </w:r>
    </w:p>
    <w:p>
      <w:pPr>
        <w:spacing w:after="0" w:line="459" w:lineRule="exact"/>
        <w:sectPr>
          <w:pgSz w:w="17860" w:h="25260"/>
          <w:pgMar w:top="1580" w:right="1580" w:bottom="280" w:left="1820" w:header="708" w:footer="708"/>
          <w:pgNumType w:start="23"/>
          <w:cols w:space="708"/>
        </w:sectPr>
      </w:pPr>
    </w:p>
    <w:p>
      <w:pPr>
        <w:pStyle w:val="BodyText"/>
        <w:spacing w:before="33" w:line="391" w:lineRule="auto"/>
        <w:ind w:left="308" w:right="535" w:firstLine="899"/>
        <w:jc w:val="both"/>
      </w:pPr>
      <w:r>
        <w:t>积极配合业主、监理单位、设计单位和质检站的工作，虚心接受质量监督检查。</w:t>
      </w:r>
      <w:r>
        <w:rPr>
          <w:spacing w:val="-3"/>
        </w:rPr>
        <w:t>同时经理部各质量管理和监督部门应随时检查督促各施工环节的质量标准的落实，把各</w:t>
      </w:r>
      <w:r>
        <w:rPr>
          <w:spacing w:val="-7"/>
        </w:rPr>
        <w:t>种质量隐患消灭在萌芽状态。做到“自检与“专检”相结合，“普检”与“抽检” 相</w:t>
      </w:r>
      <w:r>
        <w:t>结合的质量检查制度。</w:t>
      </w:r>
    </w:p>
    <w:p>
      <w:pPr>
        <w:pStyle w:val="BodyText"/>
        <w:spacing w:before="320"/>
        <w:ind w:left="1028"/>
      </w:pPr>
      <w:r>
        <w:t>（五）质量管理组织机构图</w:t>
      </w:r>
    </w:p>
    <w:p>
      <w:pPr>
        <w:pStyle w:val="BodyText"/>
        <w:rPr>
          <w:sz w:val="20"/>
        </w:rPr>
      </w:pPr>
    </w:p>
    <w:p>
      <w:pPr>
        <w:pStyle w:val="BodyText"/>
        <w:rPr>
          <w:sz w:val="20"/>
        </w:rPr>
      </w:pPr>
    </w:p>
    <w:p>
      <w:pPr>
        <w:pStyle w:val="BodyText"/>
        <w:spacing w:before="5"/>
        <w:rPr>
          <w:sz w:val="19"/>
        </w:rPr>
      </w:pPr>
      <w:r>
        <w:pict>
          <v:group id="_x0000_s1059" style="width:583pt;height:718pt;margin-top:14.42pt;margin-left:119pt;mso-position-horizontal-relative:page;mso-wrap-distance-left:0;mso-wrap-distance-right:0;position:absolute;z-index:-251654144" coordorigin="2380,288" coordsize="11660,14360">
            <v:shape id="_x0000_s1060" type="#_x0000_t75" style="width:11660;height:14360;left:2380;position:absolute;top:288" stroked="f">
              <v:imagedata r:id="rId9" o:title=""/>
            </v:shape>
            <v:shape id="_x0000_s1061" type="#_x0000_t202" style="width:1604;height:317;left:7414;position:absolute;top:519" filled="f" stroked="f">
              <v:textbox inset="0,0,0,0">
                <w:txbxContent>
                  <w:p>
                    <w:pPr>
                      <w:spacing w:before="0" w:line="317" w:lineRule="exact"/>
                      <w:ind w:left="0" w:right="0" w:firstLine="0"/>
                      <w:jc w:val="left"/>
                      <w:rPr>
                        <w:sz w:val="31"/>
                      </w:rPr>
                    </w:pPr>
                    <w:r>
                      <w:rPr>
                        <w:sz w:val="31"/>
                      </w:rPr>
                      <w:t>公司经理部</w:t>
                    </w:r>
                  </w:p>
                </w:txbxContent>
              </v:textbox>
            </v:shape>
            <v:shape id="_x0000_s1062" type="#_x0000_t202" style="width:1288;height:317;left:2981;position:absolute;top:2532" filled="f" stroked="f">
              <v:textbox inset="0,0,0,0">
                <w:txbxContent>
                  <w:p>
                    <w:pPr>
                      <w:spacing w:before="0" w:line="317" w:lineRule="exact"/>
                      <w:ind w:left="0" w:right="0" w:firstLine="0"/>
                      <w:jc w:val="left"/>
                      <w:rPr>
                        <w:sz w:val="31"/>
                      </w:rPr>
                    </w:pPr>
                    <w:r>
                      <w:rPr>
                        <w:sz w:val="31"/>
                      </w:rPr>
                      <w:t>总工程师</w:t>
                    </w:r>
                  </w:p>
                </w:txbxContent>
              </v:textbox>
            </v:shape>
            <v:shape id="_x0000_s1063" type="#_x0000_t202" style="width:971;height:317;left:5840;position:absolute;top:2532" filled="f" stroked="f">
              <v:textbox inset="0,0,0,0">
                <w:txbxContent>
                  <w:p>
                    <w:pPr>
                      <w:spacing w:before="0" w:line="317" w:lineRule="exact"/>
                      <w:ind w:left="0" w:right="0" w:firstLine="0"/>
                      <w:jc w:val="left"/>
                      <w:rPr>
                        <w:sz w:val="31"/>
                      </w:rPr>
                    </w:pPr>
                    <w:r>
                      <w:rPr>
                        <w:sz w:val="31"/>
                      </w:rPr>
                      <w:t>技术处</w:t>
                    </w:r>
                  </w:p>
                </w:txbxContent>
              </v:textbox>
            </v:shape>
            <v:shape id="_x0000_s1064" type="#_x0000_t202" style="width:1288;height:317;left:9462;position:absolute;top:2532" filled="f" stroked="f">
              <v:textbox inset="0,0,0,0">
                <w:txbxContent>
                  <w:p>
                    <w:pPr>
                      <w:spacing w:before="0" w:line="317" w:lineRule="exact"/>
                      <w:ind w:left="0" w:right="0" w:firstLine="0"/>
                      <w:jc w:val="left"/>
                      <w:rPr>
                        <w:sz w:val="31"/>
                      </w:rPr>
                    </w:pPr>
                    <w:r>
                      <w:rPr>
                        <w:sz w:val="31"/>
                      </w:rPr>
                      <w:t>中心试验</w:t>
                    </w:r>
                  </w:p>
                </w:txbxContent>
              </v:textbox>
            </v:shape>
            <v:shape id="_x0000_s1065" type="#_x0000_t202" style="width:1604;height:317;left:12004;position:absolute;top:2532" filled="f" stroked="f">
              <v:textbox inset="0,0,0,0">
                <w:txbxContent>
                  <w:p>
                    <w:pPr>
                      <w:spacing w:before="0" w:line="317" w:lineRule="exact"/>
                      <w:ind w:left="0" w:right="0" w:firstLine="0"/>
                      <w:jc w:val="left"/>
                      <w:rPr>
                        <w:sz w:val="31"/>
                      </w:rPr>
                    </w:pPr>
                    <w:r>
                      <w:rPr>
                        <w:sz w:val="31"/>
                      </w:rPr>
                      <w:t>其他职能处</w:t>
                    </w:r>
                  </w:p>
                </w:txbxContent>
              </v:textbox>
            </v:shape>
            <v:shape id="_x0000_s1066" type="#_x0000_t202" style="width:1288;height:317;left:7572;position:absolute;top:4771" filled="f" stroked="f">
              <v:textbox inset="0,0,0,0">
                <w:txbxContent>
                  <w:p>
                    <w:pPr>
                      <w:spacing w:before="0" w:line="317" w:lineRule="exact"/>
                      <w:ind w:left="0" w:right="0" w:firstLine="0"/>
                      <w:jc w:val="left"/>
                      <w:rPr>
                        <w:sz w:val="31"/>
                      </w:rPr>
                    </w:pPr>
                    <w:r>
                      <w:rPr>
                        <w:sz w:val="31"/>
                      </w:rPr>
                      <w:t>项目经理</w:t>
                    </w:r>
                  </w:p>
                </w:txbxContent>
              </v:textbox>
            </v:shape>
            <v:shape id="_x0000_s1067" type="#_x0000_t202" style="width:1288;height:317;left:2981;position:absolute;top:6784" filled="f" stroked="f">
              <v:textbox inset="0,0,0,0">
                <w:txbxContent>
                  <w:p>
                    <w:pPr>
                      <w:spacing w:before="0" w:line="317" w:lineRule="exact"/>
                      <w:ind w:left="0" w:right="0" w:firstLine="0"/>
                      <w:jc w:val="left"/>
                      <w:rPr>
                        <w:sz w:val="31"/>
                      </w:rPr>
                    </w:pPr>
                    <w:r>
                      <w:rPr>
                        <w:sz w:val="31"/>
                      </w:rPr>
                      <w:t>主任工程</w:t>
                    </w:r>
                  </w:p>
                </w:txbxContent>
              </v:textbox>
            </v:shape>
            <v:shape id="_x0000_s1068" type="#_x0000_t202" style="width:971;height:317;left:5840;position:absolute;top:6784" filled="f" stroked="f">
              <v:textbox inset="0,0,0,0">
                <w:txbxContent>
                  <w:p>
                    <w:pPr>
                      <w:spacing w:before="0" w:line="317" w:lineRule="exact"/>
                      <w:ind w:left="0" w:right="0" w:firstLine="0"/>
                      <w:jc w:val="left"/>
                      <w:rPr>
                        <w:sz w:val="31"/>
                      </w:rPr>
                    </w:pPr>
                    <w:r>
                      <w:rPr>
                        <w:sz w:val="31"/>
                      </w:rPr>
                      <w:t>工程师</w:t>
                    </w:r>
                  </w:p>
                </w:txbxContent>
              </v:textbox>
            </v:shape>
            <v:shape id="_x0000_s1069" type="#_x0000_t202" style="width:1288;height:317;left:9462;position:absolute;top:6784" filled="f" stroked="f">
              <v:textbox inset="0,0,0,0">
                <w:txbxContent>
                  <w:p>
                    <w:pPr>
                      <w:spacing w:before="0" w:line="317" w:lineRule="exact"/>
                      <w:ind w:left="0" w:right="0" w:firstLine="0"/>
                      <w:jc w:val="left"/>
                      <w:rPr>
                        <w:sz w:val="31"/>
                      </w:rPr>
                    </w:pPr>
                    <w:r>
                      <w:rPr>
                        <w:sz w:val="31"/>
                      </w:rPr>
                      <w:t>工地试验</w:t>
                    </w:r>
                  </w:p>
                </w:txbxContent>
              </v:textbox>
            </v:shape>
            <v:shape id="_x0000_s1070" type="#_x0000_t202" style="width:1604;height:317;left:12004;position:absolute;top:6784" filled="f" stroked="f">
              <v:textbox inset="0,0,0,0">
                <w:txbxContent>
                  <w:p>
                    <w:pPr>
                      <w:spacing w:before="0" w:line="317" w:lineRule="exact"/>
                      <w:ind w:left="0" w:right="0" w:firstLine="0"/>
                      <w:jc w:val="left"/>
                      <w:rPr>
                        <w:sz w:val="31"/>
                      </w:rPr>
                    </w:pPr>
                    <w:r>
                      <w:rPr>
                        <w:sz w:val="31"/>
                      </w:rPr>
                      <w:t>其他职能科</w:t>
                    </w:r>
                  </w:p>
                </w:txbxContent>
              </v:textbox>
            </v:shape>
            <v:shape id="_x0000_s1071" type="#_x0000_t202" style="width:1288;height:317;left:2981;position:absolute;top:8574" filled="f" stroked="f">
              <v:textbox inset="0,0,0,0">
                <w:txbxContent>
                  <w:p>
                    <w:pPr>
                      <w:spacing w:before="0" w:line="317" w:lineRule="exact"/>
                      <w:ind w:left="0" w:right="0" w:firstLine="0"/>
                      <w:jc w:val="left"/>
                      <w:rPr>
                        <w:sz w:val="31"/>
                      </w:rPr>
                    </w:pPr>
                    <w:r>
                      <w:rPr>
                        <w:sz w:val="31"/>
                      </w:rPr>
                      <w:t>质检工程</w:t>
                    </w:r>
                  </w:p>
                </w:txbxContent>
              </v:textbox>
            </v:shape>
            <v:shape id="_x0000_s1072" type="#_x0000_t202" style="width:971;height:317;left:5840;position:absolute;top:8574" filled="f" stroked="f">
              <v:textbox inset="0,0,0,0">
                <w:txbxContent>
                  <w:p>
                    <w:pPr>
                      <w:spacing w:before="0" w:line="317" w:lineRule="exact"/>
                      <w:ind w:left="0" w:right="0" w:firstLine="0"/>
                      <w:jc w:val="left"/>
                      <w:rPr>
                        <w:sz w:val="31"/>
                      </w:rPr>
                    </w:pPr>
                    <w:r>
                      <w:rPr>
                        <w:sz w:val="31"/>
                      </w:rPr>
                      <w:t>测量班</w:t>
                    </w:r>
                  </w:p>
                </w:txbxContent>
              </v:textbox>
            </v:shape>
            <v:shape id="_x0000_s1073" type="#_x0000_t202" style="width:1604;height:317;left:7684;position:absolute;top:11032" filled="f" stroked="f">
              <v:textbox inset="0,0,0,0">
                <w:txbxContent>
                  <w:p>
                    <w:pPr>
                      <w:spacing w:before="0" w:line="317" w:lineRule="exact"/>
                      <w:ind w:left="0" w:right="0" w:firstLine="0"/>
                      <w:jc w:val="left"/>
                      <w:rPr>
                        <w:sz w:val="31"/>
                      </w:rPr>
                    </w:pPr>
                    <w:r>
                      <w:rPr>
                        <w:sz w:val="31"/>
                      </w:rPr>
                      <w:t>各工区主任</w:t>
                    </w:r>
                  </w:p>
                </w:txbxContent>
              </v:textbox>
            </v:shape>
            <v:shape id="_x0000_s1074" type="#_x0000_t202" style="width:2238;height:317;left:7370;position:absolute;top:12599" filled="f" stroked="f">
              <v:textbox inset="0,0,0,0">
                <w:txbxContent>
                  <w:p>
                    <w:pPr>
                      <w:spacing w:before="0" w:line="317" w:lineRule="exact"/>
                      <w:ind w:left="0" w:right="0" w:firstLine="0"/>
                      <w:jc w:val="left"/>
                      <w:rPr>
                        <w:sz w:val="31"/>
                      </w:rPr>
                    </w:pPr>
                    <w:r>
                      <w:rPr>
                        <w:sz w:val="31"/>
                      </w:rPr>
                      <w:t>各分项技术主管</w:t>
                    </w:r>
                  </w:p>
                </w:txbxContent>
              </v:textbox>
            </v:shape>
            <v:shape id="_x0000_s1075" type="#_x0000_t202" style="width:1604;height:317;left:7684;position:absolute;top:14165" filled="f" stroked="f">
              <v:textbox inset="0,0,0,0">
                <w:txbxContent>
                  <w:p>
                    <w:pPr>
                      <w:spacing w:before="0" w:line="317" w:lineRule="exact"/>
                      <w:ind w:left="0" w:right="0" w:firstLine="0"/>
                      <w:jc w:val="left"/>
                      <w:rPr>
                        <w:sz w:val="31"/>
                      </w:rPr>
                    </w:pPr>
                    <w:r>
                      <w:rPr>
                        <w:sz w:val="31"/>
                      </w:rPr>
                      <w:t>各生产班组</w:t>
                    </w:r>
                  </w:p>
                </w:txbxContent>
              </v:textbox>
            </v:shape>
            <w10:wrap type="topAndBottom"/>
          </v:group>
        </w:pict>
      </w:r>
    </w:p>
    <w:p>
      <w:pPr>
        <w:spacing w:after="0"/>
        <w:rPr>
          <w:sz w:val="19"/>
        </w:rPr>
        <w:sectPr>
          <w:pgSz w:w="17860" w:h="25260"/>
          <w:pgMar w:top="1580" w:right="1580" w:bottom="280" w:left="1820" w:header="708" w:footer="708"/>
          <w:pgNumType w:start="24"/>
          <w:cols w:space="708"/>
        </w:sectPr>
      </w:pPr>
    </w:p>
    <w:p>
      <w:pPr>
        <w:pStyle w:val="BodyText"/>
        <w:rPr>
          <w:sz w:val="20"/>
        </w:rPr>
      </w:pPr>
    </w:p>
    <w:p>
      <w:pPr>
        <w:pStyle w:val="BodyText"/>
        <w:spacing w:before="198"/>
        <w:ind w:left="1028"/>
      </w:pPr>
      <w:r>
        <w:t>（六）质量保证体系框图</w:t>
      </w:r>
    </w:p>
    <w:p>
      <w:pPr>
        <w:pStyle w:val="BodyText"/>
        <w:rPr>
          <w:sz w:val="20"/>
        </w:rPr>
      </w:pPr>
    </w:p>
    <w:p>
      <w:pPr>
        <w:pStyle w:val="BodyText"/>
        <w:rPr>
          <w:sz w:val="20"/>
        </w:rPr>
      </w:pPr>
    </w:p>
    <w:p>
      <w:pPr>
        <w:pStyle w:val="BodyText"/>
        <w:rPr>
          <w:sz w:val="20"/>
        </w:rPr>
      </w:pPr>
    </w:p>
    <w:p>
      <w:pPr>
        <w:pStyle w:val="BodyText"/>
        <w:spacing w:before="1"/>
        <w:rPr>
          <w:sz w:val="17"/>
        </w:rPr>
      </w:pPr>
      <w:r>
        <w:pict>
          <v:group id="_x0000_s1076" style="width:569pt;height:880pt;margin-top:12.91pt;margin-left:160pt;mso-position-horizontal-relative:page;mso-wrap-distance-left:0;mso-wrap-distance-right:0;position:absolute;z-index:-251653120" coordorigin="3200,258" coordsize="11380,17600">
            <v:shape id="_x0000_s1077" type="#_x0000_t75" style="width:11380;height:17600;left:3200;position:absolute;top:258" stroked="f">
              <v:imagedata r:id="rId10" o:title=""/>
            </v:shape>
            <v:shape id="_x0000_s1078" type="#_x0000_t202" style="width:1288;height:317;left:7842;position:absolute;top:500" filled="f" stroked="f">
              <v:textbox inset="0,0,0,0">
                <w:txbxContent>
                  <w:p>
                    <w:pPr>
                      <w:spacing w:before="0" w:line="317" w:lineRule="exact"/>
                      <w:ind w:left="0" w:right="0" w:firstLine="0"/>
                      <w:jc w:val="left"/>
                      <w:rPr>
                        <w:sz w:val="31"/>
                      </w:rPr>
                    </w:pPr>
                    <w:r>
                      <w:rPr>
                        <w:sz w:val="31"/>
                      </w:rPr>
                      <w:t>项目经理</w:t>
                    </w:r>
                  </w:p>
                </w:txbxContent>
              </v:textbox>
            </v:shape>
            <v:shape id="_x0000_s1079" type="#_x0000_t202" style="width:1604;height:317;left:11464;position:absolute;top:500" filled="f" stroked="f">
              <v:textbox inset="0,0,0,0">
                <w:txbxContent>
                  <w:p>
                    <w:pPr>
                      <w:spacing w:before="0" w:line="317" w:lineRule="exact"/>
                      <w:ind w:left="0" w:right="0" w:firstLine="0"/>
                      <w:jc w:val="left"/>
                      <w:rPr>
                        <w:sz w:val="31"/>
                      </w:rPr>
                    </w:pPr>
                    <w:r>
                      <w:rPr>
                        <w:sz w:val="31"/>
                      </w:rPr>
                      <w:t>公司总工办</w:t>
                    </w:r>
                  </w:p>
                </w:txbxContent>
              </v:textbox>
            </v:shape>
            <v:shape id="_x0000_s1080" type="#_x0000_t202" style="width:1921;height:4530;left:7529;position:absolute;top:1904" filled="f" stroked="f">
              <v:textbox inset="0,0,0,0">
                <w:txbxContent>
                  <w:p>
                    <w:pPr>
                      <w:spacing w:before="0" w:line="359" w:lineRule="exact"/>
                      <w:ind w:left="1" w:right="25" w:firstLine="0"/>
                      <w:jc w:val="center"/>
                      <w:rPr>
                        <w:sz w:val="31"/>
                      </w:rPr>
                    </w:pPr>
                    <w:r>
                      <w:rPr>
                        <w:sz w:val="31"/>
                      </w:rPr>
                      <w:t>工程技术处</w:t>
                    </w:r>
                  </w:p>
                  <w:p>
                    <w:pPr>
                      <w:spacing w:before="0" w:line="240" w:lineRule="auto"/>
                      <w:rPr>
                        <w:sz w:val="32"/>
                      </w:rPr>
                    </w:pPr>
                  </w:p>
                  <w:p>
                    <w:pPr>
                      <w:spacing w:before="7" w:line="240" w:lineRule="auto"/>
                      <w:rPr>
                        <w:sz w:val="46"/>
                      </w:rPr>
                    </w:pPr>
                  </w:p>
                  <w:p>
                    <w:pPr>
                      <w:spacing w:before="0"/>
                      <w:ind w:left="1" w:right="19" w:firstLine="0"/>
                      <w:jc w:val="center"/>
                      <w:rPr>
                        <w:sz w:val="31"/>
                      </w:rPr>
                    </w:pPr>
                    <w:r>
                      <w:rPr>
                        <w:spacing w:val="-4"/>
                        <w:sz w:val="31"/>
                      </w:rPr>
                      <w:t>提出开工申请</w:t>
                    </w:r>
                  </w:p>
                  <w:p>
                    <w:pPr>
                      <w:spacing w:before="0" w:line="240" w:lineRule="auto"/>
                      <w:rPr>
                        <w:sz w:val="32"/>
                      </w:rPr>
                    </w:pPr>
                  </w:p>
                  <w:p>
                    <w:pPr>
                      <w:spacing w:before="8" w:line="240" w:lineRule="auto"/>
                      <w:rPr>
                        <w:sz w:val="46"/>
                      </w:rPr>
                    </w:pPr>
                  </w:p>
                  <w:p>
                    <w:pPr>
                      <w:spacing w:before="1"/>
                      <w:ind w:left="1" w:right="26" w:firstLine="0"/>
                      <w:jc w:val="center"/>
                      <w:rPr>
                        <w:sz w:val="31"/>
                      </w:rPr>
                    </w:pPr>
                    <w:r>
                      <w:rPr>
                        <w:sz w:val="31"/>
                      </w:rPr>
                      <w:t>监理审批</w:t>
                    </w:r>
                  </w:p>
                  <w:p>
                    <w:pPr>
                      <w:spacing w:before="0" w:line="240" w:lineRule="auto"/>
                      <w:rPr>
                        <w:sz w:val="32"/>
                      </w:rPr>
                    </w:pPr>
                  </w:p>
                  <w:p>
                    <w:pPr>
                      <w:spacing w:before="7" w:line="240" w:lineRule="auto"/>
                      <w:rPr>
                        <w:sz w:val="46"/>
                      </w:rPr>
                    </w:pPr>
                  </w:p>
                  <w:p>
                    <w:pPr>
                      <w:spacing w:before="0" w:line="355" w:lineRule="exact"/>
                      <w:ind w:left="1" w:right="19" w:firstLine="0"/>
                      <w:jc w:val="center"/>
                      <w:rPr>
                        <w:sz w:val="31"/>
                      </w:rPr>
                    </w:pPr>
                    <w:r>
                      <w:rPr>
                        <w:sz w:val="31"/>
                      </w:rPr>
                      <w:t>每道工序开工</w:t>
                    </w:r>
                  </w:p>
                </w:txbxContent>
              </v:textbox>
            </v:shape>
            <v:shape id="_x0000_s1081" type="#_x0000_t202" style="width:3081;height:4570;left:11266;position:absolute;top:1864" filled="f" stroked="f">
              <v:textbox inset="0,0,0,0">
                <w:txbxContent>
                  <w:p>
                    <w:pPr>
                      <w:spacing w:before="2"/>
                      <w:ind w:left="0" w:right="0" w:firstLine="0"/>
                      <w:jc w:val="left"/>
                      <w:rPr>
                        <w:sz w:val="31"/>
                      </w:rPr>
                    </w:pPr>
                    <w:r>
                      <w:rPr>
                        <w:rFonts w:ascii="Arial" w:eastAsia="Arial"/>
                        <w:sz w:val="31"/>
                      </w:rPr>
                      <w:t>1</w:t>
                    </w:r>
                    <w:r>
                      <w:rPr>
                        <w:sz w:val="31"/>
                      </w:rPr>
                      <w:t>、审核现场材料试验</w:t>
                    </w:r>
                  </w:p>
                  <w:p>
                    <w:pPr>
                      <w:spacing w:before="70"/>
                      <w:ind w:left="0" w:right="0" w:firstLine="0"/>
                      <w:jc w:val="left"/>
                      <w:rPr>
                        <w:sz w:val="31"/>
                      </w:rPr>
                    </w:pPr>
                    <w:r>
                      <w:rPr>
                        <w:rFonts w:ascii="Arial" w:eastAsia="Arial"/>
                        <w:spacing w:val="-1"/>
                        <w:sz w:val="31"/>
                      </w:rPr>
                      <w:t>2</w:t>
                    </w:r>
                    <w:r>
                      <w:rPr>
                        <w:sz w:val="31"/>
                      </w:rPr>
                      <w:t>、人工设备审查</w:t>
                    </w:r>
                  </w:p>
                  <w:p>
                    <w:pPr>
                      <w:spacing w:before="71"/>
                      <w:ind w:left="0" w:right="0" w:firstLine="0"/>
                      <w:jc w:val="left"/>
                      <w:rPr>
                        <w:sz w:val="31"/>
                      </w:rPr>
                    </w:pPr>
                    <w:r>
                      <w:rPr>
                        <w:rFonts w:ascii="Arial" w:eastAsia="Arial"/>
                        <w:spacing w:val="-1"/>
                        <w:sz w:val="31"/>
                      </w:rPr>
                      <w:t>3</w:t>
                    </w:r>
                    <w:r>
                      <w:rPr>
                        <w:sz w:val="31"/>
                      </w:rPr>
                      <w:t>、施工方案编制</w:t>
                    </w:r>
                  </w:p>
                  <w:p>
                    <w:pPr>
                      <w:spacing w:before="71" w:line="283" w:lineRule="auto"/>
                      <w:ind w:left="316" w:right="18" w:hanging="317"/>
                      <w:jc w:val="both"/>
                      <w:rPr>
                        <w:sz w:val="31"/>
                      </w:rPr>
                    </w:pPr>
                    <w:r>
                      <w:rPr>
                        <w:rFonts w:ascii="Arial" w:eastAsia="Arial"/>
                        <w:spacing w:val="7"/>
                        <w:sz w:val="31"/>
                      </w:rPr>
                      <w:t>4</w:t>
                    </w:r>
                    <w:r>
                      <w:rPr>
                        <w:sz w:val="31"/>
                      </w:rPr>
                      <w:t>、制定各部门质量责</w:t>
                    </w:r>
                    <w:r>
                      <w:rPr>
                        <w:spacing w:val="-16"/>
                        <w:sz w:val="31"/>
                      </w:rPr>
                      <w:t>任制自检、预检、验</w:t>
                    </w:r>
                    <w:r>
                      <w:rPr>
                        <w:sz w:val="31"/>
                      </w:rPr>
                      <w:t>收制度</w:t>
                    </w:r>
                  </w:p>
                  <w:p>
                    <w:pPr>
                      <w:spacing w:before="0" w:line="283" w:lineRule="auto"/>
                      <w:ind w:left="630" w:right="61" w:hanging="630"/>
                      <w:jc w:val="left"/>
                      <w:rPr>
                        <w:sz w:val="31"/>
                      </w:rPr>
                    </w:pPr>
                    <w:r>
                      <w:rPr>
                        <w:rFonts w:ascii="Arial" w:eastAsia="Arial"/>
                        <w:sz w:val="31"/>
                      </w:rPr>
                      <w:t>5</w:t>
                    </w:r>
                    <w:r>
                      <w:rPr>
                        <w:sz w:val="31"/>
                      </w:rPr>
                      <w:t>、制定安全责任制、保证措施</w:t>
                    </w:r>
                  </w:p>
                  <w:p>
                    <w:pPr>
                      <w:spacing w:before="0" w:line="396" w:lineRule="exact"/>
                      <w:ind w:left="0" w:right="0" w:firstLine="0"/>
                      <w:jc w:val="left"/>
                      <w:rPr>
                        <w:sz w:val="31"/>
                      </w:rPr>
                    </w:pPr>
                    <w:r>
                      <w:rPr>
                        <w:rFonts w:ascii="Arial" w:eastAsia="Arial"/>
                        <w:sz w:val="31"/>
                      </w:rPr>
                      <w:t>6</w:t>
                    </w:r>
                    <w:r>
                      <w:rPr>
                        <w:sz w:val="31"/>
                      </w:rPr>
                      <w:t>、施工测量、放样</w:t>
                    </w:r>
                  </w:p>
                  <w:p>
                    <w:pPr>
                      <w:spacing w:before="70" w:line="355" w:lineRule="exact"/>
                      <w:ind w:left="0" w:right="0" w:firstLine="0"/>
                      <w:jc w:val="left"/>
                      <w:rPr>
                        <w:sz w:val="31"/>
                      </w:rPr>
                    </w:pPr>
                    <w:r>
                      <w:rPr>
                        <w:rFonts w:ascii="Arial" w:eastAsia="Arial"/>
                        <w:sz w:val="31"/>
                      </w:rPr>
                      <w:t>7</w:t>
                    </w:r>
                    <w:r>
                      <w:rPr>
                        <w:sz w:val="31"/>
                      </w:rPr>
                      <w:t>、资料管理</w:t>
                    </w:r>
                  </w:p>
                </w:txbxContent>
              </v:textbox>
            </v:shape>
            <v:shape id="_x0000_s1082" type="#_x0000_t202" style="width:971;height:317;left:8000;position:absolute;top:7521" filled="f" stroked="f">
              <v:textbox inset="0,0,0,0">
                <w:txbxContent>
                  <w:p>
                    <w:pPr>
                      <w:tabs>
                        <w:tab w:val="left" w:pos="633"/>
                      </w:tabs>
                      <w:spacing w:before="0" w:line="317" w:lineRule="exact"/>
                      <w:ind w:left="0" w:right="0" w:firstLine="0"/>
                      <w:jc w:val="left"/>
                      <w:rPr>
                        <w:sz w:val="31"/>
                      </w:rPr>
                    </w:pPr>
                    <w:r>
                      <w:rPr>
                        <w:sz w:val="31"/>
                      </w:rPr>
                      <w:t>自</w:t>
                      <w:tab/>
                      <w:t>检</w:t>
                    </w:r>
                  </w:p>
                </w:txbxContent>
              </v:textbox>
            </v:shape>
            <v:shape id="_x0000_s1083" type="#_x0000_t202" style="width:2238;height:317;left:7370;position:absolute;top:8925" filled="f" stroked="f">
              <v:textbox inset="0,0,0,0">
                <w:txbxContent>
                  <w:p>
                    <w:pPr>
                      <w:spacing w:before="0" w:line="317" w:lineRule="exact"/>
                      <w:ind w:left="0" w:right="0" w:firstLine="0"/>
                      <w:jc w:val="left"/>
                      <w:rPr>
                        <w:sz w:val="31"/>
                      </w:rPr>
                    </w:pPr>
                    <w:r>
                      <w:rPr>
                        <w:sz w:val="31"/>
                      </w:rPr>
                      <w:t>监理工程师检查</w:t>
                    </w:r>
                  </w:p>
                </w:txbxContent>
              </v:textbox>
            </v:shape>
            <v:shape id="_x0000_s1084" type="#_x0000_t202" style="width:1288;height:317;left:7842;position:absolute;top:10329" filled="f" stroked="f">
              <v:textbox inset="0,0,0,0">
                <w:txbxContent>
                  <w:p>
                    <w:pPr>
                      <w:spacing w:before="0" w:line="317" w:lineRule="exact"/>
                      <w:ind w:left="0" w:right="0" w:firstLine="0"/>
                      <w:jc w:val="left"/>
                      <w:rPr>
                        <w:sz w:val="31"/>
                      </w:rPr>
                    </w:pPr>
                    <w:r>
                      <w:rPr>
                        <w:sz w:val="31"/>
                      </w:rPr>
                      <w:t>中间检查</w:t>
                    </w:r>
                  </w:p>
                </w:txbxContent>
              </v:textbox>
            </v:shape>
            <v:shape id="_x0000_s1085" type="#_x0000_t202" style="width:2238;height:317;left:7370;position:absolute;top:11733" filled="f" stroked="f">
              <v:textbox inset="0,0,0,0">
                <w:txbxContent>
                  <w:p>
                    <w:pPr>
                      <w:spacing w:before="0" w:line="317" w:lineRule="exact"/>
                      <w:ind w:left="0" w:right="0" w:firstLine="0"/>
                      <w:jc w:val="left"/>
                      <w:rPr>
                        <w:sz w:val="31"/>
                      </w:rPr>
                    </w:pPr>
                    <w:r>
                      <w:rPr>
                        <w:sz w:val="31"/>
                      </w:rPr>
                      <w:t>监理工程师检查</w:t>
                    </w:r>
                  </w:p>
                </w:txbxContent>
              </v:textbox>
            </v:shape>
            <v:shape id="_x0000_s1086" type="#_x0000_t202" style="width:1288;height:317;left:3791;position:absolute;top:12669" filled="f" stroked="f">
              <v:textbox inset="0,0,0,0">
                <w:txbxContent>
                  <w:p>
                    <w:pPr>
                      <w:spacing w:before="0" w:line="317" w:lineRule="exact"/>
                      <w:ind w:left="0" w:right="0" w:firstLine="0"/>
                      <w:jc w:val="left"/>
                      <w:rPr>
                        <w:sz w:val="31"/>
                      </w:rPr>
                    </w:pPr>
                    <w:r>
                      <w:rPr>
                        <w:sz w:val="31"/>
                      </w:rPr>
                      <w:t>缺陷修复</w:t>
                    </w:r>
                  </w:p>
                </w:txbxContent>
              </v:textbox>
            </v:shape>
            <v:shape id="_x0000_s1087" type="#_x0000_t202" style="width:1604;height:317;left:7684;position:absolute;top:13137" filled="f" stroked="f">
              <v:textbox inset="0,0,0,0">
                <w:txbxContent>
                  <w:p>
                    <w:pPr>
                      <w:spacing w:before="0" w:line="317" w:lineRule="exact"/>
                      <w:ind w:left="0" w:right="0" w:firstLine="0"/>
                      <w:jc w:val="left"/>
                      <w:rPr>
                        <w:sz w:val="31"/>
                      </w:rPr>
                    </w:pPr>
                    <w:r>
                      <w:rPr>
                        <w:sz w:val="31"/>
                      </w:rPr>
                      <w:t>半成品检查</w:t>
                    </w:r>
                  </w:p>
                </w:txbxContent>
              </v:textbox>
            </v:shape>
            <v:shape id="_x0000_s1088" type="#_x0000_t202" style="width:1288;height:317;left:3791;position:absolute;top:14074" filled="f" stroked="f">
              <v:textbox inset="0,0,0,0">
                <w:txbxContent>
                  <w:p>
                    <w:pPr>
                      <w:spacing w:before="0" w:line="317" w:lineRule="exact"/>
                      <w:ind w:left="0" w:right="0" w:firstLine="0"/>
                      <w:jc w:val="left"/>
                      <w:rPr>
                        <w:sz w:val="31"/>
                      </w:rPr>
                    </w:pPr>
                    <w:r>
                      <w:rPr>
                        <w:sz w:val="31"/>
                      </w:rPr>
                      <w:t>缺陷修复</w:t>
                    </w:r>
                  </w:p>
                </w:txbxContent>
              </v:textbox>
            </v:shape>
            <v:shape id="_x0000_s1089" type="#_x0000_t202" style="width:2238;height:317;left:7370;position:absolute;top:14542" filled="f" stroked="f">
              <v:textbox inset="0,0,0,0">
                <w:txbxContent>
                  <w:p>
                    <w:pPr>
                      <w:spacing w:before="0" w:line="317" w:lineRule="exact"/>
                      <w:ind w:left="0" w:right="0" w:firstLine="0"/>
                      <w:jc w:val="left"/>
                      <w:rPr>
                        <w:sz w:val="31"/>
                      </w:rPr>
                    </w:pPr>
                    <w:r>
                      <w:rPr>
                        <w:sz w:val="31"/>
                      </w:rPr>
                      <w:t>监理工程师检查</w:t>
                    </w:r>
                  </w:p>
                </w:txbxContent>
              </v:textbox>
            </v:shape>
            <v:shape id="_x0000_s1090" type="#_x0000_t202" style="width:1921;height:317;left:7529;position:absolute;top:15946" filled="f" stroked="f">
              <v:textbox inset="0,0,0,0">
                <w:txbxContent>
                  <w:p>
                    <w:pPr>
                      <w:spacing w:before="0" w:line="317" w:lineRule="exact"/>
                      <w:ind w:left="0" w:right="0" w:firstLine="0"/>
                      <w:jc w:val="left"/>
                      <w:rPr>
                        <w:sz w:val="31"/>
                      </w:rPr>
                    </w:pPr>
                    <w:r>
                      <w:rPr>
                        <w:sz w:val="31"/>
                      </w:rPr>
                      <w:t>中间交工证书</w:t>
                    </w:r>
                  </w:p>
                </w:txbxContent>
              </v:textbox>
            </v:shape>
            <v:shape id="_x0000_s1091" type="#_x0000_t202" style="width:1921;height:317;left:7529;position:absolute;top:17350" filled="f" stroked="f">
              <v:textbox inset="0,0,0,0">
                <w:txbxContent>
                  <w:p>
                    <w:pPr>
                      <w:spacing w:before="0" w:line="317" w:lineRule="exact"/>
                      <w:ind w:left="0" w:right="0" w:firstLine="0"/>
                      <w:jc w:val="left"/>
                      <w:rPr>
                        <w:sz w:val="31"/>
                      </w:rPr>
                    </w:pPr>
                    <w:r>
                      <w:rPr>
                        <w:sz w:val="31"/>
                      </w:rPr>
                      <w:t>资料整理归档</w:t>
                    </w:r>
                  </w:p>
                </w:txbxContent>
              </v:textbox>
            </v:shape>
            <w10:wrap type="topAndBottom"/>
          </v:group>
        </w:pict>
      </w:r>
    </w:p>
    <w:p>
      <w:pPr>
        <w:spacing w:after="0"/>
        <w:rPr>
          <w:sz w:val="17"/>
        </w:rPr>
        <w:sectPr>
          <w:pgSz w:w="17860" w:h="25260"/>
          <w:pgMar w:top="2420" w:right="1580" w:bottom="280" w:left="1820" w:header="708" w:footer="708"/>
          <w:pgNumType w:start="25"/>
          <w:cols w:space="708"/>
        </w:sectPr>
      </w:pPr>
    </w:p>
    <w:p>
      <w:pPr>
        <w:pStyle w:val="BodyText"/>
        <w:spacing w:before="28"/>
        <w:ind w:left="1028"/>
      </w:pPr>
      <w:r>
        <w:t>（七）各级人员质量职责</w:t>
      </w:r>
    </w:p>
    <w:p>
      <w:pPr>
        <w:pStyle w:val="BodyText"/>
      </w:pPr>
    </w:p>
    <w:p>
      <w:pPr>
        <w:pStyle w:val="BodyText"/>
        <w:rPr>
          <w:sz w:val="27"/>
        </w:rPr>
      </w:pPr>
    </w:p>
    <w:p>
      <w:pPr>
        <w:pStyle w:val="BodyText"/>
        <w:ind w:left="1028"/>
      </w:pPr>
      <w:r>
        <w:t>具体各部门的质量职责如：</w:t>
      </w:r>
    </w:p>
    <w:p>
      <w:pPr>
        <w:pStyle w:val="BodyText"/>
        <w:spacing w:before="287" w:line="391" w:lineRule="auto"/>
        <w:ind w:left="1028" w:right="3349"/>
      </w:pPr>
      <w:r>
        <w:t>项目经理：全面负责本工程的实施，是工程质量的第一责任人。项目技术负责人：具体负责工程质量，是工程质量直接责任人。</w:t>
      </w:r>
    </w:p>
    <w:p>
      <w:pPr>
        <w:pStyle w:val="BodyText"/>
        <w:spacing w:line="388" w:lineRule="auto"/>
        <w:ind w:left="308" w:right="469" w:firstLine="720"/>
      </w:pPr>
      <w:r>
        <w:t>工程技术科：负责工程施工的具体技术工作，包括临时结构设计、施工工艺编制及控制等。</w:t>
      </w:r>
    </w:p>
    <w:p>
      <w:pPr>
        <w:pStyle w:val="BodyText"/>
        <w:spacing w:before="5" w:line="388" w:lineRule="auto"/>
        <w:ind w:left="1028" w:right="1549"/>
      </w:pPr>
      <w:r>
        <w:t>质量检验科：负责对顾客提供产品的控制、检验和试验及不合格品的控制。材料供应科：具体负责物资产品的采购以及顾客提供产品的控制。</w:t>
      </w:r>
    </w:p>
    <w:p>
      <w:pPr>
        <w:pStyle w:val="BodyText"/>
        <w:spacing w:before="4"/>
        <w:ind w:left="1028"/>
      </w:pPr>
      <w:r>
        <w:t>中心试验科：工程施工的主要检验部门，具体负责检验和试验的工作。</w:t>
      </w:r>
    </w:p>
    <w:p>
      <w:pPr>
        <w:pStyle w:val="Heading3"/>
        <w:spacing w:before="196"/>
      </w:pPr>
      <w:r>
        <w:t>二、质量目标保证体系</w:t>
      </w:r>
    </w:p>
    <w:p>
      <w:pPr>
        <w:pStyle w:val="BodyText"/>
        <w:rPr>
          <w:b/>
          <w:sz w:val="42"/>
        </w:rPr>
      </w:pPr>
    </w:p>
    <w:p>
      <w:pPr>
        <w:pStyle w:val="BodyText"/>
        <w:spacing w:before="279"/>
        <w:ind w:left="1028"/>
      </w:pPr>
      <w:r>
        <w:t>（一）施工管理保证措施</w:t>
      </w:r>
    </w:p>
    <w:p>
      <w:pPr>
        <w:pStyle w:val="BodyText"/>
      </w:pPr>
    </w:p>
    <w:p>
      <w:pPr>
        <w:pStyle w:val="BodyText"/>
        <w:spacing w:before="11"/>
        <w:rPr>
          <w:sz w:val="26"/>
        </w:rPr>
      </w:pPr>
    </w:p>
    <w:p>
      <w:pPr>
        <w:pStyle w:val="BodyText"/>
        <w:ind w:left="1028"/>
      </w:pPr>
      <w:r>
        <w:t>1、全面推行质量目标承包责任制</w:t>
      </w:r>
    </w:p>
    <w:p>
      <w:pPr>
        <w:pStyle w:val="ListParagraph"/>
        <w:numPr>
          <w:ilvl w:val="0"/>
          <w:numId w:val="36"/>
        </w:numPr>
        <w:tabs>
          <w:tab w:val="left" w:pos="1572"/>
        </w:tabs>
        <w:spacing w:before="288" w:after="0" w:line="388" w:lineRule="auto"/>
        <w:ind w:left="308" w:right="645" w:firstLine="720"/>
        <w:jc w:val="left"/>
        <w:rPr>
          <w:sz w:val="36"/>
        </w:rPr>
      </w:pPr>
      <w:r>
        <w:rPr>
          <w:spacing w:val="-1"/>
          <w:sz w:val="36"/>
        </w:rPr>
        <w:t>将单位工程质量总目标分解成各工序工程质量目标，并将其落实到具体的人员</w:t>
      </w:r>
      <w:r>
        <w:rPr>
          <w:sz w:val="36"/>
        </w:rPr>
        <w:t>上，全面实行经济承包责任制。</w:t>
      </w:r>
    </w:p>
    <w:p>
      <w:pPr>
        <w:pStyle w:val="ListParagraph"/>
        <w:numPr>
          <w:ilvl w:val="0"/>
          <w:numId w:val="36"/>
        </w:numPr>
        <w:tabs>
          <w:tab w:val="left" w:pos="1570"/>
        </w:tabs>
        <w:spacing w:before="7" w:after="0" w:line="240" w:lineRule="auto"/>
        <w:ind w:left="1569" w:right="0" w:hanging="542"/>
        <w:jc w:val="left"/>
        <w:rPr>
          <w:sz w:val="36"/>
        </w:rPr>
      </w:pPr>
      <w:r>
        <w:rPr>
          <w:sz w:val="36"/>
        </w:rPr>
        <w:t>单项工程质量总目标值由工程总负责人承包。</w:t>
      </w:r>
    </w:p>
    <w:p>
      <w:pPr>
        <w:pStyle w:val="ListParagraph"/>
        <w:numPr>
          <w:ilvl w:val="0"/>
          <w:numId w:val="36"/>
        </w:numPr>
        <w:tabs>
          <w:tab w:val="left" w:pos="1572"/>
        </w:tabs>
        <w:spacing w:before="288" w:after="0" w:line="391" w:lineRule="auto"/>
        <w:ind w:left="308" w:right="469" w:firstLine="720"/>
        <w:jc w:val="left"/>
        <w:rPr>
          <w:sz w:val="36"/>
        </w:rPr>
      </w:pPr>
      <w:r>
        <w:rPr>
          <w:sz w:val="36"/>
        </w:rPr>
        <w:t>实行分级管理，一级对一级负责管理的办法，采取责、权、利相统一的承包方</w:t>
      </w:r>
      <w:r>
        <w:rPr>
          <w:spacing w:val="-1"/>
          <w:sz w:val="36"/>
        </w:rPr>
        <w:t>式，强化各工序工程质量承包人的管理，严格要求、严格制约，确保工程质量总目标的</w:t>
      </w:r>
      <w:r>
        <w:rPr>
          <w:sz w:val="36"/>
        </w:rPr>
        <w:t>实现。</w:t>
      </w:r>
    </w:p>
    <w:p>
      <w:pPr>
        <w:pStyle w:val="ListParagraph"/>
        <w:numPr>
          <w:ilvl w:val="0"/>
          <w:numId w:val="36"/>
        </w:numPr>
        <w:tabs>
          <w:tab w:val="left" w:pos="1572"/>
        </w:tabs>
        <w:spacing w:before="0" w:after="0" w:line="388" w:lineRule="auto"/>
        <w:ind w:left="308" w:right="645" w:firstLine="720"/>
        <w:jc w:val="left"/>
        <w:rPr>
          <w:sz w:val="36"/>
        </w:rPr>
      </w:pPr>
      <w:r>
        <w:rPr>
          <w:spacing w:val="-1"/>
          <w:sz w:val="36"/>
        </w:rPr>
        <w:t>坚持质量否决权和质量优先的原则，对与各工序工程质量目标承包人的质量目</w:t>
      </w:r>
      <w:r>
        <w:rPr>
          <w:sz w:val="36"/>
        </w:rPr>
        <w:t>标达标情况，专职质检监控人员具有否决权。</w:t>
      </w:r>
    </w:p>
    <w:p>
      <w:pPr>
        <w:pStyle w:val="BodyText"/>
        <w:ind w:left="941"/>
      </w:pPr>
      <w:r>
        <w:t>2、质量目标保证体系</w:t>
      </w:r>
    </w:p>
    <w:p>
      <w:pPr>
        <w:spacing w:after="0"/>
        <w:sectPr>
          <w:pgSz w:w="17860" w:h="25260"/>
          <w:pgMar w:top="1520" w:right="1580" w:bottom="280" w:left="1820" w:header="708" w:footer="708"/>
          <w:pgNumType w:start="2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tbl>
      <w:tblPr>
        <w:tblStyle w:val="TableNormal1"/>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88"/>
        <w:gridCol w:w="2430"/>
        <w:gridCol w:w="2700"/>
        <w:gridCol w:w="2429"/>
        <w:gridCol w:w="2024"/>
        <w:gridCol w:w="1152"/>
      </w:tblGrid>
      <w:tr>
        <w:tblPrEx>
          <w:tblW w:w="0" w:type="auto"/>
          <w:jc w:val="left"/>
          <w:tblInd w:w="7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288" w:type="dxa"/>
          </w:tcPr>
          <w:p>
            <w:pPr>
              <w:pStyle w:val="TableParagraph"/>
              <w:spacing w:line="359" w:lineRule="exact"/>
              <w:ind w:left="50"/>
              <w:rPr>
                <w:sz w:val="31"/>
              </w:rPr>
            </w:pPr>
            <w:r>
              <w:rPr>
                <w:w w:val="102"/>
                <w:sz w:val="31"/>
              </w:rPr>
              <w:t>组</w:t>
            </w:r>
          </w:p>
        </w:tc>
        <w:tc>
          <w:tcPr>
            <w:tcW w:w="2430" w:type="dxa"/>
          </w:tcPr>
          <w:p>
            <w:pPr>
              <w:pStyle w:val="TableParagraph"/>
              <w:spacing w:line="359" w:lineRule="exact"/>
              <w:ind w:left="921"/>
              <w:rPr>
                <w:sz w:val="31"/>
              </w:rPr>
            </w:pPr>
            <w:r>
              <w:rPr>
                <w:w w:val="102"/>
                <w:sz w:val="31"/>
              </w:rPr>
              <w:t>目</w:t>
            </w:r>
          </w:p>
        </w:tc>
        <w:tc>
          <w:tcPr>
            <w:tcW w:w="2700" w:type="dxa"/>
          </w:tcPr>
          <w:p>
            <w:pPr>
              <w:pStyle w:val="TableParagraph"/>
              <w:spacing w:line="359" w:lineRule="exact"/>
              <w:ind w:right="1188"/>
              <w:jc w:val="right"/>
              <w:rPr>
                <w:sz w:val="31"/>
              </w:rPr>
            </w:pPr>
            <w:r>
              <w:rPr>
                <w:w w:val="102"/>
                <w:sz w:val="31"/>
              </w:rPr>
              <w:t>技</w:t>
            </w:r>
          </w:p>
        </w:tc>
        <w:tc>
          <w:tcPr>
            <w:tcW w:w="2429" w:type="dxa"/>
          </w:tcPr>
          <w:p>
            <w:pPr>
              <w:pStyle w:val="TableParagraph"/>
              <w:spacing w:line="359" w:lineRule="exact"/>
              <w:ind w:right="916"/>
              <w:jc w:val="right"/>
              <w:rPr>
                <w:sz w:val="31"/>
              </w:rPr>
            </w:pPr>
            <w:r>
              <w:rPr>
                <w:w w:val="102"/>
                <w:sz w:val="31"/>
              </w:rPr>
              <w:t>质</w:t>
            </w:r>
          </w:p>
        </w:tc>
        <w:tc>
          <w:tcPr>
            <w:tcW w:w="2024" w:type="dxa"/>
          </w:tcPr>
          <w:p>
            <w:pPr>
              <w:pStyle w:val="TableParagraph"/>
              <w:spacing w:line="359" w:lineRule="exact"/>
              <w:ind w:right="780"/>
              <w:jc w:val="right"/>
              <w:rPr>
                <w:sz w:val="31"/>
              </w:rPr>
            </w:pPr>
            <w:r>
              <w:rPr>
                <w:w w:val="102"/>
                <w:sz w:val="31"/>
              </w:rPr>
              <w:t>物</w:t>
            </w:r>
          </w:p>
        </w:tc>
        <w:tc>
          <w:tcPr>
            <w:tcW w:w="1152" w:type="dxa"/>
          </w:tcPr>
          <w:p>
            <w:pPr>
              <w:pStyle w:val="TableParagraph"/>
              <w:spacing w:line="359" w:lineRule="exact"/>
              <w:ind w:right="43"/>
              <w:jc w:val="right"/>
              <w:rPr>
                <w:sz w:val="31"/>
              </w:rPr>
            </w:pPr>
            <w:r>
              <w:rPr>
                <w:w w:val="102"/>
                <w:sz w:val="31"/>
              </w:rPr>
              <w:t>后</w:t>
            </w:r>
          </w:p>
        </w:tc>
      </w:tr>
      <w:tr>
        <w:tblPrEx>
          <w:tblW w:w="0" w:type="auto"/>
          <w:jc w:val="left"/>
          <w:tblInd w:w="762" w:type="dxa"/>
          <w:tblLayout w:type="fixed"/>
          <w:tblCellMar>
            <w:top w:w="0" w:type="dxa"/>
            <w:left w:w="0" w:type="dxa"/>
            <w:bottom w:w="0" w:type="dxa"/>
            <w:right w:w="0" w:type="dxa"/>
          </w:tblCellMar>
          <w:tblLook w:val="01E0"/>
        </w:tblPrEx>
        <w:trPr>
          <w:trHeight w:val="467"/>
          <w:jc w:val="left"/>
        </w:trPr>
        <w:tc>
          <w:tcPr>
            <w:tcW w:w="1288" w:type="dxa"/>
          </w:tcPr>
          <w:p>
            <w:pPr>
              <w:pStyle w:val="TableParagraph"/>
              <w:spacing w:before="38"/>
              <w:ind w:left="50"/>
              <w:rPr>
                <w:sz w:val="31"/>
              </w:rPr>
            </w:pPr>
            <w:r>
              <w:rPr>
                <w:w w:val="102"/>
                <w:sz w:val="31"/>
              </w:rPr>
              <w:t>织</w:t>
            </w:r>
          </w:p>
        </w:tc>
        <w:tc>
          <w:tcPr>
            <w:tcW w:w="2430" w:type="dxa"/>
          </w:tcPr>
          <w:p>
            <w:pPr>
              <w:pStyle w:val="TableParagraph"/>
              <w:spacing w:before="38"/>
              <w:ind w:left="921"/>
              <w:rPr>
                <w:sz w:val="31"/>
              </w:rPr>
            </w:pPr>
            <w:r>
              <w:rPr>
                <w:w w:val="102"/>
                <w:sz w:val="31"/>
              </w:rPr>
              <w:t>标</w:t>
            </w:r>
          </w:p>
        </w:tc>
        <w:tc>
          <w:tcPr>
            <w:tcW w:w="2700" w:type="dxa"/>
          </w:tcPr>
          <w:p>
            <w:pPr>
              <w:pStyle w:val="TableParagraph"/>
              <w:spacing w:before="38"/>
              <w:ind w:right="1188"/>
              <w:jc w:val="right"/>
              <w:rPr>
                <w:sz w:val="31"/>
              </w:rPr>
            </w:pPr>
            <w:r>
              <w:rPr>
                <w:w w:val="102"/>
                <w:sz w:val="31"/>
              </w:rPr>
              <w:t>术</w:t>
            </w:r>
          </w:p>
        </w:tc>
        <w:tc>
          <w:tcPr>
            <w:tcW w:w="2429" w:type="dxa"/>
          </w:tcPr>
          <w:p>
            <w:pPr>
              <w:pStyle w:val="TableParagraph"/>
              <w:spacing w:before="38"/>
              <w:ind w:right="916"/>
              <w:jc w:val="right"/>
              <w:rPr>
                <w:sz w:val="31"/>
              </w:rPr>
            </w:pPr>
            <w:r>
              <w:rPr>
                <w:w w:val="102"/>
                <w:sz w:val="31"/>
              </w:rPr>
              <w:t>量</w:t>
            </w:r>
          </w:p>
        </w:tc>
        <w:tc>
          <w:tcPr>
            <w:tcW w:w="2024" w:type="dxa"/>
          </w:tcPr>
          <w:p>
            <w:pPr>
              <w:pStyle w:val="TableParagraph"/>
              <w:spacing w:before="38"/>
              <w:ind w:right="780"/>
              <w:jc w:val="right"/>
              <w:rPr>
                <w:sz w:val="31"/>
              </w:rPr>
            </w:pPr>
            <w:r>
              <w:rPr>
                <w:w w:val="102"/>
                <w:sz w:val="31"/>
              </w:rPr>
              <w:t>资</w:t>
            </w:r>
          </w:p>
        </w:tc>
        <w:tc>
          <w:tcPr>
            <w:tcW w:w="1152" w:type="dxa"/>
          </w:tcPr>
          <w:p>
            <w:pPr>
              <w:pStyle w:val="TableParagraph"/>
              <w:spacing w:before="38"/>
              <w:ind w:right="43"/>
              <w:jc w:val="right"/>
              <w:rPr>
                <w:sz w:val="31"/>
              </w:rPr>
            </w:pPr>
            <w:r>
              <w:rPr>
                <w:w w:val="102"/>
                <w:sz w:val="31"/>
              </w:rPr>
              <w:t>勤</w:t>
            </w:r>
          </w:p>
        </w:tc>
      </w:tr>
      <w:tr>
        <w:tblPrEx>
          <w:tblW w:w="0" w:type="auto"/>
          <w:jc w:val="left"/>
          <w:tblInd w:w="762" w:type="dxa"/>
          <w:tblLayout w:type="fixed"/>
          <w:tblCellMar>
            <w:top w:w="0" w:type="dxa"/>
            <w:left w:w="0" w:type="dxa"/>
            <w:bottom w:w="0" w:type="dxa"/>
            <w:right w:w="0" w:type="dxa"/>
          </w:tblCellMar>
          <w:tblLook w:val="01E0"/>
        </w:tblPrEx>
        <w:trPr>
          <w:trHeight w:val="468"/>
          <w:jc w:val="left"/>
        </w:trPr>
        <w:tc>
          <w:tcPr>
            <w:tcW w:w="1288" w:type="dxa"/>
          </w:tcPr>
          <w:p>
            <w:pPr>
              <w:pStyle w:val="TableParagraph"/>
              <w:spacing w:before="38"/>
              <w:ind w:left="50"/>
              <w:rPr>
                <w:sz w:val="31"/>
              </w:rPr>
            </w:pPr>
            <w:r>
              <w:rPr>
                <w:w w:val="102"/>
                <w:sz w:val="31"/>
              </w:rPr>
              <w:t>保</w:t>
            </w:r>
          </w:p>
        </w:tc>
        <w:tc>
          <w:tcPr>
            <w:tcW w:w="2430" w:type="dxa"/>
          </w:tcPr>
          <w:p>
            <w:pPr>
              <w:pStyle w:val="TableParagraph"/>
              <w:spacing w:before="38"/>
              <w:ind w:left="921"/>
              <w:rPr>
                <w:sz w:val="31"/>
              </w:rPr>
            </w:pPr>
            <w:r>
              <w:rPr>
                <w:w w:val="102"/>
                <w:sz w:val="31"/>
              </w:rPr>
              <w:t>管</w:t>
            </w:r>
          </w:p>
        </w:tc>
        <w:tc>
          <w:tcPr>
            <w:tcW w:w="2700" w:type="dxa"/>
          </w:tcPr>
          <w:p>
            <w:pPr>
              <w:pStyle w:val="TableParagraph"/>
              <w:spacing w:before="38"/>
              <w:ind w:right="1188"/>
              <w:jc w:val="right"/>
              <w:rPr>
                <w:sz w:val="31"/>
              </w:rPr>
            </w:pPr>
            <w:r>
              <w:rPr>
                <w:w w:val="102"/>
                <w:sz w:val="31"/>
              </w:rPr>
              <w:t>保</w:t>
            </w:r>
          </w:p>
        </w:tc>
        <w:tc>
          <w:tcPr>
            <w:tcW w:w="2429" w:type="dxa"/>
          </w:tcPr>
          <w:p>
            <w:pPr>
              <w:pStyle w:val="TableParagraph"/>
              <w:spacing w:before="38"/>
              <w:ind w:right="916"/>
              <w:jc w:val="right"/>
              <w:rPr>
                <w:sz w:val="31"/>
              </w:rPr>
            </w:pPr>
            <w:r>
              <w:rPr>
                <w:w w:val="102"/>
                <w:sz w:val="31"/>
              </w:rPr>
              <w:t>监</w:t>
            </w:r>
          </w:p>
        </w:tc>
        <w:tc>
          <w:tcPr>
            <w:tcW w:w="2024" w:type="dxa"/>
          </w:tcPr>
          <w:p>
            <w:pPr>
              <w:pStyle w:val="TableParagraph"/>
              <w:spacing w:before="38"/>
              <w:ind w:right="780"/>
              <w:jc w:val="right"/>
              <w:rPr>
                <w:sz w:val="31"/>
              </w:rPr>
            </w:pPr>
            <w:r>
              <w:rPr>
                <w:w w:val="102"/>
                <w:sz w:val="31"/>
              </w:rPr>
              <w:t>供</w:t>
            </w:r>
          </w:p>
        </w:tc>
        <w:tc>
          <w:tcPr>
            <w:tcW w:w="1152" w:type="dxa"/>
          </w:tcPr>
          <w:p>
            <w:pPr>
              <w:pStyle w:val="TableParagraph"/>
              <w:spacing w:before="38"/>
              <w:ind w:right="43"/>
              <w:jc w:val="right"/>
              <w:rPr>
                <w:sz w:val="31"/>
              </w:rPr>
            </w:pPr>
            <w:r>
              <w:rPr>
                <w:w w:val="102"/>
                <w:sz w:val="31"/>
              </w:rPr>
              <w:t>保</w:t>
            </w:r>
          </w:p>
        </w:tc>
      </w:tr>
      <w:tr>
        <w:tblPrEx>
          <w:tblW w:w="0" w:type="auto"/>
          <w:jc w:val="left"/>
          <w:tblInd w:w="762" w:type="dxa"/>
          <w:tblLayout w:type="fixed"/>
          <w:tblCellMar>
            <w:top w:w="0" w:type="dxa"/>
            <w:left w:w="0" w:type="dxa"/>
            <w:bottom w:w="0" w:type="dxa"/>
            <w:right w:w="0" w:type="dxa"/>
          </w:tblCellMar>
          <w:tblLook w:val="01E0"/>
        </w:tblPrEx>
        <w:trPr>
          <w:trHeight w:val="467"/>
          <w:jc w:val="left"/>
        </w:trPr>
        <w:tc>
          <w:tcPr>
            <w:tcW w:w="1288" w:type="dxa"/>
          </w:tcPr>
          <w:p>
            <w:pPr>
              <w:pStyle w:val="TableParagraph"/>
              <w:spacing w:before="38"/>
              <w:ind w:left="50"/>
              <w:rPr>
                <w:sz w:val="31"/>
              </w:rPr>
            </w:pPr>
            <w:r>
              <w:rPr>
                <w:w w:val="102"/>
                <w:sz w:val="31"/>
              </w:rPr>
              <w:t>证</w:t>
            </w:r>
          </w:p>
        </w:tc>
        <w:tc>
          <w:tcPr>
            <w:tcW w:w="2430" w:type="dxa"/>
          </w:tcPr>
          <w:p>
            <w:pPr>
              <w:pStyle w:val="TableParagraph"/>
              <w:spacing w:before="38"/>
              <w:ind w:left="921"/>
              <w:rPr>
                <w:sz w:val="31"/>
              </w:rPr>
            </w:pPr>
            <w:r>
              <w:rPr>
                <w:w w:val="102"/>
                <w:sz w:val="31"/>
              </w:rPr>
              <w:t>理</w:t>
            </w:r>
          </w:p>
        </w:tc>
        <w:tc>
          <w:tcPr>
            <w:tcW w:w="2700" w:type="dxa"/>
          </w:tcPr>
          <w:p>
            <w:pPr>
              <w:pStyle w:val="TableParagraph"/>
              <w:spacing w:before="38"/>
              <w:ind w:right="1188"/>
              <w:jc w:val="right"/>
              <w:rPr>
                <w:sz w:val="31"/>
              </w:rPr>
            </w:pPr>
            <w:r>
              <w:rPr>
                <w:w w:val="102"/>
                <w:sz w:val="31"/>
              </w:rPr>
              <w:t>证</w:t>
            </w:r>
          </w:p>
        </w:tc>
        <w:tc>
          <w:tcPr>
            <w:tcW w:w="2429" w:type="dxa"/>
          </w:tcPr>
          <w:p>
            <w:pPr>
              <w:pStyle w:val="TableParagraph"/>
              <w:spacing w:before="38"/>
              <w:ind w:right="916"/>
              <w:jc w:val="right"/>
              <w:rPr>
                <w:sz w:val="31"/>
              </w:rPr>
            </w:pPr>
            <w:r>
              <w:rPr>
                <w:w w:val="102"/>
                <w:sz w:val="31"/>
              </w:rPr>
              <w:t>控</w:t>
            </w:r>
          </w:p>
        </w:tc>
        <w:tc>
          <w:tcPr>
            <w:tcW w:w="2024" w:type="dxa"/>
          </w:tcPr>
          <w:p>
            <w:pPr>
              <w:pStyle w:val="TableParagraph"/>
              <w:spacing w:before="38"/>
              <w:ind w:right="780"/>
              <w:jc w:val="right"/>
              <w:rPr>
                <w:sz w:val="31"/>
              </w:rPr>
            </w:pPr>
            <w:r>
              <w:rPr>
                <w:w w:val="102"/>
                <w:sz w:val="31"/>
              </w:rPr>
              <w:t>应</w:t>
            </w:r>
          </w:p>
        </w:tc>
        <w:tc>
          <w:tcPr>
            <w:tcW w:w="1152" w:type="dxa"/>
          </w:tcPr>
          <w:p>
            <w:pPr>
              <w:pStyle w:val="TableParagraph"/>
              <w:spacing w:before="38"/>
              <w:ind w:right="43"/>
              <w:jc w:val="right"/>
              <w:rPr>
                <w:sz w:val="31"/>
              </w:rPr>
            </w:pPr>
            <w:r>
              <w:rPr>
                <w:w w:val="102"/>
                <w:sz w:val="31"/>
              </w:rPr>
              <w:t>障</w:t>
            </w:r>
          </w:p>
        </w:tc>
      </w:tr>
      <w:tr>
        <w:tblPrEx>
          <w:tblW w:w="0" w:type="auto"/>
          <w:jc w:val="left"/>
          <w:tblInd w:w="762" w:type="dxa"/>
          <w:tblLayout w:type="fixed"/>
          <w:tblCellMar>
            <w:top w:w="0" w:type="dxa"/>
            <w:left w:w="0" w:type="dxa"/>
            <w:bottom w:w="0" w:type="dxa"/>
            <w:right w:w="0" w:type="dxa"/>
          </w:tblCellMar>
          <w:tblLook w:val="01E0"/>
        </w:tblPrEx>
        <w:trPr>
          <w:trHeight w:val="466"/>
          <w:jc w:val="left"/>
        </w:trPr>
        <w:tc>
          <w:tcPr>
            <w:tcW w:w="1288" w:type="dxa"/>
          </w:tcPr>
          <w:p>
            <w:pPr>
              <w:pStyle w:val="TableParagraph"/>
              <w:spacing w:before="38"/>
              <w:ind w:left="50"/>
              <w:rPr>
                <w:sz w:val="31"/>
              </w:rPr>
            </w:pPr>
            <w:r>
              <w:rPr>
                <w:w w:val="102"/>
                <w:sz w:val="31"/>
              </w:rPr>
              <w:t>体</w:t>
            </w:r>
          </w:p>
        </w:tc>
        <w:tc>
          <w:tcPr>
            <w:tcW w:w="2430" w:type="dxa"/>
          </w:tcPr>
          <w:p>
            <w:pPr>
              <w:pStyle w:val="TableParagraph"/>
              <w:spacing w:before="38"/>
              <w:ind w:left="921"/>
              <w:rPr>
                <w:sz w:val="31"/>
              </w:rPr>
            </w:pPr>
            <w:r>
              <w:rPr>
                <w:w w:val="102"/>
                <w:sz w:val="31"/>
              </w:rPr>
              <w:t>体</w:t>
            </w:r>
          </w:p>
        </w:tc>
        <w:tc>
          <w:tcPr>
            <w:tcW w:w="2700" w:type="dxa"/>
          </w:tcPr>
          <w:p>
            <w:pPr>
              <w:pStyle w:val="TableParagraph"/>
              <w:spacing w:before="38"/>
              <w:ind w:right="1188"/>
              <w:jc w:val="right"/>
              <w:rPr>
                <w:sz w:val="31"/>
              </w:rPr>
            </w:pPr>
            <w:r>
              <w:rPr>
                <w:w w:val="102"/>
                <w:sz w:val="31"/>
              </w:rPr>
              <w:t>体</w:t>
            </w:r>
          </w:p>
        </w:tc>
        <w:tc>
          <w:tcPr>
            <w:tcW w:w="2429" w:type="dxa"/>
          </w:tcPr>
          <w:p>
            <w:pPr>
              <w:pStyle w:val="TableParagraph"/>
              <w:spacing w:before="38"/>
              <w:ind w:right="916"/>
              <w:jc w:val="right"/>
              <w:rPr>
                <w:sz w:val="31"/>
              </w:rPr>
            </w:pPr>
            <w:r>
              <w:rPr>
                <w:w w:val="102"/>
                <w:sz w:val="31"/>
              </w:rPr>
              <w:t>体</w:t>
            </w:r>
          </w:p>
        </w:tc>
        <w:tc>
          <w:tcPr>
            <w:tcW w:w="2024" w:type="dxa"/>
          </w:tcPr>
          <w:p>
            <w:pPr>
              <w:pStyle w:val="TableParagraph"/>
              <w:spacing w:before="38"/>
              <w:ind w:right="780"/>
              <w:jc w:val="right"/>
              <w:rPr>
                <w:sz w:val="31"/>
              </w:rPr>
            </w:pPr>
            <w:r>
              <w:rPr>
                <w:w w:val="102"/>
                <w:sz w:val="31"/>
              </w:rPr>
              <w:t>体</w:t>
            </w:r>
          </w:p>
        </w:tc>
        <w:tc>
          <w:tcPr>
            <w:tcW w:w="1152" w:type="dxa"/>
          </w:tcPr>
          <w:p>
            <w:pPr>
              <w:pStyle w:val="TableParagraph"/>
              <w:spacing w:before="38"/>
              <w:ind w:right="43"/>
              <w:jc w:val="right"/>
              <w:rPr>
                <w:sz w:val="31"/>
              </w:rPr>
            </w:pPr>
            <w:r>
              <w:rPr>
                <w:w w:val="102"/>
                <w:sz w:val="31"/>
              </w:rPr>
              <w:t>体</w:t>
            </w:r>
          </w:p>
        </w:tc>
      </w:tr>
      <w:tr>
        <w:tblPrEx>
          <w:tblW w:w="0" w:type="auto"/>
          <w:jc w:val="left"/>
          <w:tblInd w:w="762" w:type="dxa"/>
          <w:tblLayout w:type="fixed"/>
          <w:tblCellMar>
            <w:top w:w="0" w:type="dxa"/>
            <w:left w:w="0" w:type="dxa"/>
            <w:bottom w:w="0" w:type="dxa"/>
            <w:right w:w="0" w:type="dxa"/>
          </w:tblCellMar>
          <w:tblLook w:val="01E0"/>
        </w:tblPrEx>
        <w:trPr>
          <w:trHeight w:val="390"/>
          <w:jc w:val="left"/>
        </w:trPr>
        <w:tc>
          <w:tcPr>
            <w:tcW w:w="1288" w:type="dxa"/>
          </w:tcPr>
          <w:p>
            <w:pPr>
              <w:pStyle w:val="TableParagraph"/>
              <w:spacing w:before="36" w:line="335" w:lineRule="exact"/>
              <w:ind w:left="50"/>
              <w:rPr>
                <w:sz w:val="31"/>
              </w:rPr>
            </w:pPr>
            <w:r>
              <w:rPr>
                <w:w w:val="102"/>
                <w:sz w:val="31"/>
              </w:rPr>
              <w:t>系</w:t>
            </w:r>
          </w:p>
        </w:tc>
        <w:tc>
          <w:tcPr>
            <w:tcW w:w="2430" w:type="dxa"/>
          </w:tcPr>
          <w:p>
            <w:pPr>
              <w:pStyle w:val="TableParagraph"/>
              <w:spacing w:before="36" w:line="335" w:lineRule="exact"/>
              <w:ind w:left="921"/>
              <w:rPr>
                <w:sz w:val="31"/>
              </w:rPr>
            </w:pPr>
            <w:r>
              <w:rPr>
                <w:w w:val="102"/>
                <w:sz w:val="31"/>
              </w:rPr>
              <w:t>系</w:t>
            </w:r>
          </w:p>
        </w:tc>
        <w:tc>
          <w:tcPr>
            <w:tcW w:w="2700" w:type="dxa"/>
          </w:tcPr>
          <w:p>
            <w:pPr>
              <w:pStyle w:val="TableParagraph"/>
              <w:spacing w:before="36" w:line="335" w:lineRule="exact"/>
              <w:ind w:right="1188"/>
              <w:jc w:val="right"/>
              <w:rPr>
                <w:sz w:val="31"/>
              </w:rPr>
            </w:pPr>
            <w:r>
              <w:rPr>
                <w:w w:val="102"/>
                <w:sz w:val="31"/>
              </w:rPr>
              <w:t>系</w:t>
            </w:r>
          </w:p>
        </w:tc>
        <w:tc>
          <w:tcPr>
            <w:tcW w:w="2429" w:type="dxa"/>
          </w:tcPr>
          <w:p>
            <w:pPr>
              <w:pStyle w:val="TableParagraph"/>
              <w:spacing w:before="36" w:line="335" w:lineRule="exact"/>
              <w:ind w:right="916"/>
              <w:jc w:val="right"/>
              <w:rPr>
                <w:sz w:val="31"/>
              </w:rPr>
            </w:pPr>
            <w:r>
              <w:rPr>
                <w:w w:val="102"/>
                <w:sz w:val="31"/>
              </w:rPr>
              <w:t>系</w:t>
            </w:r>
          </w:p>
        </w:tc>
        <w:tc>
          <w:tcPr>
            <w:tcW w:w="2024" w:type="dxa"/>
          </w:tcPr>
          <w:p>
            <w:pPr>
              <w:pStyle w:val="TableParagraph"/>
              <w:spacing w:before="36" w:line="335" w:lineRule="exact"/>
              <w:ind w:right="780"/>
              <w:jc w:val="right"/>
              <w:rPr>
                <w:sz w:val="31"/>
              </w:rPr>
            </w:pPr>
            <w:r>
              <w:rPr>
                <w:w w:val="102"/>
                <w:sz w:val="31"/>
              </w:rPr>
              <w:t>系</w:t>
            </w:r>
          </w:p>
        </w:tc>
        <w:tc>
          <w:tcPr>
            <w:tcW w:w="1152" w:type="dxa"/>
          </w:tcPr>
          <w:p>
            <w:pPr>
              <w:pStyle w:val="TableParagraph"/>
              <w:spacing w:before="36" w:line="335" w:lineRule="exact"/>
              <w:ind w:right="43"/>
              <w:jc w:val="right"/>
              <w:rPr>
                <w:sz w:val="31"/>
              </w:rPr>
            </w:pPr>
            <w:r>
              <w:rPr>
                <w:w w:val="102"/>
                <w:sz w:val="31"/>
              </w:rPr>
              <w:t>系</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tbl>
      <w:tblPr>
        <w:tblStyle w:val="TableNormal1"/>
        <w:tblW w:w="0" w:type="auto"/>
        <w:jc w:val="left"/>
        <w:tblInd w:w="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3"/>
        <w:gridCol w:w="944"/>
        <w:gridCol w:w="944"/>
        <w:gridCol w:w="809"/>
        <w:gridCol w:w="944"/>
        <w:gridCol w:w="944"/>
        <w:gridCol w:w="808"/>
        <w:gridCol w:w="943"/>
        <w:gridCol w:w="943"/>
        <w:gridCol w:w="808"/>
        <w:gridCol w:w="943"/>
        <w:gridCol w:w="943"/>
        <w:gridCol w:w="943"/>
        <w:gridCol w:w="943"/>
        <w:gridCol w:w="611"/>
      </w:tblGrid>
      <w:tr>
        <w:tblPrEx>
          <w:tblW w:w="0" w:type="auto"/>
          <w:jc w:val="left"/>
          <w:tblInd w:w="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613" w:type="dxa"/>
          </w:tcPr>
          <w:p>
            <w:pPr>
              <w:pStyle w:val="TableParagraph"/>
              <w:spacing w:line="359" w:lineRule="exact"/>
              <w:ind w:left="50"/>
              <w:rPr>
                <w:sz w:val="31"/>
              </w:rPr>
            </w:pPr>
            <w:r>
              <w:rPr>
                <w:w w:val="102"/>
                <w:sz w:val="31"/>
              </w:rPr>
              <w:t>质</w:t>
            </w:r>
          </w:p>
        </w:tc>
        <w:tc>
          <w:tcPr>
            <w:tcW w:w="944" w:type="dxa"/>
          </w:tcPr>
          <w:p>
            <w:pPr>
              <w:pStyle w:val="TableParagraph"/>
              <w:spacing w:line="359" w:lineRule="exact"/>
              <w:ind w:left="246"/>
              <w:rPr>
                <w:sz w:val="31"/>
              </w:rPr>
            </w:pPr>
            <w:r>
              <w:rPr>
                <w:w w:val="102"/>
                <w:sz w:val="31"/>
              </w:rPr>
              <w:t>质</w:t>
            </w:r>
          </w:p>
        </w:tc>
        <w:tc>
          <w:tcPr>
            <w:tcW w:w="944" w:type="dxa"/>
          </w:tcPr>
          <w:p>
            <w:pPr>
              <w:pStyle w:val="TableParagraph"/>
              <w:spacing w:line="359" w:lineRule="exact"/>
              <w:ind w:right="242"/>
              <w:jc w:val="right"/>
              <w:rPr>
                <w:sz w:val="31"/>
              </w:rPr>
            </w:pPr>
            <w:r>
              <w:rPr>
                <w:w w:val="102"/>
                <w:sz w:val="31"/>
              </w:rPr>
              <w:t>质</w:t>
            </w:r>
          </w:p>
        </w:tc>
        <w:tc>
          <w:tcPr>
            <w:tcW w:w="809" w:type="dxa"/>
          </w:tcPr>
          <w:p>
            <w:pPr>
              <w:pStyle w:val="TableParagraph"/>
              <w:spacing w:line="359" w:lineRule="exact"/>
              <w:ind w:left="5"/>
              <w:jc w:val="center"/>
              <w:rPr>
                <w:sz w:val="31"/>
              </w:rPr>
            </w:pPr>
            <w:r>
              <w:rPr>
                <w:w w:val="102"/>
                <w:sz w:val="31"/>
              </w:rPr>
              <w:t>分</w:t>
            </w:r>
          </w:p>
        </w:tc>
        <w:tc>
          <w:tcPr>
            <w:tcW w:w="944" w:type="dxa"/>
          </w:tcPr>
          <w:p>
            <w:pPr>
              <w:pStyle w:val="TableParagraph"/>
              <w:spacing w:line="359" w:lineRule="exact"/>
              <w:ind w:left="249"/>
              <w:rPr>
                <w:sz w:val="31"/>
              </w:rPr>
            </w:pPr>
            <w:r>
              <w:rPr>
                <w:w w:val="102"/>
                <w:sz w:val="31"/>
              </w:rPr>
              <w:t>分</w:t>
            </w:r>
          </w:p>
        </w:tc>
        <w:tc>
          <w:tcPr>
            <w:tcW w:w="944" w:type="dxa"/>
          </w:tcPr>
          <w:p>
            <w:pPr>
              <w:pStyle w:val="TableParagraph"/>
              <w:spacing w:line="359" w:lineRule="exact"/>
              <w:ind w:right="238"/>
              <w:jc w:val="right"/>
              <w:rPr>
                <w:sz w:val="31"/>
              </w:rPr>
            </w:pPr>
            <w:r>
              <w:rPr>
                <w:w w:val="102"/>
                <w:sz w:val="31"/>
              </w:rPr>
              <w:t>施</w:t>
            </w:r>
          </w:p>
        </w:tc>
        <w:tc>
          <w:tcPr>
            <w:tcW w:w="808" w:type="dxa"/>
          </w:tcPr>
          <w:p>
            <w:pPr>
              <w:pStyle w:val="TableParagraph"/>
              <w:spacing w:line="359" w:lineRule="exact"/>
              <w:ind w:right="236"/>
              <w:jc w:val="right"/>
              <w:rPr>
                <w:sz w:val="31"/>
              </w:rPr>
            </w:pPr>
            <w:r>
              <w:rPr>
                <w:w w:val="102"/>
                <w:sz w:val="31"/>
              </w:rPr>
              <w:t>技</w:t>
            </w:r>
          </w:p>
        </w:tc>
        <w:tc>
          <w:tcPr>
            <w:tcW w:w="943" w:type="dxa"/>
          </w:tcPr>
          <w:p>
            <w:pPr>
              <w:pStyle w:val="TableParagraph"/>
              <w:spacing w:line="359" w:lineRule="exact"/>
              <w:ind w:left="254"/>
              <w:rPr>
                <w:sz w:val="31"/>
              </w:rPr>
            </w:pPr>
            <w:r>
              <w:rPr>
                <w:w w:val="102"/>
                <w:sz w:val="31"/>
              </w:rPr>
              <w:t>技</w:t>
            </w:r>
          </w:p>
        </w:tc>
        <w:tc>
          <w:tcPr>
            <w:tcW w:w="943" w:type="dxa"/>
          </w:tcPr>
          <w:p>
            <w:pPr>
              <w:pStyle w:val="TableParagraph"/>
              <w:spacing w:line="359" w:lineRule="exact"/>
              <w:ind w:right="232"/>
              <w:jc w:val="right"/>
              <w:rPr>
                <w:sz w:val="31"/>
              </w:rPr>
            </w:pPr>
            <w:r>
              <w:rPr>
                <w:w w:val="102"/>
                <w:sz w:val="31"/>
              </w:rPr>
              <w:t>材</w:t>
            </w:r>
          </w:p>
        </w:tc>
        <w:tc>
          <w:tcPr>
            <w:tcW w:w="808" w:type="dxa"/>
          </w:tcPr>
          <w:p>
            <w:pPr>
              <w:pStyle w:val="TableParagraph"/>
              <w:spacing w:line="359" w:lineRule="exact"/>
              <w:ind w:left="27"/>
              <w:jc w:val="center"/>
              <w:rPr>
                <w:sz w:val="31"/>
              </w:rPr>
            </w:pPr>
            <w:r>
              <w:rPr>
                <w:w w:val="102"/>
                <w:sz w:val="31"/>
              </w:rPr>
              <w:t>关</w:t>
            </w:r>
          </w:p>
        </w:tc>
        <w:tc>
          <w:tcPr>
            <w:tcW w:w="943" w:type="dxa"/>
          </w:tcPr>
          <w:p>
            <w:pPr>
              <w:pStyle w:val="TableParagraph"/>
              <w:spacing w:line="359" w:lineRule="exact"/>
              <w:ind w:left="261"/>
              <w:rPr>
                <w:sz w:val="31"/>
              </w:rPr>
            </w:pPr>
            <w:r>
              <w:rPr>
                <w:w w:val="102"/>
                <w:sz w:val="31"/>
              </w:rPr>
              <w:t>作</w:t>
            </w:r>
          </w:p>
        </w:tc>
        <w:tc>
          <w:tcPr>
            <w:tcW w:w="943" w:type="dxa"/>
          </w:tcPr>
          <w:p>
            <w:pPr>
              <w:pStyle w:val="TableParagraph"/>
              <w:spacing w:line="359" w:lineRule="exact"/>
              <w:ind w:right="225"/>
              <w:jc w:val="right"/>
              <w:rPr>
                <w:sz w:val="31"/>
              </w:rPr>
            </w:pPr>
            <w:r>
              <w:rPr>
                <w:w w:val="102"/>
                <w:sz w:val="31"/>
              </w:rPr>
              <w:t>计</w:t>
            </w:r>
          </w:p>
        </w:tc>
        <w:tc>
          <w:tcPr>
            <w:tcW w:w="943" w:type="dxa"/>
          </w:tcPr>
          <w:p>
            <w:pPr>
              <w:pStyle w:val="TableParagraph"/>
              <w:spacing w:line="359" w:lineRule="exact"/>
              <w:ind w:left="265"/>
              <w:rPr>
                <w:sz w:val="31"/>
              </w:rPr>
            </w:pPr>
            <w:r>
              <w:rPr>
                <w:w w:val="102"/>
                <w:sz w:val="31"/>
              </w:rPr>
              <w:t>现</w:t>
            </w:r>
          </w:p>
        </w:tc>
        <w:tc>
          <w:tcPr>
            <w:tcW w:w="943" w:type="dxa"/>
          </w:tcPr>
          <w:p>
            <w:pPr>
              <w:pStyle w:val="TableParagraph"/>
              <w:spacing w:line="359" w:lineRule="exact"/>
              <w:ind w:right="222"/>
              <w:jc w:val="right"/>
              <w:rPr>
                <w:sz w:val="31"/>
              </w:rPr>
            </w:pPr>
            <w:r>
              <w:rPr>
                <w:w w:val="102"/>
                <w:sz w:val="31"/>
              </w:rPr>
              <w:t>劳</w:t>
            </w:r>
          </w:p>
        </w:tc>
        <w:tc>
          <w:tcPr>
            <w:tcW w:w="611" w:type="dxa"/>
          </w:tcPr>
          <w:p>
            <w:pPr>
              <w:pStyle w:val="TableParagraph"/>
              <w:spacing w:line="359" w:lineRule="exact"/>
              <w:ind w:right="23"/>
              <w:jc w:val="right"/>
              <w:rPr>
                <w:sz w:val="31"/>
              </w:rPr>
            </w:pPr>
            <w:r>
              <w:rPr>
                <w:w w:val="102"/>
                <w:sz w:val="31"/>
              </w:rPr>
              <w:t>生</w:t>
            </w:r>
          </w:p>
        </w:tc>
      </w:tr>
      <w:tr>
        <w:tblPrEx>
          <w:tblW w:w="0" w:type="auto"/>
          <w:jc w:val="left"/>
          <w:tblInd w:w="222" w:type="dxa"/>
          <w:tblLayout w:type="fixed"/>
          <w:tblCellMar>
            <w:top w:w="0" w:type="dxa"/>
            <w:left w:w="0" w:type="dxa"/>
            <w:bottom w:w="0" w:type="dxa"/>
            <w:right w:w="0" w:type="dxa"/>
          </w:tblCellMar>
          <w:tblLook w:val="01E0"/>
        </w:tblPrEx>
        <w:trPr>
          <w:trHeight w:val="467"/>
          <w:jc w:val="left"/>
        </w:trPr>
        <w:tc>
          <w:tcPr>
            <w:tcW w:w="613" w:type="dxa"/>
          </w:tcPr>
          <w:p>
            <w:pPr>
              <w:pStyle w:val="TableParagraph"/>
              <w:spacing w:before="38"/>
              <w:ind w:left="50"/>
              <w:rPr>
                <w:sz w:val="31"/>
              </w:rPr>
            </w:pPr>
            <w:r>
              <w:rPr>
                <w:w w:val="102"/>
                <w:sz w:val="31"/>
              </w:rPr>
              <w:t>量</w:t>
            </w:r>
          </w:p>
        </w:tc>
        <w:tc>
          <w:tcPr>
            <w:tcW w:w="944" w:type="dxa"/>
          </w:tcPr>
          <w:p>
            <w:pPr>
              <w:pStyle w:val="TableParagraph"/>
              <w:spacing w:before="38"/>
              <w:ind w:left="246"/>
              <w:rPr>
                <w:sz w:val="31"/>
              </w:rPr>
            </w:pPr>
            <w:r>
              <w:rPr>
                <w:w w:val="102"/>
                <w:sz w:val="31"/>
              </w:rPr>
              <w:t>量</w:t>
            </w:r>
          </w:p>
        </w:tc>
        <w:tc>
          <w:tcPr>
            <w:tcW w:w="944" w:type="dxa"/>
          </w:tcPr>
          <w:p>
            <w:pPr>
              <w:pStyle w:val="TableParagraph"/>
              <w:spacing w:before="38"/>
              <w:ind w:right="242"/>
              <w:jc w:val="right"/>
              <w:rPr>
                <w:sz w:val="31"/>
              </w:rPr>
            </w:pPr>
            <w:r>
              <w:rPr>
                <w:w w:val="102"/>
                <w:sz w:val="31"/>
              </w:rPr>
              <w:t>量</w:t>
            </w:r>
          </w:p>
        </w:tc>
        <w:tc>
          <w:tcPr>
            <w:tcW w:w="809" w:type="dxa"/>
          </w:tcPr>
          <w:p>
            <w:pPr>
              <w:pStyle w:val="TableParagraph"/>
              <w:spacing w:before="38"/>
              <w:ind w:left="5"/>
              <w:jc w:val="center"/>
              <w:rPr>
                <w:sz w:val="31"/>
              </w:rPr>
            </w:pPr>
            <w:r>
              <w:rPr>
                <w:w w:val="102"/>
                <w:sz w:val="31"/>
              </w:rPr>
              <w:t>项</w:t>
            </w:r>
          </w:p>
        </w:tc>
        <w:tc>
          <w:tcPr>
            <w:tcW w:w="944" w:type="dxa"/>
          </w:tcPr>
          <w:p>
            <w:pPr>
              <w:pStyle w:val="TableParagraph"/>
              <w:spacing w:before="38"/>
              <w:ind w:left="249"/>
              <w:rPr>
                <w:sz w:val="31"/>
              </w:rPr>
            </w:pPr>
            <w:r>
              <w:rPr>
                <w:w w:val="102"/>
                <w:sz w:val="31"/>
              </w:rPr>
              <w:t>项</w:t>
            </w:r>
          </w:p>
        </w:tc>
        <w:tc>
          <w:tcPr>
            <w:tcW w:w="944" w:type="dxa"/>
          </w:tcPr>
          <w:p>
            <w:pPr>
              <w:pStyle w:val="TableParagraph"/>
              <w:spacing w:before="38"/>
              <w:ind w:right="238"/>
              <w:jc w:val="right"/>
              <w:rPr>
                <w:sz w:val="31"/>
              </w:rPr>
            </w:pPr>
            <w:r>
              <w:rPr>
                <w:w w:val="102"/>
                <w:sz w:val="31"/>
              </w:rPr>
              <w:t>工</w:t>
            </w:r>
          </w:p>
        </w:tc>
        <w:tc>
          <w:tcPr>
            <w:tcW w:w="808" w:type="dxa"/>
          </w:tcPr>
          <w:p>
            <w:pPr>
              <w:pStyle w:val="TableParagraph"/>
              <w:spacing w:before="38"/>
              <w:ind w:right="236"/>
              <w:jc w:val="right"/>
              <w:rPr>
                <w:sz w:val="31"/>
              </w:rPr>
            </w:pPr>
            <w:r>
              <w:rPr>
                <w:w w:val="102"/>
                <w:sz w:val="31"/>
              </w:rPr>
              <w:t>量</w:t>
            </w:r>
          </w:p>
        </w:tc>
        <w:tc>
          <w:tcPr>
            <w:tcW w:w="943" w:type="dxa"/>
          </w:tcPr>
          <w:p>
            <w:pPr>
              <w:pStyle w:val="TableParagraph"/>
              <w:spacing w:before="38"/>
              <w:ind w:left="254"/>
              <w:rPr>
                <w:sz w:val="31"/>
              </w:rPr>
            </w:pPr>
            <w:r>
              <w:rPr>
                <w:w w:val="102"/>
                <w:sz w:val="31"/>
              </w:rPr>
              <w:t>术</w:t>
            </w:r>
          </w:p>
        </w:tc>
        <w:tc>
          <w:tcPr>
            <w:tcW w:w="943" w:type="dxa"/>
          </w:tcPr>
          <w:p>
            <w:pPr>
              <w:pStyle w:val="TableParagraph"/>
              <w:spacing w:before="38"/>
              <w:ind w:right="232"/>
              <w:jc w:val="right"/>
              <w:rPr>
                <w:sz w:val="31"/>
              </w:rPr>
            </w:pPr>
            <w:r>
              <w:rPr>
                <w:w w:val="102"/>
                <w:sz w:val="31"/>
              </w:rPr>
              <w:t>料</w:t>
            </w:r>
          </w:p>
        </w:tc>
        <w:tc>
          <w:tcPr>
            <w:tcW w:w="808" w:type="dxa"/>
          </w:tcPr>
          <w:p>
            <w:pPr>
              <w:pStyle w:val="TableParagraph"/>
              <w:spacing w:before="38"/>
              <w:ind w:left="27"/>
              <w:jc w:val="center"/>
              <w:rPr>
                <w:sz w:val="31"/>
              </w:rPr>
            </w:pPr>
            <w:r>
              <w:rPr>
                <w:w w:val="102"/>
                <w:sz w:val="31"/>
              </w:rPr>
              <w:t>健</w:t>
            </w:r>
          </w:p>
        </w:tc>
        <w:tc>
          <w:tcPr>
            <w:tcW w:w="943" w:type="dxa"/>
          </w:tcPr>
          <w:p>
            <w:pPr>
              <w:pStyle w:val="TableParagraph"/>
              <w:spacing w:before="38"/>
              <w:ind w:left="261"/>
              <w:rPr>
                <w:sz w:val="31"/>
              </w:rPr>
            </w:pPr>
            <w:r>
              <w:rPr>
                <w:w w:val="102"/>
                <w:sz w:val="31"/>
              </w:rPr>
              <w:t>业</w:t>
            </w:r>
          </w:p>
        </w:tc>
        <w:tc>
          <w:tcPr>
            <w:tcW w:w="943" w:type="dxa"/>
          </w:tcPr>
          <w:p>
            <w:pPr>
              <w:pStyle w:val="TableParagraph"/>
              <w:spacing w:before="38"/>
              <w:ind w:right="225"/>
              <w:jc w:val="right"/>
              <w:rPr>
                <w:sz w:val="31"/>
              </w:rPr>
            </w:pPr>
            <w:r>
              <w:rPr>
                <w:w w:val="102"/>
                <w:sz w:val="31"/>
              </w:rPr>
              <w:t>划</w:t>
            </w:r>
          </w:p>
        </w:tc>
        <w:tc>
          <w:tcPr>
            <w:tcW w:w="943" w:type="dxa"/>
          </w:tcPr>
          <w:p>
            <w:pPr>
              <w:pStyle w:val="TableParagraph"/>
              <w:spacing w:before="38"/>
              <w:ind w:left="265"/>
              <w:rPr>
                <w:sz w:val="31"/>
              </w:rPr>
            </w:pPr>
            <w:r>
              <w:rPr>
                <w:w w:val="102"/>
                <w:sz w:val="31"/>
              </w:rPr>
              <w:t>场</w:t>
            </w:r>
          </w:p>
        </w:tc>
        <w:tc>
          <w:tcPr>
            <w:tcW w:w="943" w:type="dxa"/>
          </w:tcPr>
          <w:p>
            <w:pPr>
              <w:pStyle w:val="TableParagraph"/>
              <w:spacing w:before="38"/>
              <w:ind w:right="222"/>
              <w:jc w:val="right"/>
              <w:rPr>
                <w:sz w:val="31"/>
              </w:rPr>
            </w:pPr>
            <w:r>
              <w:rPr>
                <w:w w:val="102"/>
                <w:sz w:val="31"/>
              </w:rPr>
              <w:t>动</w:t>
            </w:r>
          </w:p>
        </w:tc>
        <w:tc>
          <w:tcPr>
            <w:tcW w:w="611" w:type="dxa"/>
          </w:tcPr>
          <w:p>
            <w:pPr>
              <w:pStyle w:val="TableParagraph"/>
              <w:spacing w:before="38"/>
              <w:ind w:right="23"/>
              <w:jc w:val="right"/>
              <w:rPr>
                <w:sz w:val="31"/>
              </w:rPr>
            </w:pPr>
            <w:r>
              <w:rPr>
                <w:w w:val="102"/>
                <w:sz w:val="31"/>
              </w:rPr>
              <w:t>服</w:t>
            </w:r>
          </w:p>
        </w:tc>
      </w:tr>
      <w:tr>
        <w:tblPrEx>
          <w:tblW w:w="0" w:type="auto"/>
          <w:jc w:val="left"/>
          <w:tblInd w:w="222" w:type="dxa"/>
          <w:tblLayout w:type="fixed"/>
          <w:tblCellMar>
            <w:top w:w="0" w:type="dxa"/>
            <w:left w:w="0" w:type="dxa"/>
            <w:bottom w:w="0" w:type="dxa"/>
            <w:right w:w="0" w:type="dxa"/>
          </w:tblCellMar>
          <w:tblLook w:val="01E0"/>
        </w:tblPrEx>
        <w:trPr>
          <w:trHeight w:val="468"/>
          <w:jc w:val="left"/>
        </w:trPr>
        <w:tc>
          <w:tcPr>
            <w:tcW w:w="613" w:type="dxa"/>
          </w:tcPr>
          <w:p>
            <w:pPr>
              <w:pStyle w:val="TableParagraph"/>
              <w:spacing w:before="38"/>
              <w:ind w:left="50"/>
              <w:rPr>
                <w:sz w:val="31"/>
              </w:rPr>
            </w:pPr>
            <w:r>
              <w:rPr>
                <w:w w:val="102"/>
                <w:sz w:val="31"/>
              </w:rPr>
              <w:t>管</w:t>
            </w:r>
          </w:p>
        </w:tc>
        <w:tc>
          <w:tcPr>
            <w:tcW w:w="944" w:type="dxa"/>
          </w:tcPr>
          <w:p>
            <w:pPr>
              <w:pStyle w:val="TableParagraph"/>
              <w:spacing w:before="38"/>
              <w:ind w:left="246"/>
              <w:rPr>
                <w:sz w:val="31"/>
              </w:rPr>
            </w:pPr>
            <w:r>
              <w:rPr>
                <w:w w:val="102"/>
                <w:sz w:val="31"/>
              </w:rPr>
              <w:t>监</w:t>
            </w:r>
          </w:p>
        </w:tc>
        <w:tc>
          <w:tcPr>
            <w:tcW w:w="944" w:type="dxa"/>
          </w:tcPr>
          <w:p>
            <w:pPr>
              <w:pStyle w:val="TableParagraph"/>
              <w:spacing w:before="38"/>
              <w:ind w:right="242"/>
              <w:jc w:val="right"/>
              <w:rPr>
                <w:sz w:val="31"/>
              </w:rPr>
            </w:pPr>
            <w:r>
              <w:rPr>
                <w:w w:val="102"/>
                <w:sz w:val="31"/>
              </w:rPr>
              <w:t>目</w:t>
            </w:r>
          </w:p>
        </w:tc>
        <w:tc>
          <w:tcPr>
            <w:tcW w:w="809" w:type="dxa"/>
          </w:tcPr>
          <w:p>
            <w:pPr>
              <w:pStyle w:val="TableParagraph"/>
              <w:spacing w:before="38"/>
              <w:ind w:left="5"/>
              <w:jc w:val="center"/>
              <w:rPr>
                <w:sz w:val="31"/>
              </w:rPr>
            </w:pPr>
            <w:r>
              <w:rPr>
                <w:w w:val="102"/>
                <w:sz w:val="31"/>
              </w:rPr>
              <w:t>目</w:t>
            </w:r>
          </w:p>
        </w:tc>
        <w:tc>
          <w:tcPr>
            <w:tcW w:w="944" w:type="dxa"/>
          </w:tcPr>
          <w:p>
            <w:pPr>
              <w:pStyle w:val="TableParagraph"/>
              <w:spacing w:before="38"/>
              <w:ind w:left="249"/>
              <w:rPr>
                <w:sz w:val="31"/>
              </w:rPr>
            </w:pPr>
            <w:r>
              <w:rPr>
                <w:w w:val="102"/>
                <w:sz w:val="31"/>
              </w:rPr>
              <w:t>目</w:t>
            </w:r>
          </w:p>
        </w:tc>
        <w:tc>
          <w:tcPr>
            <w:tcW w:w="944" w:type="dxa"/>
          </w:tcPr>
          <w:p>
            <w:pPr>
              <w:pStyle w:val="TableParagraph"/>
              <w:spacing w:before="38"/>
              <w:ind w:right="238"/>
              <w:jc w:val="right"/>
              <w:rPr>
                <w:sz w:val="31"/>
              </w:rPr>
            </w:pPr>
            <w:r>
              <w:rPr>
                <w:w w:val="102"/>
                <w:sz w:val="31"/>
              </w:rPr>
              <w:t>工</w:t>
            </w:r>
          </w:p>
        </w:tc>
        <w:tc>
          <w:tcPr>
            <w:tcW w:w="808" w:type="dxa"/>
          </w:tcPr>
          <w:p>
            <w:pPr>
              <w:pStyle w:val="TableParagraph"/>
              <w:spacing w:before="38"/>
              <w:ind w:right="236"/>
              <w:jc w:val="right"/>
              <w:rPr>
                <w:sz w:val="31"/>
              </w:rPr>
            </w:pPr>
            <w:r>
              <w:rPr>
                <w:w w:val="102"/>
                <w:sz w:val="31"/>
              </w:rPr>
              <w:t>管</w:t>
            </w:r>
          </w:p>
        </w:tc>
        <w:tc>
          <w:tcPr>
            <w:tcW w:w="943" w:type="dxa"/>
          </w:tcPr>
          <w:p>
            <w:pPr>
              <w:pStyle w:val="TableParagraph"/>
              <w:spacing w:before="38"/>
              <w:ind w:left="254"/>
              <w:rPr>
                <w:sz w:val="31"/>
              </w:rPr>
            </w:pPr>
            <w:r>
              <w:rPr>
                <w:w w:val="102"/>
                <w:sz w:val="31"/>
              </w:rPr>
              <w:t>质</w:t>
            </w:r>
          </w:p>
        </w:tc>
        <w:tc>
          <w:tcPr>
            <w:tcW w:w="943" w:type="dxa"/>
          </w:tcPr>
          <w:p>
            <w:pPr>
              <w:pStyle w:val="TableParagraph"/>
              <w:spacing w:before="38"/>
              <w:ind w:right="232"/>
              <w:jc w:val="right"/>
              <w:rPr>
                <w:sz w:val="31"/>
              </w:rPr>
            </w:pPr>
            <w:r>
              <w:rPr>
                <w:w w:val="102"/>
                <w:sz w:val="31"/>
              </w:rPr>
              <w:t>质</w:t>
            </w:r>
          </w:p>
        </w:tc>
        <w:tc>
          <w:tcPr>
            <w:tcW w:w="808" w:type="dxa"/>
          </w:tcPr>
          <w:p>
            <w:pPr>
              <w:pStyle w:val="TableParagraph"/>
              <w:spacing w:before="38"/>
              <w:ind w:left="27"/>
              <w:jc w:val="center"/>
              <w:rPr>
                <w:sz w:val="31"/>
              </w:rPr>
            </w:pPr>
            <w:r>
              <w:rPr>
                <w:w w:val="102"/>
                <w:sz w:val="31"/>
              </w:rPr>
              <w:t>工</w:t>
            </w:r>
          </w:p>
        </w:tc>
        <w:tc>
          <w:tcPr>
            <w:tcW w:w="943" w:type="dxa"/>
          </w:tcPr>
          <w:p>
            <w:pPr>
              <w:pStyle w:val="TableParagraph"/>
              <w:spacing w:before="38"/>
              <w:ind w:left="261"/>
              <w:rPr>
                <w:sz w:val="31"/>
              </w:rPr>
            </w:pPr>
            <w:r>
              <w:rPr>
                <w:w w:val="102"/>
                <w:sz w:val="31"/>
              </w:rPr>
              <w:t>质</w:t>
            </w:r>
          </w:p>
        </w:tc>
        <w:tc>
          <w:tcPr>
            <w:tcW w:w="943" w:type="dxa"/>
          </w:tcPr>
          <w:p>
            <w:pPr>
              <w:pStyle w:val="TableParagraph"/>
              <w:spacing w:before="38"/>
              <w:ind w:right="225"/>
              <w:jc w:val="right"/>
              <w:rPr>
                <w:sz w:val="31"/>
              </w:rPr>
            </w:pPr>
            <w:r>
              <w:rPr>
                <w:w w:val="102"/>
                <w:sz w:val="31"/>
              </w:rPr>
              <w:t>采</w:t>
            </w:r>
          </w:p>
        </w:tc>
        <w:tc>
          <w:tcPr>
            <w:tcW w:w="943" w:type="dxa"/>
          </w:tcPr>
          <w:p>
            <w:pPr>
              <w:pStyle w:val="TableParagraph"/>
              <w:spacing w:before="38"/>
              <w:ind w:left="265"/>
              <w:rPr>
                <w:sz w:val="31"/>
              </w:rPr>
            </w:pPr>
            <w:r>
              <w:rPr>
                <w:w w:val="102"/>
                <w:sz w:val="31"/>
              </w:rPr>
              <w:t>供</w:t>
            </w:r>
          </w:p>
        </w:tc>
        <w:tc>
          <w:tcPr>
            <w:tcW w:w="943" w:type="dxa"/>
          </w:tcPr>
          <w:p>
            <w:pPr>
              <w:pStyle w:val="TableParagraph"/>
              <w:spacing w:before="38"/>
              <w:ind w:right="222"/>
              <w:jc w:val="right"/>
              <w:rPr>
                <w:sz w:val="31"/>
              </w:rPr>
            </w:pPr>
            <w:r>
              <w:rPr>
                <w:w w:val="102"/>
                <w:sz w:val="31"/>
              </w:rPr>
              <w:t>工</w:t>
            </w:r>
          </w:p>
        </w:tc>
        <w:tc>
          <w:tcPr>
            <w:tcW w:w="611" w:type="dxa"/>
          </w:tcPr>
          <w:p>
            <w:pPr>
              <w:pStyle w:val="TableParagraph"/>
              <w:spacing w:before="38"/>
              <w:ind w:right="23"/>
              <w:jc w:val="right"/>
              <w:rPr>
                <w:sz w:val="31"/>
              </w:rPr>
            </w:pPr>
            <w:r>
              <w:rPr>
                <w:w w:val="102"/>
                <w:sz w:val="31"/>
              </w:rPr>
              <w:t>活</w:t>
            </w:r>
          </w:p>
        </w:tc>
      </w:tr>
      <w:tr>
        <w:tblPrEx>
          <w:tblW w:w="0" w:type="auto"/>
          <w:jc w:val="left"/>
          <w:tblInd w:w="222" w:type="dxa"/>
          <w:tblLayout w:type="fixed"/>
          <w:tblCellMar>
            <w:top w:w="0" w:type="dxa"/>
            <w:left w:w="0" w:type="dxa"/>
            <w:bottom w:w="0" w:type="dxa"/>
            <w:right w:w="0" w:type="dxa"/>
          </w:tblCellMar>
          <w:tblLook w:val="01E0"/>
        </w:tblPrEx>
        <w:trPr>
          <w:trHeight w:val="468"/>
          <w:jc w:val="left"/>
        </w:trPr>
        <w:tc>
          <w:tcPr>
            <w:tcW w:w="613" w:type="dxa"/>
          </w:tcPr>
          <w:p>
            <w:pPr>
              <w:pStyle w:val="TableParagraph"/>
              <w:spacing w:before="38"/>
              <w:ind w:left="50"/>
              <w:rPr>
                <w:sz w:val="31"/>
              </w:rPr>
            </w:pPr>
            <w:r>
              <w:rPr>
                <w:w w:val="102"/>
                <w:sz w:val="31"/>
              </w:rPr>
              <w:t>理</w:t>
            </w:r>
          </w:p>
        </w:tc>
        <w:tc>
          <w:tcPr>
            <w:tcW w:w="944" w:type="dxa"/>
          </w:tcPr>
          <w:p>
            <w:pPr>
              <w:pStyle w:val="TableParagraph"/>
              <w:spacing w:before="38"/>
              <w:ind w:left="246"/>
              <w:rPr>
                <w:sz w:val="31"/>
              </w:rPr>
            </w:pPr>
            <w:r>
              <w:rPr>
                <w:w w:val="102"/>
                <w:sz w:val="31"/>
              </w:rPr>
              <w:t>控</w:t>
            </w:r>
          </w:p>
        </w:tc>
        <w:tc>
          <w:tcPr>
            <w:tcW w:w="944" w:type="dxa"/>
          </w:tcPr>
          <w:p>
            <w:pPr>
              <w:pStyle w:val="TableParagraph"/>
              <w:spacing w:before="38"/>
              <w:ind w:right="242"/>
              <w:jc w:val="right"/>
              <w:rPr>
                <w:sz w:val="31"/>
              </w:rPr>
            </w:pPr>
            <w:r>
              <w:rPr>
                <w:w w:val="102"/>
                <w:sz w:val="31"/>
              </w:rPr>
              <w:t>标</w:t>
            </w:r>
          </w:p>
        </w:tc>
        <w:tc>
          <w:tcPr>
            <w:tcW w:w="809" w:type="dxa"/>
          </w:tcPr>
          <w:p>
            <w:pPr>
              <w:pStyle w:val="TableParagraph"/>
              <w:spacing w:before="38"/>
              <w:ind w:left="5"/>
              <w:jc w:val="center"/>
              <w:rPr>
                <w:sz w:val="31"/>
              </w:rPr>
            </w:pPr>
            <w:r>
              <w:rPr>
                <w:w w:val="102"/>
                <w:sz w:val="31"/>
              </w:rPr>
              <w:t>标</w:t>
            </w:r>
          </w:p>
        </w:tc>
        <w:tc>
          <w:tcPr>
            <w:tcW w:w="944" w:type="dxa"/>
          </w:tcPr>
          <w:p>
            <w:pPr>
              <w:pStyle w:val="TableParagraph"/>
              <w:spacing w:before="38"/>
              <w:ind w:left="249"/>
              <w:rPr>
                <w:sz w:val="31"/>
              </w:rPr>
            </w:pPr>
            <w:r>
              <w:rPr>
                <w:w w:val="102"/>
                <w:sz w:val="31"/>
              </w:rPr>
              <w:t>标</w:t>
            </w:r>
          </w:p>
        </w:tc>
        <w:tc>
          <w:tcPr>
            <w:tcW w:w="944" w:type="dxa"/>
          </w:tcPr>
          <w:p>
            <w:pPr>
              <w:pStyle w:val="TableParagraph"/>
              <w:spacing w:before="38"/>
              <w:ind w:right="238"/>
              <w:jc w:val="right"/>
              <w:rPr>
                <w:sz w:val="31"/>
              </w:rPr>
            </w:pPr>
            <w:r>
              <w:rPr>
                <w:w w:val="102"/>
                <w:sz w:val="31"/>
              </w:rPr>
              <w:t>艺</w:t>
            </w:r>
          </w:p>
        </w:tc>
        <w:tc>
          <w:tcPr>
            <w:tcW w:w="808" w:type="dxa"/>
          </w:tcPr>
          <w:p>
            <w:pPr>
              <w:pStyle w:val="TableParagraph"/>
              <w:spacing w:before="38"/>
              <w:ind w:right="236"/>
              <w:jc w:val="right"/>
              <w:rPr>
                <w:sz w:val="31"/>
              </w:rPr>
            </w:pPr>
            <w:r>
              <w:rPr>
                <w:w w:val="102"/>
                <w:sz w:val="31"/>
              </w:rPr>
              <w:t>理</w:t>
            </w:r>
          </w:p>
        </w:tc>
        <w:tc>
          <w:tcPr>
            <w:tcW w:w="943" w:type="dxa"/>
          </w:tcPr>
          <w:p>
            <w:pPr>
              <w:pStyle w:val="TableParagraph"/>
              <w:spacing w:before="38"/>
              <w:ind w:left="254"/>
              <w:rPr>
                <w:sz w:val="31"/>
              </w:rPr>
            </w:pPr>
            <w:r>
              <w:rPr>
                <w:w w:val="102"/>
                <w:sz w:val="31"/>
              </w:rPr>
              <w:t>量</w:t>
            </w:r>
          </w:p>
        </w:tc>
        <w:tc>
          <w:tcPr>
            <w:tcW w:w="943" w:type="dxa"/>
          </w:tcPr>
          <w:p>
            <w:pPr>
              <w:pStyle w:val="TableParagraph"/>
              <w:spacing w:before="38"/>
              <w:ind w:right="232"/>
              <w:jc w:val="right"/>
              <w:rPr>
                <w:sz w:val="31"/>
              </w:rPr>
            </w:pPr>
            <w:r>
              <w:rPr>
                <w:w w:val="102"/>
                <w:sz w:val="31"/>
              </w:rPr>
              <w:t>量</w:t>
            </w:r>
          </w:p>
        </w:tc>
        <w:tc>
          <w:tcPr>
            <w:tcW w:w="808" w:type="dxa"/>
          </w:tcPr>
          <w:p>
            <w:pPr>
              <w:pStyle w:val="TableParagraph"/>
              <w:spacing w:before="38"/>
              <w:ind w:left="27"/>
              <w:jc w:val="center"/>
              <w:rPr>
                <w:sz w:val="31"/>
              </w:rPr>
            </w:pPr>
            <w:r>
              <w:rPr>
                <w:w w:val="102"/>
                <w:sz w:val="31"/>
              </w:rPr>
              <w:t>序</w:t>
            </w:r>
          </w:p>
        </w:tc>
        <w:tc>
          <w:tcPr>
            <w:tcW w:w="943" w:type="dxa"/>
          </w:tcPr>
          <w:p>
            <w:pPr>
              <w:pStyle w:val="TableParagraph"/>
              <w:spacing w:before="38"/>
              <w:ind w:left="261"/>
              <w:rPr>
                <w:sz w:val="31"/>
              </w:rPr>
            </w:pPr>
            <w:r>
              <w:rPr>
                <w:w w:val="102"/>
                <w:sz w:val="31"/>
              </w:rPr>
              <w:t>量</w:t>
            </w:r>
          </w:p>
        </w:tc>
        <w:tc>
          <w:tcPr>
            <w:tcW w:w="943" w:type="dxa"/>
          </w:tcPr>
          <w:p>
            <w:pPr>
              <w:pStyle w:val="TableParagraph"/>
              <w:spacing w:before="38"/>
              <w:ind w:right="225"/>
              <w:jc w:val="right"/>
              <w:rPr>
                <w:sz w:val="31"/>
              </w:rPr>
            </w:pPr>
            <w:r>
              <w:rPr>
                <w:w w:val="102"/>
                <w:sz w:val="31"/>
              </w:rPr>
              <w:t>购</w:t>
            </w:r>
          </w:p>
        </w:tc>
        <w:tc>
          <w:tcPr>
            <w:tcW w:w="943" w:type="dxa"/>
          </w:tcPr>
          <w:p>
            <w:pPr>
              <w:pStyle w:val="TableParagraph"/>
              <w:spacing w:before="38"/>
              <w:ind w:left="265"/>
              <w:rPr>
                <w:sz w:val="31"/>
              </w:rPr>
            </w:pPr>
            <w:r>
              <w:rPr>
                <w:w w:val="102"/>
                <w:sz w:val="31"/>
              </w:rPr>
              <w:t>应</w:t>
            </w:r>
          </w:p>
        </w:tc>
        <w:tc>
          <w:tcPr>
            <w:tcW w:w="943" w:type="dxa"/>
          </w:tcPr>
          <w:p>
            <w:pPr>
              <w:pStyle w:val="TableParagraph"/>
              <w:spacing w:before="38"/>
              <w:ind w:right="222"/>
              <w:jc w:val="right"/>
              <w:rPr>
                <w:sz w:val="31"/>
              </w:rPr>
            </w:pPr>
            <w:r>
              <w:rPr>
                <w:w w:val="102"/>
                <w:sz w:val="31"/>
              </w:rPr>
              <w:t>资</w:t>
            </w:r>
          </w:p>
        </w:tc>
        <w:tc>
          <w:tcPr>
            <w:tcW w:w="611" w:type="dxa"/>
          </w:tcPr>
          <w:p>
            <w:pPr>
              <w:pStyle w:val="TableParagraph"/>
              <w:spacing w:before="38"/>
              <w:ind w:right="23"/>
              <w:jc w:val="right"/>
              <w:rPr>
                <w:sz w:val="31"/>
              </w:rPr>
            </w:pPr>
            <w:r>
              <w:rPr>
                <w:w w:val="102"/>
                <w:sz w:val="31"/>
              </w:rPr>
              <w:t>务</w:t>
            </w:r>
          </w:p>
        </w:tc>
      </w:tr>
      <w:tr>
        <w:tblPrEx>
          <w:tblW w:w="0" w:type="auto"/>
          <w:jc w:val="left"/>
          <w:tblInd w:w="222" w:type="dxa"/>
          <w:tblLayout w:type="fixed"/>
          <w:tblCellMar>
            <w:top w:w="0" w:type="dxa"/>
            <w:left w:w="0" w:type="dxa"/>
            <w:bottom w:w="0" w:type="dxa"/>
            <w:right w:w="0" w:type="dxa"/>
          </w:tblCellMar>
          <w:tblLook w:val="01E0"/>
        </w:tblPrEx>
        <w:trPr>
          <w:trHeight w:val="467"/>
          <w:jc w:val="left"/>
        </w:trPr>
        <w:tc>
          <w:tcPr>
            <w:tcW w:w="613" w:type="dxa"/>
          </w:tcPr>
          <w:p>
            <w:pPr>
              <w:pStyle w:val="TableParagraph"/>
              <w:spacing w:before="38"/>
              <w:ind w:left="50"/>
              <w:rPr>
                <w:sz w:val="31"/>
              </w:rPr>
            </w:pPr>
            <w:r>
              <w:rPr>
                <w:w w:val="102"/>
                <w:sz w:val="31"/>
              </w:rPr>
              <w:t>结</w:t>
            </w:r>
          </w:p>
        </w:tc>
        <w:tc>
          <w:tcPr>
            <w:tcW w:w="944" w:type="dxa"/>
          </w:tcPr>
          <w:p>
            <w:pPr>
              <w:pStyle w:val="TableParagraph"/>
              <w:spacing w:before="38"/>
              <w:ind w:left="246"/>
              <w:rPr>
                <w:sz w:val="31"/>
              </w:rPr>
            </w:pPr>
            <w:r>
              <w:rPr>
                <w:w w:val="102"/>
                <w:sz w:val="31"/>
              </w:rPr>
              <w:t>人</w:t>
            </w:r>
          </w:p>
        </w:tc>
        <w:tc>
          <w:tcPr>
            <w:tcW w:w="944" w:type="dxa"/>
          </w:tcPr>
          <w:p>
            <w:pPr>
              <w:pStyle w:val="TableParagraph"/>
              <w:spacing w:before="38"/>
              <w:ind w:right="242"/>
              <w:jc w:val="right"/>
              <w:rPr>
                <w:sz w:val="31"/>
              </w:rPr>
            </w:pPr>
            <w:r>
              <w:rPr>
                <w:w w:val="102"/>
                <w:sz w:val="31"/>
              </w:rPr>
              <w:t>分</w:t>
            </w:r>
          </w:p>
        </w:tc>
        <w:tc>
          <w:tcPr>
            <w:tcW w:w="809" w:type="dxa"/>
          </w:tcPr>
          <w:p>
            <w:pPr>
              <w:pStyle w:val="TableParagraph"/>
              <w:spacing w:before="38"/>
              <w:ind w:left="5"/>
              <w:jc w:val="center"/>
              <w:rPr>
                <w:sz w:val="31"/>
              </w:rPr>
            </w:pPr>
            <w:r>
              <w:rPr>
                <w:w w:val="102"/>
                <w:sz w:val="31"/>
              </w:rPr>
              <w:t>承</w:t>
            </w:r>
          </w:p>
        </w:tc>
        <w:tc>
          <w:tcPr>
            <w:tcW w:w="944" w:type="dxa"/>
          </w:tcPr>
          <w:p>
            <w:pPr>
              <w:pStyle w:val="TableParagraph"/>
              <w:spacing w:before="38"/>
              <w:ind w:left="249"/>
              <w:rPr>
                <w:sz w:val="31"/>
              </w:rPr>
            </w:pPr>
            <w:r>
              <w:rPr>
                <w:w w:val="102"/>
                <w:sz w:val="31"/>
              </w:rPr>
              <w:t>承</w:t>
            </w:r>
          </w:p>
        </w:tc>
        <w:tc>
          <w:tcPr>
            <w:tcW w:w="944" w:type="dxa"/>
          </w:tcPr>
          <w:p>
            <w:pPr>
              <w:pStyle w:val="TableParagraph"/>
              <w:spacing w:before="38"/>
              <w:ind w:right="238"/>
              <w:jc w:val="right"/>
              <w:rPr>
                <w:sz w:val="31"/>
              </w:rPr>
            </w:pPr>
            <w:r>
              <w:rPr>
                <w:w w:val="102"/>
                <w:sz w:val="31"/>
              </w:rPr>
              <w:t>保</w:t>
            </w:r>
          </w:p>
        </w:tc>
        <w:tc>
          <w:tcPr>
            <w:tcW w:w="808" w:type="dxa"/>
          </w:tcPr>
          <w:p>
            <w:pPr>
              <w:pStyle w:val="TableParagraph"/>
              <w:spacing w:before="38"/>
              <w:ind w:right="236"/>
              <w:jc w:val="right"/>
              <w:rPr>
                <w:sz w:val="31"/>
              </w:rPr>
            </w:pPr>
            <w:r>
              <w:rPr>
                <w:w w:val="102"/>
                <w:sz w:val="31"/>
              </w:rPr>
              <w:t>保</w:t>
            </w:r>
          </w:p>
        </w:tc>
        <w:tc>
          <w:tcPr>
            <w:tcW w:w="943" w:type="dxa"/>
          </w:tcPr>
          <w:p>
            <w:pPr>
              <w:pStyle w:val="TableParagraph"/>
              <w:spacing w:before="38"/>
              <w:ind w:left="254"/>
              <w:rPr>
                <w:sz w:val="31"/>
              </w:rPr>
            </w:pPr>
            <w:r>
              <w:rPr>
                <w:w w:val="102"/>
                <w:sz w:val="31"/>
              </w:rPr>
              <w:t>保</w:t>
            </w:r>
          </w:p>
        </w:tc>
        <w:tc>
          <w:tcPr>
            <w:tcW w:w="943" w:type="dxa"/>
          </w:tcPr>
          <w:p>
            <w:pPr>
              <w:pStyle w:val="TableParagraph"/>
              <w:spacing w:before="38"/>
              <w:ind w:right="232"/>
              <w:jc w:val="right"/>
              <w:rPr>
                <w:sz w:val="31"/>
              </w:rPr>
            </w:pPr>
            <w:r>
              <w:rPr>
                <w:w w:val="102"/>
                <w:sz w:val="31"/>
              </w:rPr>
              <w:t>保</w:t>
            </w:r>
          </w:p>
        </w:tc>
        <w:tc>
          <w:tcPr>
            <w:tcW w:w="808" w:type="dxa"/>
          </w:tcPr>
          <w:p>
            <w:pPr>
              <w:pStyle w:val="TableParagraph"/>
              <w:spacing w:before="38"/>
              <w:ind w:left="27"/>
              <w:jc w:val="center"/>
              <w:rPr>
                <w:sz w:val="31"/>
              </w:rPr>
            </w:pPr>
            <w:r>
              <w:rPr>
                <w:w w:val="102"/>
                <w:sz w:val="31"/>
              </w:rPr>
              <w:t>控</w:t>
            </w:r>
          </w:p>
        </w:tc>
        <w:tc>
          <w:tcPr>
            <w:tcW w:w="943" w:type="dxa"/>
          </w:tcPr>
          <w:p>
            <w:pPr>
              <w:pStyle w:val="TableParagraph"/>
              <w:spacing w:before="38"/>
              <w:ind w:left="261"/>
              <w:rPr>
                <w:sz w:val="31"/>
              </w:rPr>
            </w:pPr>
            <w:r>
              <w:rPr>
                <w:w w:val="102"/>
                <w:sz w:val="31"/>
              </w:rPr>
              <w:t>检</w:t>
            </w:r>
          </w:p>
        </w:tc>
        <w:tc>
          <w:tcPr>
            <w:tcW w:w="943" w:type="dxa"/>
          </w:tcPr>
          <w:p>
            <w:pPr>
              <w:pStyle w:val="TableParagraph"/>
              <w:spacing w:before="38"/>
              <w:ind w:right="225"/>
              <w:jc w:val="right"/>
              <w:rPr>
                <w:sz w:val="31"/>
              </w:rPr>
            </w:pPr>
            <w:r>
              <w:rPr>
                <w:w w:val="102"/>
                <w:sz w:val="31"/>
              </w:rPr>
              <w:t>保</w:t>
            </w:r>
          </w:p>
        </w:tc>
        <w:tc>
          <w:tcPr>
            <w:tcW w:w="943" w:type="dxa"/>
          </w:tcPr>
          <w:p>
            <w:pPr>
              <w:pStyle w:val="TableParagraph"/>
              <w:spacing w:before="38"/>
              <w:ind w:left="265"/>
              <w:rPr>
                <w:sz w:val="31"/>
              </w:rPr>
            </w:pPr>
            <w:r>
              <w:rPr>
                <w:w w:val="102"/>
                <w:sz w:val="31"/>
              </w:rPr>
              <w:t>核</w:t>
            </w:r>
          </w:p>
        </w:tc>
        <w:tc>
          <w:tcPr>
            <w:tcW w:w="943" w:type="dxa"/>
          </w:tcPr>
          <w:p>
            <w:pPr>
              <w:pStyle w:val="TableParagraph"/>
              <w:spacing w:before="38"/>
              <w:ind w:right="222"/>
              <w:jc w:val="right"/>
              <w:rPr>
                <w:sz w:val="31"/>
              </w:rPr>
            </w:pPr>
            <w:r>
              <w:rPr>
                <w:w w:val="102"/>
                <w:sz w:val="31"/>
              </w:rPr>
              <w:t>合</w:t>
            </w:r>
          </w:p>
        </w:tc>
        <w:tc>
          <w:tcPr>
            <w:tcW w:w="611" w:type="dxa"/>
          </w:tcPr>
          <w:p>
            <w:pPr>
              <w:pStyle w:val="TableParagraph"/>
              <w:spacing w:before="38"/>
              <w:ind w:right="23"/>
              <w:jc w:val="right"/>
              <w:rPr>
                <w:sz w:val="31"/>
              </w:rPr>
            </w:pPr>
            <w:r>
              <w:rPr>
                <w:w w:val="102"/>
                <w:sz w:val="31"/>
              </w:rPr>
              <w:t>保</w:t>
            </w:r>
          </w:p>
        </w:tc>
      </w:tr>
      <w:tr>
        <w:tblPrEx>
          <w:tblW w:w="0" w:type="auto"/>
          <w:jc w:val="left"/>
          <w:tblInd w:w="222" w:type="dxa"/>
          <w:tblLayout w:type="fixed"/>
          <w:tblCellMar>
            <w:top w:w="0" w:type="dxa"/>
            <w:left w:w="0" w:type="dxa"/>
            <w:bottom w:w="0" w:type="dxa"/>
            <w:right w:w="0" w:type="dxa"/>
          </w:tblCellMar>
          <w:tblLook w:val="01E0"/>
        </w:tblPrEx>
        <w:trPr>
          <w:trHeight w:val="467"/>
          <w:jc w:val="left"/>
        </w:trPr>
        <w:tc>
          <w:tcPr>
            <w:tcW w:w="613" w:type="dxa"/>
          </w:tcPr>
          <w:p>
            <w:pPr>
              <w:pStyle w:val="TableParagraph"/>
              <w:spacing w:before="38"/>
              <w:ind w:left="50"/>
              <w:rPr>
                <w:sz w:val="31"/>
              </w:rPr>
            </w:pPr>
            <w:r>
              <w:rPr>
                <w:w w:val="102"/>
                <w:sz w:val="31"/>
              </w:rPr>
              <w:t>构</w:t>
            </w:r>
          </w:p>
        </w:tc>
        <w:tc>
          <w:tcPr>
            <w:tcW w:w="944" w:type="dxa"/>
          </w:tcPr>
          <w:p>
            <w:pPr>
              <w:pStyle w:val="TableParagraph"/>
              <w:spacing w:before="38"/>
              <w:ind w:left="246"/>
              <w:rPr>
                <w:sz w:val="31"/>
              </w:rPr>
            </w:pPr>
            <w:r>
              <w:rPr>
                <w:w w:val="102"/>
                <w:sz w:val="31"/>
              </w:rPr>
              <w:t>员</w:t>
            </w:r>
          </w:p>
        </w:tc>
        <w:tc>
          <w:tcPr>
            <w:tcW w:w="944" w:type="dxa"/>
          </w:tcPr>
          <w:p>
            <w:pPr>
              <w:pStyle w:val="TableParagraph"/>
              <w:spacing w:before="38"/>
              <w:ind w:right="242"/>
              <w:jc w:val="right"/>
              <w:rPr>
                <w:sz w:val="31"/>
              </w:rPr>
            </w:pPr>
            <w:r>
              <w:rPr>
                <w:w w:val="102"/>
                <w:sz w:val="31"/>
              </w:rPr>
              <w:t>解</w:t>
            </w:r>
          </w:p>
        </w:tc>
        <w:tc>
          <w:tcPr>
            <w:tcW w:w="809" w:type="dxa"/>
          </w:tcPr>
          <w:p>
            <w:pPr>
              <w:pStyle w:val="TableParagraph"/>
              <w:spacing w:before="38"/>
              <w:ind w:left="5"/>
              <w:jc w:val="center"/>
              <w:rPr>
                <w:sz w:val="31"/>
              </w:rPr>
            </w:pPr>
            <w:r>
              <w:rPr>
                <w:w w:val="102"/>
                <w:sz w:val="31"/>
              </w:rPr>
              <w:t>包</w:t>
            </w:r>
          </w:p>
        </w:tc>
        <w:tc>
          <w:tcPr>
            <w:tcW w:w="944" w:type="dxa"/>
          </w:tcPr>
          <w:p>
            <w:pPr>
              <w:pStyle w:val="TableParagraph"/>
              <w:spacing w:before="38"/>
              <w:ind w:left="249"/>
              <w:rPr>
                <w:sz w:val="31"/>
              </w:rPr>
            </w:pPr>
            <w:r>
              <w:rPr>
                <w:w w:val="102"/>
                <w:sz w:val="31"/>
              </w:rPr>
              <w:t>包</w:t>
            </w:r>
          </w:p>
        </w:tc>
        <w:tc>
          <w:tcPr>
            <w:tcW w:w="944" w:type="dxa"/>
          </w:tcPr>
          <w:p>
            <w:pPr>
              <w:pStyle w:val="TableParagraph"/>
              <w:spacing w:before="38"/>
              <w:ind w:right="238"/>
              <w:jc w:val="right"/>
              <w:rPr>
                <w:sz w:val="31"/>
              </w:rPr>
            </w:pPr>
            <w:r>
              <w:rPr>
                <w:w w:val="102"/>
                <w:sz w:val="31"/>
              </w:rPr>
              <w:t>证</w:t>
            </w:r>
          </w:p>
        </w:tc>
        <w:tc>
          <w:tcPr>
            <w:tcW w:w="808" w:type="dxa"/>
          </w:tcPr>
          <w:p>
            <w:pPr>
              <w:pStyle w:val="TableParagraph"/>
              <w:spacing w:before="38"/>
              <w:ind w:right="236"/>
              <w:jc w:val="right"/>
              <w:rPr>
                <w:sz w:val="31"/>
              </w:rPr>
            </w:pPr>
            <w:r>
              <w:rPr>
                <w:w w:val="102"/>
                <w:sz w:val="31"/>
              </w:rPr>
              <w:t>证</w:t>
            </w:r>
          </w:p>
        </w:tc>
        <w:tc>
          <w:tcPr>
            <w:tcW w:w="943" w:type="dxa"/>
          </w:tcPr>
          <w:p>
            <w:pPr>
              <w:pStyle w:val="TableParagraph"/>
              <w:spacing w:before="38"/>
              <w:ind w:left="254"/>
              <w:rPr>
                <w:sz w:val="31"/>
              </w:rPr>
            </w:pPr>
            <w:r>
              <w:rPr>
                <w:w w:val="102"/>
                <w:sz w:val="31"/>
              </w:rPr>
              <w:t>证</w:t>
            </w:r>
          </w:p>
        </w:tc>
        <w:tc>
          <w:tcPr>
            <w:tcW w:w="943" w:type="dxa"/>
          </w:tcPr>
          <w:p>
            <w:pPr>
              <w:pStyle w:val="TableParagraph"/>
              <w:spacing w:before="38"/>
              <w:ind w:right="232"/>
              <w:jc w:val="right"/>
              <w:rPr>
                <w:sz w:val="31"/>
              </w:rPr>
            </w:pPr>
            <w:r>
              <w:rPr>
                <w:w w:val="102"/>
                <w:sz w:val="31"/>
              </w:rPr>
              <w:t>证</w:t>
            </w:r>
          </w:p>
        </w:tc>
        <w:tc>
          <w:tcPr>
            <w:tcW w:w="808" w:type="dxa"/>
          </w:tcPr>
          <w:p>
            <w:pPr>
              <w:pStyle w:val="TableParagraph"/>
              <w:spacing w:before="38"/>
              <w:ind w:left="27"/>
              <w:jc w:val="center"/>
              <w:rPr>
                <w:sz w:val="31"/>
              </w:rPr>
            </w:pPr>
            <w:r>
              <w:rPr>
                <w:w w:val="102"/>
                <w:sz w:val="31"/>
              </w:rPr>
              <w:t>制</w:t>
            </w:r>
          </w:p>
        </w:tc>
        <w:tc>
          <w:tcPr>
            <w:tcW w:w="943" w:type="dxa"/>
          </w:tcPr>
          <w:p>
            <w:pPr>
              <w:pStyle w:val="TableParagraph"/>
              <w:spacing w:before="38"/>
              <w:ind w:left="261"/>
              <w:rPr>
                <w:sz w:val="31"/>
              </w:rPr>
            </w:pPr>
            <w:r>
              <w:rPr>
                <w:w w:val="102"/>
                <w:sz w:val="31"/>
              </w:rPr>
              <w:t>验</w:t>
            </w:r>
          </w:p>
        </w:tc>
        <w:tc>
          <w:tcPr>
            <w:tcW w:w="943" w:type="dxa"/>
          </w:tcPr>
          <w:p>
            <w:pPr>
              <w:pStyle w:val="TableParagraph"/>
              <w:spacing w:before="38"/>
              <w:ind w:right="225"/>
              <w:jc w:val="right"/>
              <w:rPr>
                <w:sz w:val="31"/>
              </w:rPr>
            </w:pPr>
            <w:r>
              <w:rPr>
                <w:w w:val="102"/>
                <w:sz w:val="31"/>
              </w:rPr>
              <w:t>证</w:t>
            </w:r>
          </w:p>
        </w:tc>
        <w:tc>
          <w:tcPr>
            <w:tcW w:w="943" w:type="dxa"/>
          </w:tcPr>
          <w:p>
            <w:pPr>
              <w:pStyle w:val="TableParagraph"/>
              <w:spacing w:before="38"/>
              <w:ind w:left="265"/>
              <w:rPr>
                <w:sz w:val="31"/>
              </w:rPr>
            </w:pPr>
            <w:r>
              <w:rPr>
                <w:w w:val="102"/>
                <w:sz w:val="31"/>
              </w:rPr>
              <w:t>算</w:t>
            </w:r>
          </w:p>
        </w:tc>
        <w:tc>
          <w:tcPr>
            <w:tcW w:w="943" w:type="dxa"/>
          </w:tcPr>
          <w:p>
            <w:pPr>
              <w:pStyle w:val="TableParagraph"/>
              <w:spacing w:before="38"/>
              <w:ind w:right="222"/>
              <w:jc w:val="right"/>
              <w:rPr>
                <w:sz w:val="31"/>
              </w:rPr>
            </w:pPr>
            <w:r>
              <w:rPr>
                <w:w w:val="102"/>
                <w:sz w:val="31"/>
              </w:rPr>
              <w:t>同</w:t>
            </w:r>
          </w:p>
        </w:tc>
        <w:tc>
          <w:tcPr>
            <w:tcW w:w="611" w:type="dxa"/>
          </w:tcPr>
          <w:p>
            <w:pPr>
              <w:pStyle w:val="TableParagraph"/>
              <w:spacing w:before="38"/>
              <w:ind w:right="23"/>
              <w:jc w:val="right"/>
              <w:rPr>
                <w:sz w:val="31"/>
              </w:rPr>
            </w:pPr>
            <w:r>
              <w:rPr>
                <w:w w:val="102"/>
                <w:sz w:val="31"/>
              </w:rPr>
              <w:t>证</w:t>
            </w:r>
          </w:p>
        </w:tc>
      </w:tr>
      <w:tr>
        <w:tblPrEx>
          <w:tblW w:w="0" w:type="auto"/>
          <w:jc w:val="left"/>
          <w:tblInd w:w="222" w:type="dxa"/>
          <w:tblLayout w:type="fixed"/>
          <w:tblCellMar>
            <w:top w:w="0" w:type="dxa"/>
            <w:left w:w="0" w:type="dxa"/>
            <w:bottom w:w="0" w:type="dxa"/>
            <w:right w:w="0" w:type="dxa"/>
          </w:tblCellMar>
          <w:tblLook w:val="01E0"/>
        </w:tblPrEx>
        <w:trPr>
          <w:trHeight w:val="466"/>
          <w:jc w:val="left"/>
        </w:trPr>
        <w:tc>
          <w:tcPr>
            <w:tcW w:w="613" w:type="dxa"/>
          </w:tcPr>
          <w:p>
            <w:pPr>
              <w:pStyle w:val="TableParagraph"/>
              <w:spacing w:before="38"/>
              <w:ind w:left="50"/>
              <w:rPr>
                <w:sz w:val="31"/>
              </w:rPr>
            </w:pPr>
            <w:r>
              <w:rPr>
                <w:w w:val="102"/>
                <w:sz w:val="31"/>
              </w:rPr>
              <w:t>设</w:t>
            </w:r>
          </w:p>
        </w:tc>
        <w:tc>
          <w:tcPr>
            <w:tcW w:w="944" w:type="dxa"/>
          </w:tcPr>
          <w:p>
            <w:pPr>
              <w:pStyle w:val="TableParagraph"/>
              <w:spacing w:before="38"/>
              <w:ind w:left="246"/>
              <w:rPr>
                <w:sz w:val="31"/>
              </w:rPr>
            </w:pPr>
            <w:r>
              <w:rPr>
                <w:w w:val="102"/>
                <w:sz w:val="31"/>
              </w:rPr>
              <w:t>配</w:t>
            </w:r>
          </w:p>
        </w:tc>
        <w:tc>
          <w:tcPr>
            <w:tcW w:w="944" w:type="dxa"/>
          </w:tcPr>
          <w:p>
            <w:pPr>
              <w:pStyle w:val="TableParagraph"/>
              <w:spacing w:before="38"/>
              <w:ind w:right="242"/>
              <w:jc w:val="right"/>
              <w:rPr>
                <w:sz w:val="31"/>
              </w:rPr>
            </w:pPr>
            <w:r>
              <w:rPr>
                <w:w w:val="102"/>
                <w:sz w:val="31"/>
              </w:rPr>
              <w:t>措</w:t>
            </w:r>
          </w:p>
        </w:tc>
        <w:tc>
          <w:tcPr>
            <w:tcW w:w="809" w:type="dxa"/>
          </w:tcPr>
          <w:p>
            <w:pPr>
              <w:pStyle w:val="TableParagraph"/>
              <w:spacing w:before="38"/>
              <w:ind w:left="5"/>
              <w:jc w:val="center"/>
              <w:rPr>
                <w:sz w:val="31"/>
              </w:rPr>
            </w:pPr>
            <w:r>
              <w:rPr>
                <w:w w:val="102"/>
                <w:sz w:val="31"/>
              </w:rPr>
              <w:t>措</w:t>
            </w:r>
          </w:p>
        </w:tc>
        <w:tc>
          <w:tcPr>
            <w:tcW w:w="944" w:type="dxa"/>
          </w:tcPr>
          <w:p>
            <w:pPr>
              <w:pStyle w:val="TableParagraph"/>
              <w:spacing w:before="38"/>
              <w:ind w:left="249"/>
              <w:rPr>
                <w:sz w:val="31"/>
              </w:rPr>
            </w:pPr>
            <w:r>
              <w:rPr>
                <w:w w:val="102"/>
                <w:sz w:val="31"/>
              </w:rPr>
              <w:t>管</w:t>
            </w:r>
          </w:p>
        </w:tc>
        <w:tc>
          <w:tcPr>
            <w:tcW w:w="944" w:type="dxa"/>
          </w:tcPr>
          <w:p>
            <w:pPr>
              <w:pStyle w:val="TableParagraph"/>
              <w:spacing w:before="38"/>
              <w:ind w:right="238"/>
              <w:jc w:val="right"/>
              <w:rPr>
                <w:sz w:val="31"/>
              </w:rPr>
            </w:pPr>
            <w:r>
              <w:rPr>
                <w:w w:val="102"/>
                <w:sz w:val="31"/>
              </w:rPr>
              <w:t>措</w:t>
            </w:r>
          </w:p>
        </w:tc>
        <w:tc>
          <w:tcPr>
            <w:tcW w:w="808" w:type="dxa"/>
          </w:tcPr>
          <w:p>
            <w:pPr>
              <w:pStyle w:val="TableParagraph"/>
              <w:spacing w:before="38"/>
              <w:ind w:right="236"/>
              <w:jc w:val="right"/>
              <w:rPr>
                <w:sz w:val="31"/>
              </w:rPr>
            </w:pPr>
            <w:r>
              <w:rPr>
                <w:w w:val="102"/>
                <w:sz w:val="31"/>
              </w:rPr>
              <w:t>体</w:t>
            </w:r>
          </w:p>
        </w:tc>
        <w:tc>
          <w:tcPr>
            <w:tcW w:w="943" w:type="dxa"/>
          </w:tcPr>
          <w:p>
            <w:pPr>
              <w:pStyle w:val="TableParagraph"/>
              <w:spacing w:before="38"/>
              <w:ind w:left="254"/>
              <w:rPr>
                <w:sz w:val="31"/>
              </w:rPr>
            </w:pPr>
            <w:r>
              <w:rPr>
                <w:w w:val="102"/>
                <w:sz w:val="31"/>
              </w:rPr>
              <w:t>体</w:t>
            </w:r>
          </w:p>
        </w:tc>
        <w:tc>
          <w:tcPr>
            <w:tcW w:w="943" w:type="dxa"/>
          </w:tcPr>
          <w:p>
            <w:pPr>
              <w:pStyle w:val="TableParagraph"/>
              <w:spacing w:before="38"/>
              <w:ind w:right="232"/>
              <w:jc w:val="right"/>
              <w:rPr>
                <w:sz w:val="31"/>
              </w:rPr>
            </w:pPr>
            <w:r>
              <w:rPr>
                <w:w w:val="102"/>
                <w:sz w:val="31"/>
              </w:rPr>
              <w:t>措</w:t>
            </w:r>
          </w:p>
        </w:tc>
        <w:tc>
          <w:tcPr>
            <w:tcW w:w="808" w:type="dxa"/>
          </w:tcPr>
          <w:p>
            <w:pPr>
              <w:pStyle w:val="TableParagraph"/>
              <w:spacing w:before="38"/>
              <w:ind w:left="27"/>
              <w:jc w:val="center"/>
              <w:rPr>
                <w:sz w:val="31"/>
              </w:rPr>
            </w:pPr>
            <w:r>
              <w:rPr>
                <w:w w:val="102"/>
                <w:sz w:val="31"/>
              </w:rPr>
              <w:t>措</w:t>
            </w:r>
          </w:p>
        </w:tc>
        <w:tc>
          <w:tcPr>
            <w:tcW w:w="943" w:type="dxa"/>
          </w:tcPr>
          <w:p>
            <w:pPr>
              <w:pStyle w:val="TableParagraph"/>
              <w:spacing w:before="38"/>
              <w:ind w:left="261"/>
              <w:rPr>
                <w:sz w:val="31"/>
              </w:rPr>
            </w:pPr>
            <w:r>
              <w:rPr>
                <w:w w:val="102"/>
                <w:sz w:val="31"/>
              </w:rPr>
              <w:t>措</w:t>
            </w:r>
          </w:p>
        </w:tc>
        <w:tc>
          <w:tcPr>
            <w:tcW w:w="943" w:type="dxa"/>
          </w:tcPr>
          <w:p>
            <w:pPr>
              <w:pStyle w:val="TableParagraph"/>
              <w:spacing w:before="38"/>
              <w:ind w:right="225"/>
              <w:jc w:val="right"/>
              <w:rPr>
                <w:sz w:val="31"/>
              </w:rPr>
            </w:pPr>
            <w:r>
              <w:rPr>
                <w:w w:val="102"/>
                <w:sz w:val="31"/>
              </w:rPr>
              <w:t>措</w:t>
            </w:r>
          </w:p>
        </w:tc>
        <w:tc>
          <w:tcPr>
            <w:tcW w:w="943" w:type="dxa"/>
          </w:tcPr>
          <w:p>
            <w:pPr>
              <w:pStyle w:val="TableParagraph"/>
              <w:spacing w:before="38"/>
              <w:ind w:left="265"/>
              <w:rPr>
                <w:sz w:val="31"/>
              </w:rPr>
            </w:pPr>
            <w:r>
              <w:rPr>
                <w:w w:val="102"/>
                <w:sz w:val="31"/>
              </w:rPr>
              <w:t>措</w:t>
            </w:r>
          </w:p>
        </w:tc>
        <w:tc>
          <w:tcPr>
            <w:tcW w:w="943" w:type="dxa"/>
          </w:tcPr>
          <w:p>
            <w:pPr>
              <w:pStyle w:val="TableParagraph"/>
              <w:spacing w:before="38"/>
              <w:ind w:right="222"/>
              <w:jc w:val="right"/>
              <w:rPr>
                <w:sz w:val="31"/>
              </w:rPr>
            </w:pPr>
            <w:r>
              <w:rPr>
                <w:w w:val="102"/>
                <w:sz w:val="31"/>
              </w:rPr>
              <w:t>措</w:t>
            </w:r>
          </w:p>
        </w:tc>
        <w:tc>
          <w:tcPr>
            <w:tcW w:w="611" w:type="dxa"/>
          </w:tcPr>
          <w:p>
            <w:pPr>
              <w:pStyle w:val="TableParagraph"/>
              <w:spacing w:before="38"/>
              <w:ind w:right="23"/>
              <w:jc w:val="right"/>
              <w:rPr>
                <w:sz w:val="31"/>
              </w:rPr>
            </w:pPr>
            <w:r>
              <w:rPr>
                <w:w w:val="102"/>
                <w:sz w:val="31"/>
              </w:rPr>
              <w:t>措</w:t>
            </w:r>
          </w:p>
        </w:tc>
      </w:tr>
      <w:tr>
        <w:tblPrEx>
          <w:tblW w:w="0" w:type="auto"/>
          <w:jc w:val="left"/>
          <w:tblInd w:w="222" w:type="dxa"/>
          <w:tblLayout w:type="fixed"/>
          <w:tblCellMar>
            <w:top w:w="0" w:type="dxa"/>
            <w:left w:w="0" w:type="dxa"/>
            <w:bottom w:w="0" w:type="dxa"/>
            <w:right w:w="0" w:type="dxa"/>
          </w:tblCellMar>
          <w:tblLook w:val="01E0"/>
        </w:tblPrEx>
        <w:trPr>
          <w:trHeight w:val="391"/>
          <w:jc w:val="left"/>
        </w:trPr>
        <w:tc>
          <w:tcPr>
            <w:tcW w:w="613" w:type="dxa"/>
          </w:tcPr>
          <w:p>
            <w:pPr>
              <w:pStyle w:val="TableParagraph"/>
              <w:spacing w:before="36" w:line="335" w:lineRule="exact"/>
              <w:ind w:left="50"/>
              <w:rPr>
                <w:sz w:val="31"/>
              </w:rPr>
            </w:pPr>
            <w:r>
              <w:rPr>
                <w:w w:val="102"/>
                <w:sz w:val="31"/>
              </w:rPr>
              <w:t>置</w:t>
            </w:r>
          </w:p>
        </w:tc>
        <w:tc>
          <w:tcPr>
            <w:tcW w:w="944" w:type="dxa"/>
          </w:tcPr>
          <w:p>
            <w:pPr>
              <w:pStyle w:val="TableParagraph"/>
              <w:spacing w:before="36" w:line="335" w:lineRule="exact"/>
              <w:ind w:left="246"/>
              <w:rPr>
                <w:sz w:val="31"/>
              </w:rPr>
            </w:pPr>
            <w:r>
              <w:rPr>
                <w:w w:val="102"/>
                <w:sz w:val="31"/>
              </w:rPr>
              <w:t>备</w:t>
            </w:r>
          </w:p>
        </w:tc>
        <w:tc>
          <w:tcPr>
            <w:tcW w:w="944" w:type="dxa"/>
          </w:tcPr>
          <w:p>
            <w:pPr>
              <w:pStyle w:val="TableParagraph"/>
              <w:spacing w:before="36" w:line="335" w:lineRule="exact"/>
              <w:ind w:right="242"/>
              <w:jc w:val="right"/>
              <w:rPr>
                <w:sz w:val="31"/>
              </w:rPr>
            </w:pPr>
            <w:r>
              <w:rPr>
                <w:w w:val="102"/>
                <w:sz w:val="31"/>
              </w:rPr>
              <w:t>施</w:t>
            </w:r>
          </w:p>
        </w:tc>
        <w:tc>
          <w:tcPr>
            <w:tcW w:w="809" w:type="dxa"/>
          </w:tcPr>
          <w:p>
            <w:pPr>
              <w:pStyle w:val="TableParagraph"/>
              <w:spacing w:before="36" w:line="335" w:lineRule="exact"/>
              <w:ind w:left="5"/>
              <w:jc w:val="center"/>
              <w:rPr>
                <w:sz w:val="31"/>
              </w:rPr>
            </w:pPr>
            <w:r>
              <w:rPr>
                <w:w w:val="102"/>
                <w:sz w:val="31"/>
              </w:rPr>
              <w:t>施</w:t>
            </w:r>
          </w:p>
        </w:tc>
        <w:tc>
          <w:tcPr>
            <w:tcW w:w="944" w:type="dxa"/>
          </w:tcPr>
          <w:p>
            <w:pPr>
              <w:pStyle w:val="TableParagraph"/>
              <w:spacing w:before="36" w:line="335" w:lineRule="exact"/>
              <w:ind w:left="249"/>
              <w:rPr>
                <w:sz w:val="31"/>
              </w:rPr>
            </w:pPr>
            <w:r>
              <w:rPr>
                <w:w w:val="102"/>
                <w:sz w:val="31"/>
              </w:rPr>
              <w:t>理</w:t>
            </w:r>
          </w:p>
        </w:tc>
        <w:tc>
          <w:tcPr>
            <w:tcW w:w="944" w:type="dxa"/>
          </w:tcPr>
          <w:p>
            <w:pPr>
              <w:pStyle w:val="TableParagraph"/>
              <w:spacing w:before="36" w:line="335" w:lineRule="exact"/>
              <w:ind w:right="238"/>
              <w:jc w:val="right"/>
              <w:rPr>
                <w:sz w:val="31"/>
              </w:rPr>
            </w:pPr>
            <w:r>
              <w:rPr>
                <w:w w:val="102"/>
                <w:sz w:val="31"/>
              </w:rPr>
              <w:t>施</w:t>
            </w:r>
          </w:p>
        </w:tc>
        <w:tc>
          <w:tcPr>
            <w:tcW w:w="808" w:type="dxa"/>
          </w:tcPr>
          <w:p>
            <w:pPr>
              <w:pStyle w:val="TableParagraph"/>
              <w:spacing w:before="36" w:line="335" w:lineRule="exact"/>
              <w:ind w:right="236"/>
              <w:jc w:val="right"/>
              <w:rPr>
                <w:sz w:val="31"/>
              </w:rPr>
            </w:pPr>
            <w:r>
              <w:rPr>
                <w:w w:val="102"/>
                <w:sz w:val="31"/>
              </w:rPr>
              <w:t>系</w:t>
            </w:r>
          </w:p>
        </w:tc>
        <w:tc>
          <w:tcPr>
            <w:tcW w:w="943" w:type="dxa"/>
          </w:tcPr>
          <w:p>
            <w:pPr>
              <w:pStyle w:val="TableParagraph"/>
              <w:spacing w:before="36" w:line="335" w:lineRule="exact"/>
              <w:ind w:left="254"/>
              <w:rPr>
                <w:sz w:val="31"/>
              </w:rPr>
            </w:pPr>
            <w:r>
              <w:rPr>
                <w:w w:val="102"/>
                <w:sz w:val="31"/>
              </w:rPr>
              <w:t>系</w:t>
            </w:r>
          </w:p>
        </w:tc>
        <w:tc>
          <w:tcPr>
            <w:tcW w:w="943" w:type="dxa"/>
          </w:tcPr>
          <w:p>
            <w:pPr>
              <w:pStyle w:val="TableParagraph"/>
              <w:spacing w:before="36" w:line="335" w:lineRule="exact"/>
              <w:ind w:right="232"/>
              <w:jc w:val="right"/>
              <w:rPr>
                <w:sz w:val="31"/>
              </w:rPr>
            </w:pPr>
            <w:r>
              <w:rPr>
                <w:w w:val="102"/>
                <w:sz w:val="31"/>
              </w:rPr>
              <w:t>施</w:t>
            </w:r>
          </w:p>
        </w:tc>
        <w:tc>
          <w:tcPr>
            <w:tcW w:w="808" w:type="dxa"/>
          </w:tcPr>
          <w:p>
            <w:pPr>
              <w:pStyle w:val="TableParagraph"/>
              <w:spacing w:before="36" w:line="335" w:lineRule="exact"/>
              <w:ind w:left="27"/>
              <w:jc w:val="center"/>
              <w:rPr>
                <w:sz w:val="31"/>
              </w:rPr>
            </w:pPr>
            <w:r>
              <w:rPr>
                <w:w w:val="102"/>
                <w:sz w:val="31"/>
              </w:rPr>
              <w:t>施</w:t>
            </w:r>
          </w:p>
        </w:tc>
        <w:tc>
          <w:tcPr>
            <w:tcW w:w="943" w:type="dxa"/>
          </w:tcPr>
          <w:p>
            <w:pPr>
              <w:pStyle w:val="TableParagraph"/>
              <w:spacing w:before="36" w:line="335" w:lineRule="exact"/>
              <w:ind w:left="261"/>
              <w:rPr>
                <w:sz w:val="31"/>
              </w:rPr>
            </w:pPr>
            <w:r>
              <w:rPr>
                <w:w w:val="102"/>
                <w:sz w:val="31"/>
              </w:rPr>
              <w:t>施</w:t>
            </w:r>
          </w:p>
        </w:tc>
        <w:tc>
          <w:tcPr>
            <w:tcW w:w="943" w:type="dxa"/>
          </w:tcPr>
          <w:p>
            <w:pPr>
              <w:pStyle w:val="TableParagraph"/>
              <w:spacing w:before="36" w:line="335" w:lineRule="exact"/>
              <w:ind w:right="225"/>
              <w:jc w:val="right"/>
              <w:rPr>
                <w:sz w:val="31"/>
              </w:rPr>
            </w:pPr>
            <w:r>
              <w:rPr>
                <w:w w:val="102"/>
                <w:sz w:val="31"/>
              </w:rPr>
              <w:t>施</w:t>
            </w:r>
          </w:p>
        </w:tc>
        <w:tc>
          <w:tcPr>
            <w:tcW w:w="943" w:type="dxa"/>
          </w:tcPr>
          <w:p>
            <w:pPr>
              <w:pStyle w:val="TableParagraph"/>
              <w:spacing w:before="36" w:line="335" w:lineRule="exact"/>
              <w:ind w:left="265"/>
              <w:rPr>
                <w:sz w:val="31"/>
              </w:rPr>
            </w:pPr>
            <w:r>
              <w:rPr>
                <w:w w:val="102"/>
                <w:sz w:val="31"/>
              </w:rPr>
              <w:t>施</w:t>
            </w:r>
          </w:p>
        </w:tc>
        <w:tc>
          <w:tcPr>
            <w:tcW w:w="943" w:type="dxa"/>
          </w:tcPr>
          <w:p>
            <w:pPr>
              <w:pStyle w:val="TableParagraph"/>
              <w:spacing w:before="36" w:line="335" w:lineRule="exact"/>
              <w:ind w:right="222"/>
              <w:jc w:val="right"/>
              <w:rPr>
                <w:sz w:val="31"/>
              </w:rPr>
            </w:pPr>
            <w:r>
              <w:rPr>
                <w:w w:val="102"/>
                <w:sz w:val="31"/>
              </w:rPr>
              <w:t>施</w:t>
            </w:r>
          </w:p>
        </w:tc>
        <w:tc>
          <w:tcPr>
            <w:tcW w:w="611" w:type="dxa"/>
          </w:tcPr>
          <w:p>
            <w:pPr>
              <w:pStyle w:val="TableParagraph"/>
              <w:spacing w:before="36" w:line="335" w:lineRule="exact"/>
              <w:ind w:right="23"/>
              <w:jc w:val="right"/>
              <w:rPr>
                <w:sz w:val="31"/>
              </w:rPr>
            </w:pPr>
            <w:r>
              <w:rPr>
                <w:w w:val="102"/>
                <w:sz w:val="31"/>
              </w:rPr>
              <w:t>施</w:t>
            </w:r>
          </w:p>
        </w:tc>
      </w:tr>
    </w:tbl>
    <w:p>
      <w:pPr>
        <w:pStyle w:val="BodyText"/>
        <w:rPr>
          <w:sz w:val="20"/>
        </w:rPr>
      </w:pPr>
    </w:p>
    <w:p>
      <w:pPr>
        <w:pStyle w:val="BodyText"/>
        <w:rPr>
          <w:sz w:val="20"/>
        </w:rPr>
      </w:pPr>
    </w:p>
    <w:p>
      <w:pPr>
        <w:pStyle w:val="BodyText"/>
        <w:spacing w:before="5"/>
        <w:rPr>
          <w:sz w:val="23"/>
        </w:rPr>
      </w:pPr>
    </w:p>
    <w:p>
      <w:pPr>
        <w:pStyle w:val="BodyText"/>
        <w:spacing w:before="49"/>
        <w:ind w:left="1028"/>
      </w:pPr>
      <w:r>
        <w:pict>
          <v:group id="_x0000_s1092" style="width:677pt;height:716pt;margin-top:-723.46pt;margin-left:92pt;mso-position-horizontal-relative:page;position:absolute;z-index:-251652096" coordorigin="1840,-14469" coordsize="13540,14320">
            <v:shape id="_x0000_s1093" type="#_x0000_t75" style="width:13540;height:14320;left:1840;position:absolute;top:-14470" stroked="f">
              <v:imagedata r:id="rId11" o:title=""/>
            </v:shape>
            <v:shape id="_x0000_s1094" type="#_x0000_t202" style="width:4456;height:317;left:6395;position:absolute;top:-14233" filled="f" stroked="f">
              <v:textbox inset="0,0,0,0">
                <w:txbxContent>
                  <w:p>
                    <w:pPr>
                      <w:spacing w:before="0" w:line="317" w:lineRule="exact"/>
                      <w:ind w:left="0" w:right="0" w:firstLine="0"/>
                      <w:jc w:val="left"/>
                      <w:rPr>
                        <w:b/>
                        <w:sz w:val="31"/>
                      </w:rPr>
                    </w:pPr>
                    <w:r>
                      <w:rPr>
                        <w:b/>
                        <w:sz w:val="31"/>
                      </w:rPr>
                      <w:t>质量目标：保证合格，争取优良</w:t>
                    </w:r>
                  </w:p>
                </w:txbxContent>
              </v:textbox>
            </v:shape>
          </v:group>
        </w:pict>
      </w:r>
      <w:r>
        <w:t>3、配备质量检验人员</w:t>
      </w:r>
    </w:p>
    <w:p>
      <w:pPr>
        <w:pStyle w:val="ListParagraph"/>
        <w:numPr>
          <w:ilvl w:val="0"/>
          <w:numId w:val="35"/>
        </w:numPr>
        <w:tabs>
          <w:tab w:val="left" w:pos="1570"/>
        </w:tabs>
        <w:spacing w:before="291" w:after="0" w:line="388" w:lineRule="auto"/>
        <w:ind w:left="308" w:right="543" w:firstLine="720"/>
        <w:jc w:val="left"/>
        <w:rPr>
          <w:sz w:val="36"/>
        </w:rPr>
      </w:pPr>
      <w:r>
        <w:rPr>
          <w:spacing w:val="-7"/>
          <w:sz w:val="36"/>
        </w:rPr>
        <w:t>成立本工程施工质量检验科，配备足够的,专业齐全的监控人员和必要的质量监</w:t>
      </w:r>
      <w:r>
        <w:rPr>
          <w:sz w:val="36"/>
        </w:rPr>
        <w:t>控设备，以提高工程工质量监控的专业化水平。</w:t>
      </w:r>
    </w:p>
    <w:p>
      <w:pPr>
        <w:pStyle w:val="ListParagraph"/>
        <w:numPr>
          <w:ilvl w:val="0"/>
          <w:numId w:val="35"/>
        </w:numPr>
        <w:tabs>
          <w:tab w:val="left" w:pos="1572"/>
        </w:tabs>
        <w:spacing w:before="3" w:after="0" w:line="391" w:lineRule="auto"/>
        <w:ind w:left="308" w:right="469" w:firstLine="720"/>
        <w:jc w:val="left"/>
        <w:rPr>
          <w:sz w:val="36"/>
        </w:rPr>
      </w:pPr>
      <w:r>
        <w:rPr>
          <w:sz w:val="36"/>
        </w:rPr>
        <w:t>根据本工程情况，质量检验科拟设科长—名，由技术负责人任主管，下设三个</w:t>
      </w:r>
      <w:r>
        <w:rPr>
          <w:spacing w:val="-1"/>
          <w:sz w:val="36"/>
        </w:rPr>
        <w:t>质量监控组，分别承担投入的质量监控，施工工艺、施工过程的质量监控和产出品的质</w:t>
      </w:r>
    </w:p>
    <w:p>
      <w:pPr>
        <w:spacing w:after="0" w:line="391" w:lineRule="auto"/>
        <w:jc w:val="left"/>
        <w:rPr>
          <w:sz w:val="36"/>
        </w:rPr>
        <w:sectPr>
          <w:pgSz w:w="17860" w:h="25260"/>
          <w:pgMar w:top="2420" w:right="1580" w:bottom="280" w:left="1820" w:header="708" w:footer="708"/>
          <w:pgNumType w:start="27"/>
          <w:cols w:space="708"/>
        </w:sectPr>
      </w:pPr>
    </w:p>
    <w:p>
      <w:pPr>
        <w:pStyle w:val="BodyText"/>
        <w:spacing w:before="33"/>
        <w:ind w:left="308"/>
      </w:pPr>
      <w:r>
        <w:pict>
          <v:group id="_x0000_s1095" style="width:569pt;height:262pt;margin-top:986pt;margin-left:133pt;mso-position-horizontal-relative:page;mso-position-vertical-relative:page;position:absolute;z-index:-251651072" coordorigin="2660,19720" coordsize="11380,5240">
            <v:shape id="_x0000_s1096" type="#_x0000_t75" style="width:11380;height:5240;left:2660;position:absolute;top:19720" stroked="f">
              <v:imagedata r:id="rId12" o:title=""/>
            </v:shape>
            <v:shape id="_x0000_s1097" type="#_x0000_t202" style="width:2872;height:317;left:6514;position:absolute;top:19949" filled="f" stroked="f">
              <v:textbox inset="0,0,0,0">
                <w:txbxContent>
                  <w:p>
                    <w:pPr>
                      <w:spacing w:before="0" w:line="317" w:lineRule="exact"/>
                      <w:ind w:left="0" w:right="0" w:firstLine="0"/>
                      <w:jc w:val="left"/>
                      <w:rPr>
                        <w:sz w:val="31"/>
                      </w:rPr>
                    </w:pPr>
                    <w:r>
                      <w:rPr>
                        <w:sz w:val="31"/>
                      </w:rPr>
                      <w:t>施工全过程质量监控</w:t>
                    </w:r>
                  </w:p>
                </w:txbxContent>
              </v:textbox>
            </v:shape>
          </v:group>
        </w:pict>
      </w:r>
      <w:r>
        <w:t>量监控工作。</w:t>
      </w:r>
    </w:p>
    <w:p>
      <w:pPr>
        <w:pStyle w:val="ListParagraph"/>
        <w:numPr>
          <w:ilvl w:val="0"/>
          <w:numId w:val="56"/>
        </w:numPr>
        <w:tabs>
          <w:tab w:val="left" w:pos="1749"/>
        </w:tabs>
        <w:spacing w:before="292" w:after="0" w:line="240" w:lineRule="auto"/>
        <w:ind w:left="1748" w:right="0" w:hanging="721"/>
        <w:jc w:val="left"/>
        <w:rPr>
          <w:sz w:val="36"/>
        </w:rPr>
      </w:pPr>
      <w:r>
        <w:rPr>
          <w:sz w:val="36"/>
        </w:rPr>
        <w:t>质量检验科组成人员的基本要求</w:t>
      </w:r>
    </w:p>
    <w:p>
      <w:pPr>
        <w:pStyle w:val="BodyText"/>
        <w:spacing w:before="288" w:line="388" w:lineRule="auto"/>
        <w:ind w:left="308" w:right="469" w:firstLine="720"/>
      </w:pPr>
      <w:r>
        <w:t>①必须熟悉所监控工程内容的有关规范、规程和验收标准，具有工程建设现场管理的实际工作技能，并能协调解决一般工程技术问题的专业技术人员。</w:t>
      </w:r>
    </w:p>
    <w:p>
      <w:pPr>
        <w:pStyle w:val="BodyText"/>
        <w:spacing w:before="6" w:line="391" w:lineRule="auto"/>
        <w:ind w:left="308" w:right="361" w:firstLine="720"/>
        <w:jc w:val="both"/>
      </w:pPr>
      <w:r>
        <w:t>②认真熟悉工程施工图纸及有关设计说明、资料，了解设计要求，明确各专业工程</w:t>
      </w:r>
      <w:r>
        <w:rPr>
          <w:spacing w:val="-14"/>
        </w:rPr>
        <w:t xml:space="preserve">相关部位及各工序之间的关系，对工程关键部位和施工难点做到心中有数，并充分准备， </w:t>
      </w:r>
      <w:r>
        <w:t>认真参加施工图纸会审工作。督促各工序工程质量目标承包人，按规程、规范、验收标准和施工图纸实施施工，并经常深入现场，随机检查施工质量和质量技术保证措施的落实情况。</w:t>
      </w:r>
    </w:p>
    <w:p>
      <w:pPr>
        <w:pStyle w:val="BodyText"/>
        <w:spacing w:line="391" w:lineRule="auto"/>
        <w:ind w:left="308" w:right="469" w:firstLine="720"/>
      </w:pPr>
      <w:r>
        <w:t>③认真做好监督工作，对工程施工质量实施全过程监控，把各种可能发生的施工质量事故消灭在萌芽状态。</w:t>
      </w:r>
    </w:p>
    <w:p>
      <w:pPr>
        <w:pStyle w:val="BodyText"/>
        <w:spacing w:line="388" w:lineRule="auto"/>
        <w:ind w:left="308" w:right="469" w:firstLine="720"/>
      </w:pPr>
      <w:r>
        <w:t>④严格要求各工序工程质量承包人，按照工程施工质量检验程序的规定，认真填报各工序质量自检报表，并认真给予核查、认定。</w:t>
      </w:r>
    </w:p>
    <w:p>
      <w:pPr>
        <w:pStyle w:val="BodyText"/>
        <w:ind w:left="1028"/>
      </w:pPr>
      <w:r>
        <w:rPr>
          <w:spacing w:val="-13"/>
        </w:rPr>
        <w:t>⑤审阅各工序工程“施工记录”，核定施工试验报告，发现问题，及时纠正。</w:t>
      </w:r>
    </w:p>
    <w:p>
      <w:pPr>
        <w:pStyle w:val="BodyText"/>
        <w:spacing w:before="281" w:line="388" w:lineRule="auto"/>
        <w:ind w:left="1028" w:right="469"/>
      </w:pPr>
      <w:r>
        <w:t>⑥认真参加各工序工程的隐蔽工程质量检查验收工作，参与“隐检记录”的会签， 坚决制止未经检查验收认可，擅自进行下一道工序施工的野蛮行为。</w:t>
      </w:r>
    </w:p>
    <w:p>
      <w:pPr>
        <w:pStyle w:val="BodyText"/>
      </w:pPr>
    </w:p>
    <w:p>
      <w:pPr>
        <w:pStyle w:val="BodyText"/>
        <w:spacing w:before="4"/>
        <w:rPr>
          <w:sz w:val="48"/>
        </w:rPr>
      </w:pPr>
    </w:p>
    <w:p>
      <w:pPr>
        <w:pStyle w:val="BodyText"/>
        <w:ind w:left="1028"/>
      </w:pPr>
      <w:r>
        <w:t>（二）建立健全的质量监控系统</w:t>
      </w:r>
    </w:p>
    <w:p>
      <w:pPr>
        <w:pStyle w:val="BodyText"/>
        <w:rPr>
          <w:sz w:val="20"/>
        </w:rPr>
      </w:pPr>
    </w:p>
    <w:p>
      <w:pPr>
        <w:pStyle w:val="BodyText"/>
        <w:rPr>
          <w:sz w:val="20"/>
        </w:rPr>
      </w:pPr>
    </w:p>
    <w:p>
      <w:pPr>
        <w:pStyle w:val="BodyText"/>
        <w:spacing w:before="8"/>
        <w:rPr>
          <w:sz w:val="18"/>
        </w:rPr>
      </w:pPr>
      <w:r>
        <w:pict>
          <v:group id="_x0000_s1098" style="width:555pt;height:166pt;margin-top:13.92pt;margin-left:160pt;mso-position-horizontal-relative:page;mso-wrap-distance-left:0;mso-wrap-distance-right:0;position:absolute;z-index:-251650048" coordorigin="3200,278" coordsize="11100,3320">
            <v:shape id="_x0000_s1099" type="#_x0000_t75" style="width:11100;height:3320;left:3200;position:absolute;top:278" stroked="f">
              <v:imagedata r:id="rId13" o:title=""/>
            </v:shape>
            <v:shape id="_x0000_s1100" type="#_x0000_t202" style="width:2872;height:317;left:7324;position:absolute;top:523" filled="f" stroked="f">
              <v:textbox inset="0,0,0,0">
                <w:txbxContent>
                  <w:p>
                    <w:pPr>
                      <w:spacing w:before="0" w:line="317" w:lineRule="exact"/>
                      <w:ind w:left="0" w:right="0" w:firstLine="0"/>
                      <w:jc w:val="left"/>
                      <w:rPr>
                        <w:sz w:val="31"/>
                      </w:rPr>
                    </w:pPr>
                    <w:r>
                      <w:rPr>
                        <w:sz w:val="31"/>
                      </w:rPr>
                      <w:t>施工全过程质量监控</w:t>
                    </w:r>
                  </w:p>
                </w:txbxContent>
              </v:textbox>
            </v:shape>
            <v:shape id="_x0000_s1101" type="#_x0000_t202" style="width:1288;height:782;left:3521;position:absolute;top:2395" filled="f" stroked="f">
              <v:textbox inset="0,0,0,0">
                <w:txbxContent>
                  <w:p>
                    <w:pPr>
                      <w:spacing w:before="0" w:line="359" w:lineRule="exact"/>
                      <w:ind w:left="0" w:right="0" w:firstLine="0"/>
                      <w:jc w:val="left"/>
                      <w:rPr>
                        <w:sz w:val="31"/>
                      </w:rPr>
                    </w:pPr>
                    <w:r>
                      <w:rPr>
                        <w:sz w:val="31"/>
                      </w:rPr>
                      <w:t>投入品的</w:t>
                    </w:r>
                  </w:p>
                  <w:p>
                    <w:pPr>
                      <w:spacing w:before="68" w:line="355" w:lineRule="exact"/>
                      <w:ind w:left="0" w:right="0" w:firstLine="0"/>
                      <w:jc w:val="left"/>
                      <w:rPr>
                        <w:sz w:val="31"/>
                      </w:rPr>
                    </w:pPr>
                    <w:r>
                      <w:rPr>
                        <w:sz w:val="31"/>
                      </w:rPr>
                      <w:t>质量监控</w:t>
                    </w:r>
                  </w:p>
                </w:txbxContent>
              </v:textbox>
            </v:shape>
            <v:shape id="_x0000_s1102" type="#_x0000_t202" style="width:3505;height:782;left:6946;position:absolute;top:2395" filled="f" stroked="f">
              <v:textbox inset="0,0,0,0">
                <w:txbxContent>
                  <w:p>
                    <w:pPr>
                      <w:spacing w:before="0" w:line="359" w:lineRule="exact"/>
                      <w:ind w:left="0" w:right="0" w:firstLine="0"/>
                      <w:jc w:val="left"/>
                      <w:rPr>
                        <w:sz w:val="31"/>
                      </w:rPr>
                    </w:pPr>
                    <w:r>
                      <w:rPr>
                        <w:sz w:val="31"/>
                      </w:rPr>
                      <w:t>施工工艺，施工过程的质</w:t>
                    </w:r>
                  </w:p>
                  <w:p>
                    <w:pPr>
                      <w:spacing w:before="68" w:line="355" w:lineRule="exact"/>
                      <w:ind w:left="0" w:right="0" w:firstLine="0"/>
                      <w:jc w:val="left"/>
                      <w:rPr>
                        <w:sz w:val="31"/>
                      </w:rPr>
                    </w:pPr>
                    <w:r>
                      <w:rPr>
                        <w:sz w:val="31"/>
                      </w:rPr>
                      <w:t>量监控</w:t>
                    </w:r>
                  </w:p>
                </w:txbxContent>
              </v:textbox>
            </v:shape>
            <v:shape id="_x0000_s1103" type="#_x0000_t202" style="width:1288;height:782;left:12703;position:absolute;top:2395" filled="f" stroked="f">
              <v:textbox inset="0,0,0,0">
                <w:txbxContent>
                  <w:p>
                    <w:pPr>
                      <w:spacing w:before="0" w:line="359" w:lineRule="exact"/>
                      <w:ind w:left="0" w:right="0" w:firstLine="0"/>
                      <w:jc w:val="left"/>
                      <w:rPr>
                        <w:sz w:val="31"/>
                      </w:rPr>
                    </w:pPr>
                    <w:r>
                      <w:rPr>
                        <w:sz w:val="31"/>
                      </w:rPr>
                      <w:t>产出品的</w:t>
                    </w:r>
                  </w:p>
                  <w:p>
                    <w:pPr>
                      <w:spacing w:before="68" w:line="355" w:lineRule="exact"/>
                      <w:ind w:left="0" w:right="0" w:firstLine="0"/>
                      <w:jc w:val="left"/>
                      <w:rPr>
                        <w:sz w:val="31"/>
                      </w:rPr>
                    </w:pPr>
                    <w:r>
                      <w:rPr>
                        <w:sz w:val="31"/>
                      </w:rPr>
                      <w:t>质量监控</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7"/>
        </w:rPr>
      </w:pPr>
    </w:p>
    <w:tbl>
      <w:tblPr>
        <w:tblStyle w:val="TableNormal2"/>
        <w:tblW w:w="0" w:type="auto"/>
        <w:jc w:val="left"/>
        <w:tblInd w:w="1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2"/>
        <w:gridCol w:w="2431"/>
        <w:gridCol w:w="2431"/>
        <w:gridCol w:w="2566"/>
        <w:gridCol w:w="1718"/>
      </w:tblGrid>
      <w:tr>
        <w:tblPrEx>
          <w:tblW w:w="0" w:type="auto"/>
          <w:jc w:val="left"/>
          <w:tblInd w:w="11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1582" w:type="dxa"/>
          </w:tcPr>
          <w:p>
            <w:pPr>
              <w:pStyle w:val="TableParagraph"/>
              <w:spacing w:line="359" w:lineRule="exact"/>
              <w:ind w:left="50"/>
              <w:rPr>
                <w:sz w:val="31"/>
              </w:rPr>
            </w:pPr>
            <w:r>
              <w:rPr>
                <w:sz w:val="31"/>
              </w:rPr>
              <w:t>对产</w:t>
            </w:r>
          </w:p>
        </w:tc>
        <w:tc>
          <w:tcPr>
            <w:tcW w:w="2431" w:type="dxa"/>
          </w:tcPr>
          <w:p>
            <w:pPr>
              <w:pStyle w:val="TableParagraph"/>
              <w:spacing w:line="359" w:lineRule="exact"/>
              <w:ind w:left="885" w:right="886"/>
              <w:jc w:val="center"/>
              <w:rPr>
                <w:sz w:val="31"/>
              </w:rPr>
            </w:pPr>
            <w:r>
              <w:rPr>
                <w:sz w:val="31"/>
              </w:rPr>
              <w:t>对构</w:t>
            </w:r>
          </w:p>
        </w:tc>
        <w:tc>
          <w:tcPr>
            <w:tcW w:w="2431" w:type="dxa"/>
          </w:tcPr>
          <w:p>
            <w:pPr>
              <w:pStyle w:val="TableParagraph"/>
              <w:spacing w:line="359" w:lineRule="exact"/>
              <w:ind w:right="897"/>
              <w:jc w:val="right"/>
              <w:rPr>
                <w:sz w:val="31"/>
              </w:rPr>
            </w:pPr>
            <w:r>
              <w:rPr>
                <w:sz w:val="31"/>
              </w:rPr>
              <w:t>对械</w:t>
            </w:r>
          </w:p>
        </w:tc>
        <w:tc>
          <w:tcPr>
            <w:tcW w:w="2566" w:type="dxa"/>
          </w:tcPr>
          <w:p>
            <w:pPr>
              <w:pStyle w:val="TableParagraph"/>
              <w:spacing w:line="359" w:lineRule="exact"/>
              <w:ind w:left="897"/>
              <w:rPr>
                <w:sz w:val="31"/>
              </w:rPr>
            </w:pPr>
            <w:r>
              <w:rPr>
                <w:sz w:val="31"/>
              </w:rPr>
              <w:t>对验</w:t>
            </w:r>
          </w:p>
        </w:tc>
        <w:tc>
          <w:tcPr>
            <w:tcW w:w="1718" w:type="dxa"/>
          </w:tcPr>
          <w:p>
            <w:pPr>
              <w:pStyle w:val="TableParagraph"/>
              <w:spacing w:line="359" w:lineRule="exact"/>
              <w:ind w:right="52"/>
              <w:jc w:val="right"/>
              <w:rPr>
                <w:sz w:val="31"/>
              </w:rPr>
            </w:pPr>
            <w:r>
              <w:rPr>
                <w:sz w:val="31"/>
              </w:rPr>
              <w:t>对理</w:t>
            </w:r>
          </w:p>
        </w:tc>
      </w:tr>
      <w:tr>
        <w:tblPrEx>
          <w:tblW w:w="0" w:type="auto"/>
          <w:jc w:val="left"/>
          <w:tblInd w:w="1165" w:type="dxa"/>
          <w:tblLayout w:type="fixed"/>
          <w:tblCellMar>
            <w:top w:w="0" w:type="dxa"/>
            <w:left w:w="0" w:type="dxa"/>
            <w:bottom w:w="0" w:type="dxa"/>
            <w:right w:w="0" w:type="dxa"/>
          </w:tblCellMar>
          <w:tblLook w:val="01E0"/>
        </w:tblPrEx>
        <w:trPr>
          <w:trHeight w:val="468"/>
          <w:jc w:val="left"/>
        </w:trPr>
        <w:tc>
          <w:tcPr>
            <w:tcW w:w="1582" w:type="dxa"/>
          </w:tcPr>
          <w:p>
            <w:pPr>
              <w:pStyle w:val="TableParagraph"/>
              <w:spacing w:before="38"/>
              <w:ind w:left="50"/>
              <w:rPr>
                <w:sz w:val="31"/>
              </w:rPr>
            </w:pPr>
            <w:r>
              <w:rPr>
                <w:sz w:val="31"/>
              </w:rPr>
              <w:t>所人</w:t>
            </w:r>
          </w:p>
        </w:tc>
        <w:tc>
          <w:tcPr>
            <w:tcW w:w="2431" w:type="dxa"/>
          </w:tcPr>
          <w:p>
            <w:pPr>
              <w:pStyle w:val="TableParagraph"/>
              <w:spacing w:before="38"/>
              <w:ind w:left="885" w:right="886"/>
              <w:jc w:val="center"/>
              <w:rPr>
                <w:sz w:val="31"/>
              </w:rPr>
            </w:pPr>
            <w:r>
              <w:rPr>
                <w:sz w:val="31"/>
              </w:rPr>
              <w:t>工配</w:t>
            </w:r>
          </w:p>
        </w:tc>
        <w:tc>
          <w:tcPr>
            <w:tcW w:w="2431" w:type="dxa"/>
          </w:tcPr>
          <w:p>
            <w:pPr>
              <w:pStyle w:val="TableParagraph"/>
              <w:spacing w:before="38"/>
              <w:ind w:right="897"/>
              <w:jc w:val="right"/>
              <w:rPr>
                <w:sz w:val="31"/>
              </w:rPr>
            </w:pPr>
            <w:r>
              <w:rPr>
                <w:sz w:val="31"/>
              </w:rPr>
              <w:t>工设</w:t>
            </w:r>
          </w:p>
        </w:tc>
        <w:tc>
          <w:tcPr>
            <w:tcW w:w="2566" w:type="dxa"/>
          </w:tcPr>
          <w:p>
            <w:pPr>
              <w:pStyle w:val="TableParagraph"/>
              <w:spacing w:before="38"/>
              <w:ind w:left="897"/>
              <w:rPr>
                <w:sz w:val="31"/>
              </w:rPr>
            </w:pPr>
            <w:r>
              <w:rPr>
                <w:sz w:val="31"/>
              </w:rPr>
              <w:t>所方</w:t>
            </w:r>
          </w:p>
        </w:tc>
        <w:tc>
          <w:tcPr>
            <w:tcW w:w="1718" w:type="dxa"/>
          </w:tcPr>
          <w:p>
            <w:pPr>
              <w:pStyle w:val="TableParagraph"/>
              <w:spacing w:before="38"/>
              <w:ind w:right="52"/>
              <w:jc w:val="right"/>
              <w:rPr>
                <w:sz w:val="31"/>
              </w:rPr>
            </w:pPr>
            <w:r>
              <w:rPr>
                <w:sz w:val="31"/>
              </w:rPr>
              <w:t>生环</w:t>
            </w:r>
          </w:p>
        </w:tc>
      </w:tr>
      <w:tr>
        <w:tblPrEx>
          <w:tblW w:w="0" w:type="auto"/>
          <w:jc w:val="left"/>
          <w:tblInd w:w="1165" w:type="dxa"/>
          <w:tblLayout w:type="fixed"/>
          <w:tblCellMar>
            <w:top w:w="0" w:type="dxa"/>
            <w:left w:w="0" w:type="dxa"/>
            <w:bottom w:w="0" w:type="dxa"/>
            <w:right w:w="0" w:type="dxa"/>
          </w:tblCellMar>
          <w:tblLook w:val="01E0"/>
        </w:tblPrEx>
        <w:trPr>
          <w:trHeight w:val="468"/>
          <w:jc w:val="left"/>
        </w:trPr>
        <w:tc>
          <w:tcPr>
            <w:tcW w:w="1582" w:type="dxa"/>
          </w:tcPr>
          <w:p>
            <w:pPr>
              <w:pStyle w:val="TableParagraph"/>
              <w:spacing w:before="38"/>
              <w:ind w:left="50"/>
              <w:rPr>
                <w:sz w:val="31"/>
              </w:rPr>
            </w:pPr>
            <w:r>
              <w:rPr>
                <w:sz w:val="31"/>
              </w:rPr>
              <w:t>有员</w:t>
            </w:r>
          </w:p>
        </w:tc>
        <w:tc>
          <w:tcPr>
            <w:tcW w:w="2431" w:type="dxa"/>
          </w:tcPr>
          <w:p>
            <w:pPr>
              <w:pStyle w:val="TableParagraph"/>
              <w:spacing w:before="38"/>
              <w:ind w:left="885" w:right="886"/>
              <w:jc w:val="center"/>
              <w:rPr>
                <w:sz w:val="31"/>
              </w:rPr>
            </w:pPr>
            <w:r>
              <w:rPr>
                <w:sz w:val="31"/>
              </w:rPr>
              <w:t>程件</w:t>
            </w:r>
          </w:p>
        </w:tc>
        <w:tc>
          <w:tcPr>
            <w:tcW w:w="2431" w:type="dxa"/>
          </w:tcPr>
          <w:p>
            <w:pPr>
              <w:pStyle w:val="TableParagraph"/>
              <w:spacing w:before="38"/>
              <w:ind w:right="897"/>
              <w:jc w:val="right"/>
              <w:rPr>
                <w:sz w:val="31"/>
              </w:rPr>
            </w:pPr>
            <w:r>
              <w:rPr>
                <w:sz w:val="31"/>
              </w:rPr>
              <w:t>程备</w:t>
            </w:r>
          </w:p>
        </w:tc>
        <w:tc>
          <w:tcPr>
            <w:tcW w:w="2566" w:type="dxa"/>
          </w:tcPr>
          <w:p>
            <w:pPr>
              <w:pStyle w:val="TableParagraph"/>
              <w:spacing w:before="38"/>
              <w:ind w:left="897"/>
              <w:rPr>
                <w:sz w:val="31"/>
              </w:rPr>
            </w:pPr>
            <w:r>
              <w:rPr>
                <w:sz w:val="31"/>
              </w:rPr>
              <w:t>用法</w:t>
            </w:r>
          </w:p>
        </w:tc>
        <w:tc>
          <w:tcPr>
            <w:tcW w:w="1718" w:type="dxa"/>
          </w:tcPr>
          <w:p>
            <w:pPr>
              <w:pStyle w:val="TableParagraph"/>
              <w:spacing w:before="38"/>
              <w:ind w:right="52"/>
              <w:jc w:val="right"/>
              <w:rPr>
                <w:sz w:val="31"/>
              </w:rPr>
            </w:pPr>
            <w:r>
              <w:rPr>
                <w:sz w:val="31"/>
              </w:rPr>
              <w:t>产境</w:t>
            </w:r>
          </w:p>
        </w:tc>
      </w:tr>
      <w:tr>
        <w:tblPrEx>
          <w:tblW w:w="0" w:type="auto"/>
          <w:jc w:val="left"/>
          <w:tblInd w:w="1165" w:type="dxa"/>
          <w:tblLayout w:type="fixed"/>
          <w:tblCellMar>
            <w:top w:w="0" w:type="dxa"/>
            <w:left w:w="0" w:type="dxa"/>
            <w:bottom w:w="0" w:type="dxa"/>
            <w:right w:w="0" w:type="dxa"/>
          </w:tblCellMar>
          <w:tblLook w:val="01E0"/>
        </w:tblPrEx>
        <w:trPr>
          <w:trHeight w:val="392"/>
          <w:jc w:val="left"/>
        </w:trPr>
        <w:tc>
          <w:tcPr>
            <w:tcW w:w="1582" w:type="dxa"/>
          </w:tcPr>
          <w:p>
            <w:pPr>
              <w:pStyle w:val="TableParagraph"/>
              <w:spacing w:before="38" w:line="335" w:lineRule="exact"/>
              <w:ind w:left="50"/>
              <w:rPr>
                <w:sz w:val="31"/>
              </w:rPr>
            </w:pPr>
            <w:r>
              <w:rPr>
                <w:sz w:val="31"/>
              </w:rPr>
              <w:t>参的</w:t>
            </w:r>
          </w:p>
        </w:tc>
        <w:tc>
          <w:tcPr>
            <w:tcW w:w="2431" w:type="dxa"/>
          </w:tcPr>
          <w:p>
            <w:pPr>
              <w:pStyle w:val="TableParagraph"/>
              <w:spacing w:before="38" w:line="335" w:lineRule="exact"/>
              <w:ind w:left="885" w:right="886"/>
              <w:jc w:val="center"/>
              <w:rPr>
                <w:sz w:val="31"/>
              </w:rPr>
            </w:pPr>
            <w:r>
              <w:rPr>
                <w:sz w:val="31"/>
              </w:rPr>
              <w:t>所的</w:t>
            </w:r>
          </w:p>
        </w:tc>
        <w:tc>
          <w:tcPr>
            <w:tcW w:w="2431" w:type="dxa"/>
          </w:tcPr>
          <w:p>
            <w:pPr>
              <w:pStyle w:val="TableParagraph"/>
              <w:spacing w:before="38" w:line="335" w:lineRule="exact"/>
              <w:ind w:right="897"/>
              <w:jc w:val="right"/>
              <w:rPr>
                <w:sz w:val="31"/>
              </w:rPr>
            </w:pPr>
            <w:r>
              <w:rPr>
                <w:sz w:val="31"/>
              </w:rPr>
              <w:t>所的</w:t>
            </w:r>
          </w:p>
        </w:tc>
        <w:tc>
          <w:tcPr>
            <w:tcW w:w="2566" w:type="dxa"/>
          </w:tcPr>
          <w:p>
            <w:pPr>
              <w:pStyle w:val="TableParagraph"/>
              <w:spacing w:before="38" w:line="335" w:lineRule="exact"/>
              <w:ind w:left="897"/>
              <w:rPr>
                <w:sz w:val="31"/>
              </w:rPr>
            </w:pPr>
            <w:r>
              <w:rPr>
                <w:sz w:val="31"/>
              </w:rPr>
              <w:t>施的</w:t>
            </w:r>
          </w:p>
        </w:tc>
        <w:tc>
          <w:tcPr>
            <w:tcW w:w="1718" w:type="dxa"/>
          </w:tcPr>
          <w:p>
            <w:pPr>
              <w:pStyle w:val="TableParagraph"/>
              <w:spacing w:before="38" w:line="335" w:lineRule="exact"/>
              <w:ind w:right="52"/>
              <w:jc w:val="right"/>
              <w:rPr>
                <w:sz w:val="31"/>
              </w:rPr>
            </w:pPr>
            <w:r>
              <w:rPr>
                <w:sz w:val="31"/>
              </w:rPr>
              <w:t>、的</w:t>
            </w:r>
          </w:p>
        </w:tc>
      </w:tr>
    </w:tbl>
    <w:p>
      <w:pPr>
        <w:spacing w:after="0" w:line="335" w:lineRule="exact"/>
        <w:jc w:val="right"/>
        <w:rPr>
          <w:sz w:val="31"/>
        </w:rPr>
        <w:sectPr>
          <w:pgSz w:w="17860" w:h="25260"/>
          <w:pgMar w:top="1580" w:right="1580" w:bottom="0" w:left="1820" w:header="708" w:footer="708"/>
          <w:pgNumType w:start="2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BodyText"/>
        <w:spacing w:before="49"/>
        <w:ind w:left="1028"/>
      </w:pPr>
      <w:r>
        <w:t>（三）其它保证措施</w:t>
      </w:r>
    </w:p>
    <w:p>
      <w:pPr>
        <w:pStyle w:val="BodyText"/>
      </w:pPr>
    </w:p>
    <w:p>
      <w:pPr>
        <w:pStyle w:val="BodyText"/>
        <w:spacing w:before="11"/>
        <w:rPr>
          <w:sz w:val="26"/>
        </w:rPr>
      </w:pPr>
    </w:p>
    <w:p>
      <w:pPr>
        <w:pStyle w:val="BodyText"/>
        <w:spacing w:before="1" w:line="391" w:lineRule="auto"/>
        <w:ind w:left="308" w:right="568" w:firstLine="720"/>
        <w:jc w:val="both"/>
      </w:pPr>
      <w:r>
        <w:t>1、凡是参加本工程建设生产的施工生产人员，必须全部参加施工操作规程、施工工艺方法和施工质量标准的岗前学习。特别是施工质量标准(拟以工序工程自检表为蓝本)，上岗工人每人一册，并要求各工种工人，不但要熟练掌握本工种的质量标准，而且还要了解相关工种的质量标准。</w:t>
      </w:r>
    </w:p>
    <w:p>
      <w:pPr>
        <w:pStyle w:val="BodyText"/>
        <w:spacing w:line="388" w:lineRule="auto"/>
        <w:ind w:left="308" w:right="645" w:firstLine="720"/>
      </w:pPr>
      <w:r>
        <w:t>2、针对本工程特点和质量要求，制定相应的劳动工资管理办法，切实做到质量与经济密切挂钩。</w:t>
      </w:r>
    </w:p>
    <w:p>
      <w:pPr>
        <w:pStyle w:val="BodyText"/>
        <w:spacing w:line="391" w:lineRule="auto"/>
        <w:ind w:left="308" w:right="289" w:firstLine="720"/>
      </w:pPr>
      <w:r>
        <w:t>3</w:t>
      </w:r>
      <w:r>
        <w:rPr>
          <w:spacing w:val="-1"/>
        </w:rPr>
        <w:t>、所有工序交接和计资计奖金的认定，全部以“二表—卡”为凭，即工序自检表、</w:t>
      </w:r>
      <w:r>
        <w:rPr>
          <w:spacing w:val="-14"/>
        </w:rPr>
        <w:t>工序专检表和工序互检交接卡，手续不完备的，不得进入下道工序施工，不予计资计奖。</w:t>
      </w:r>
    </w:p>
    <w:p>
      <w:pPr>
        <w:spacing w:before="0" w:line="441" w:lineRule="exact"/>
        <w:ind w:left="308" w:right="0" w:firstLine="0"/>
        <w:jc w:val="left"/>
        <w:rPr>
          <w:b/>
          <w:sz w:val="42"/>
        </w:rPr>
      </w:pPr>
      <w:r>
        <w:rPr>
          <w:b/>
          <w:sz w:val="42"/>
        </w:rPr>
        <w:t>三、质量保证体系</w:t>
      </w:r>
    </w:p>
    <w:p>
      <w:pPr>
        <w:spacing w:after="0" w:line="441" w:lineRule="exact"/>
        <w:jc w:val="left"/>
        <w:rPr>
          <w:sz w:val="42"/>
        </w:rPr>
        <w:sectPr>
          <w:pgSz w:w="17860" w:h="25260"/>
          <w:pgMar w:top="2420" w:right="1580" w:bottom="280" w:left="1820" w:header="708" w:footer="708"/>
          <w:pgNumType w:start="29"/>
          <w:cols w:space="708"/>
        </w:sectPr>
      </w:pPr>
    </w:p>
    <w:p>
      <w:pPr>
        <w:pStyle w:val="Heading2"/>
        <w:spacing w:before="11"/>
        <w:ind w:left="1273"/>
        <w:jc w:val="left"/>
      </w:pPr>
      <w:r>
        <w:t>（一）施工全过程的质量监控系统</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2"/>
        </w:rPr>
      </w:pPr>
      <w:r>
        <w:pict>
          <v:group id="_x0000_s1104" style="width:569pt;height:682pt;margin-top:16.57pt;margin-left:106pt;mso-position-horizontal-relative:page;mso-wrap-distance-left:0;mso-wrap-distance-right:0;position:absolute;z-index:-251649024" coordorigin="2120,331" coordsize="11380,13640">
            <v:shape id="_x0000_s1105" type="#_x0000_t75" style="width:11380;height:13640;left:2120;position:absolute;top:331" stroked="f">
              <v:imagedata r:id="rId14" o:title=""/>
            </v:shape>
            <v:shape id="_x0000_s1106" type="#_x0000_t202" style="width:1604;height:785;left:6604;position:absolute;top:565" filled="f" stroked="f">
              <v:textbox inset="0,0,0,0">
                <w:txbxContent>
                  <w:p>
                    <w:pPr>
                      <w:spacing w:before="0" w:line="359" w:lineRule="exact"/>
                      <w:ind w:left="158" w:right="0" w:firstLine="0"/>
                      <w:jc w:val="left"/>
                      <w:rPr>
                        <w:sz w:val="31"/>
                      </w:rPr>
                    </w:pPr>
                    <w:r>
                      <w:rPr>
                        <w:sz w:val="31"/>
                      </w:rPr>
                      <w:t>项目经理</w:t>
                    </w:r>
                  </w:p>
                  <w:p>
                    <w:pPr>
                      <w:spacing w:before="71" w:line="355" w:lineRule="exact"/>
                      <w:ind w:left="0" w:right="0" w:firstLine="0"/>
                      <w:jc w:val="left"/>
                      <w:rPr>
                        <w:sz w:val="31"/>
                      </w:rPr>
                    </w:pPr>
                    <w:r>
                      <w:rPr>
                        <w:sz w:val="31"/>
                      </w:rPr>
                      <w:t>技术负责人</w:t>
                    </w:r>
                  </w:p>
                </w:txbxContent>
              </v:textbox>
            </v:shape>
            <v:shape id="_x0000_s1107" type="#_x0000_t202" style="width:1604;height:317;left:6604;position:absolute;top:3405" filled="f" stroked="f">
              <v:textbox inset="0,0,0,0">
                <w:txbxContent>
                  <w:p>
                    <w:pPr>
                      <w:spacing w:before="0" w:line="317" w:lineRule="exact"/>
                      <w:ind w:left="0" w:right="0" w:firstLine="0"/>
                      <w:jc w:val="left"/>
                      <w:rPr>
                        <w:sz w:val="31"/>
                      </w:rPr>
                    </w:pPr>
                    <w:r>
                      <w:rPr>
                        <w:sz w:val="31"/>
                      </w:rPr>
                      <w:t>质量检验科</w:t>
                    </w:r>
                  </w:p>
                </w:txbxContent>
              </v:textbox>
            </v:shape>
            <v:shape id="_x0000_s1108" type="#_x0000_t202" style="width:1604;height:317;left:11194;position:absolute;top:3405" filled="f" stroked="f">
              <v:textbox inset="0,0,0,0">
                <w:txbxContent>
                  <w:p>
                    <w:pPr>
                      <w:spacing w:before="0" w:line="317" w:lineRule="exact"/>
                      <w:ind w:left="0" w:right="0" w:firstLine="0"/>
                      <w:jc w:val="left"/>
                      <w:rPr>
                        <w:sz w:val="31"/>
                      </w:rPr>
                    </w:pPr>
                    <w:r>
                      <w:rPr>
                        <w:sz w:val="31"/>
                      </w:rPr>
                      <w:t>工程技术科</w:t>
                    </w:r>
                  </w:p>
                </w:txbxContent>
              </v:textbox>
            </v:shape>
            <v:shape id="_x0000_s1109" type="#_x0000_t202" style="width:337;height:1250;left:3165;position:absolute;top:6448" filled="f" stroked="f">
              <v:textbox inset="0,0,0,0">
                <w:txbxContent>
                  <w:p>
                    <w:pPr>
                      <w:spacing w:before="0" w:line="359" w:lineRule="exact"/>
                      <w:ind w:left="0" w:right="0" w:firstLine="0"/>
                      <w:jc w:val="left"/>
                      <w:rPr>
                        <w:sz w:val="31"/>
                      </w:rPr>
                    </w:pPr>
                    <w:r>
                      <w:rPr>
                        <w:w w:val="102"/>
                        <w:sz w:val="31"/>
                      </w:rPr>
                      <w:t>测</w:t>
                    </w:r>
                  </w:p>
                  <w:p>
                    <w:pPr>
                      <w:spacing w:before="8" w:line="460" w:lineRule="atLeast"/>
                      <w:ind w:left="0" w:right="18" w:firstLine="0"/>
                      <w:jc w:val="left"/>
                      <w:rPr>
                        <w:sz w:val="31"/>
                      </w:rPr>
                    </w:pPr>
                    <w:r>
                      <w:rPr>
                        <w:sz w:val="31"/>
                      </w:rPr>
                      <w:t>放组</w:t>
                    </w:r>
                  </w:p>
                </w:txbxContent>
              </v:textbox>
            </v:shape>
            <v:shape id="_x0000_s1110" type="#_x0000_t202" style="width:337;height:1250;left:5595;position:absolute;top:6448" filled="f" stroked="f">
              <v:textbox inset="0,0,0,0">
                <w:txbxContent>
                  <w:p>
                    <w:pPr>
                      <w:spacing w:before="0" w:line="359" w:lineRule="exact"/>
                      <w:ind w:left="0" w:right="0" w:firstLine="0"/>
                      <w:jc w:val="left"/>
                      <w:rPr>
                        <w:sz w:val="31"/>
                      </w:rPr>
                    </w:pPr>
                    <w:r>
                      <w:rPr>
                        <w:w w:val="102"/>
                        <w:sz w:val="31"/>
                      </w:rPr>
                      <w:t>试</w:t>
                    </w:r>
                  </w:p>
                  <w:p>
                    <w:pPr>
                      <w:spacing w:before="8" w:line="460" w:lineRule="atLeast"/>
                      <w:ind w:left="0" w:right="18" w:firstLine="0"/>
                      <w:jc w:val="left"/>
                      <w:rPr>
                        <w:sz w:val="31"/>
                      </w:rPr>
                    </w:pPr>
                    <w:r>
                      <w:rPr>
                        <w:sz w:val="31"/>
                      </w:rPr>
                      <w:t>验组</w:t>
                    </w:r>
                  </w:p>
                </w:txbxContent>
              </v:textbox>
            </v:shape>
            <v:shape id="_x0000_s1111" type="#_x0000_t202" style="width:337;height:1250;left:8835;position:absolute;top:6448" filled="f" stroked="f">
              <v:textbox inset="0,0,0,0">
                <w:txbxContent>
                  <w:p>
                    <w:pPr>
                      <w:spacing w:before="0" w:line="359" w:lineRule="exact"/>
                      <w:ind w:left="0" w:right="0" w:firstLine="0"/>
                      <w:jc w:val="left"/>
                      <w:rPr>
                        <w:sz w:val="31"/>
                      </w:rPr>
                    </w:pPr>
                    <w:r>
                      <w:rPr>
                        <w:w w:val="102"/>
                        <w:sz w:val="31"/>
                      </w:rPr>
                      <w:t>材</w:t>
                    </w:r>
                  </w:p>
                  <w:p>
                    <w:pPr>
                      <w:spacing w:before="8" w:line="460" w:lineRule="atLeast"/>
                      <w:ind w:left="0" w:right="18" w:firstLine="0"/>
                      <w:jc w:val="left"/>
                      <w:rPr>
                        <w:sz w:val="31"/>
                      </w:rPr>
                    </w:pPr>
                    <w:r>
                      <w:rPr>
                        <w:sz w:val="31"/>
                      </w:rPr>
                      <w:t>料组</w:t>
                    </w:r>
                  </w:p>
                </w:txbxContent>
              </v:textbox>
            </v:shape>
            <v:shape id="_x0000_s1112" type="#_x0000_t202" style="width:337;height:1250;left:11266;position:absolute;top:6448" filled="f" stroked="f">
              <v:textbox inset="0,0,0,0">
                <w:txbxContent>
                  <w:p>
                    <w:pPr>
                      <w:spacing w:before="0" w:line="359" w:lineRule="exact"/>
                      <w:ind w:left="0" w:right="0" w:firstLine="0"/>
                      <w:jc w:val="left"/>
                      <w:rPr>
                        <w:sz w:val="31"/>
                      </w:rPr>
                    </w:pPr>
                    <w:r>
                      <w:rPr>
                        <w:w w:val="102"/>
                        <w:sz w:val="31"/>
                      </w:rPr>
                      <w:t>施</w:t>
                    </w:r>
                  </w:p>
                  <w:p>
                    <w:pPr>
                      <w:spacing w:before="8" w:line="460" w:lineRule="atLeast"/>
                      <w:ind w:left="0" w:right="18" w:firstLine="0"/>
                      <w:jc w:val="left"/>
                      <w:rPr>
                        <w:sz w:val="31"/>
                      </w:rPr>
                    </w:pPr>
                    <w:r>
                      <w:rPr>
                        <w:sz w:val="31"/>
                      </w:rPr>
                      <w:t>工组</w:t>
                    </w:r>
                  </w:p>
                </w:txbxContent>
              </v:textbox>
            </v:shape>
            <v:shape id="_x0000_s1113" type="#_x0000_t202" style="width:1288;height:785;left:2578;position:absolute;top:9959" filled="f" stroked="f">
              <v:textbox inset="0,0,0,0">
                <w:txbxContent>
                  <w:p>
                    <w:pPr>
                      <w:spacing w:before="0" w:line="359" w:lineRule="exact"/>
                      <w:ind w:left="0" w:right="0" w:firstLine="0"/>
                      <w:jc w:val="left"/>
                      <w:rPr>
                        <w:sz w:val="31"/>
                      </w:rPr>
                    </w:pPr>
                    <w:r>
                      <w:rPr>
                        <w:sz w:val="31"/>
                      </w:rPr>
                      <w:t>投入品的</w:t>
                    </w:r>
                  </w:p>
                  <w:p>
                    <w:pPr>
                      <w:spacing w:before="71" w:line="355" w:lineRule="exact"/>
                      <w:ind w:left="0" w:right="0" w:firstLine="0"/>
                      <w:jc w:val="left"/>
                      <w:rPr>
                        <w:sz w:val="31"/>
                      </w:rPr>
                    </w:pPr>
                    <w:r>
                      <w:rPr>
                        <w:sz w:val="31"/>
                      </w:rPr>
                      <w:t>质量监控</w:t>
                    </w:r>
                  </w:p>
                </w:txbxContent>
              </v:textbox>
            </v:shape>
            <v:shape id="_x0000_s1114" type="#_x0000_t202" style="width:2555;height:785;left:6136;position:absolute;top:9959" filled="f" stroked="f">
              <v:textbox inset="0,0,0,0">
                <w:txbxContent>
                  <w:p>
                    <w:pPr>
                      <w:spacing w:before="0" w:line="359" w:lineRule="exact"/>
                      <w:ind w:left="8" w:right="26" w:firstLine="0"/>
                      <w:jc w:val="center"/>
                      <w:rPr>
                        <w:sz w:val="31"/>
                      </w:rPr>
                    </w:pPr>
                    <w:r>
                      <w:rPr>
                        <w:sz w:val="31"/>
                      </w:rPr>
                      <w:t>施工工艺、施工过</w:t>
                    </w:r>
                  </w:p>
                  <w:p>
                    <w:pPr>
                      <w:spacing w:before="71" w:line="355" w:lineRule="exact"/>
                      <w:ind w:left="1" w:right="26" w:firstLine="0"/>
                      <w:jc w:val="center"/>
                      <w:rPr>
                        <w:sz w:val="31"/>
                      </w:rPr>
                    </w:pPr>
                    <w:r>
                      <w:rPr>
                        <w:sz w:val="31"/>
                      </w:rPr>
                      <w:t>程的质量监控</w:t>
                    </w:r>
                  </w:p>
                </w:txbxContent>
              </v:textbox>
            </v:shape>
            <v:shape id="_x0000_s1115" type="#_x0000_t202" style="width:1288;height:785;left:10949;position:absolute;top:9959" filled="f" stroked="f">
              <v:textbox inset="0,0,0,0">
                <w:txbxContent>
                  <w:p>
                    <w:pPr>
                      <w:spacing w:before="0" w:line="359" w:lineRule="exact"/>
                      <w:ind w:left="0" w:right="0" w:firstLine="0"/>
                      <w:jc w:val="left"/>
                      <w:rPr>
                        <w:sz w:val="31"/>
                      </w:rPr>
                    </w:pPr>
                    <w:r>
                      <w:rPr>
                        <w:sz w:val="31"/>
                      </w:rPr>
                      <w:t>产出品的</w:t>
                    </w:r>
                  </w:p>
                  <w:p>
                    <w:pPr>
                      <w:spacing w:before="71" w:line="355" w:lineRule="exact"/>
                      <w:ind w:left="0" w:right="0" w:firstLine="0"/>
                      <w:jc w:val="left"/>
                      <w:rPr>
                        <w:sz w:val="31"/>
                      </w:rPr>
                    </w:pPr>
                    <w:r>
                      <w:rPr>
                        <w:sz w:val="31"/>
                      </w:rPr>
                      <w:t>质量监控</w:t>
                    </w:r>
                  </w:p>
                </w:txbxContent>
              </v:textbox>
            </v:shape>
            <v:shape id="_x0000_s1116" type="#_x0000_t202" style="width:3505;height:317;left:5682;position:absolute;top:13220" filled="f" stroked="f">
              <v:textbox inset="0,0,0,0">
                <w:txbxContent>
                  <w:p>
                    <w:pPr>
                      <w:spacing w:before="0" w:line="317" w:lineRule="exact"/>
                      <w:ind w:left="0" w:right="0" w:firstLine="0"/>
                      <w:jc w:val="left"/>
                      <w:rPr>
                        <w:sz w:val="31"/>
                      </w:rPr>
                    </w:pPr>
                    <w:r>
                      <w:rPr>
                        <w:sz w:val="31"/>
                      </w:rPr>
                      <w:t>实现施工全过程质量控制</w:t>
                    </w:r>
                  </w:p>
                </w:txbxContent>
              </v:textbox>
            </v:shape>
            <w10:wrap type="topAndBottom"/>
          </v:group>
        </w:pict>
      </w:r>
    </w:p>
    <w:p>
      <w:pPr>
        <w:spacing w:after="0"/>
        <w:rPr>
          <w:sz w:val="22"/>
        </w:rPr>
        <w:sectPr>
          <w:pgSz w:w="17860" w:h="25260"/>
          <w:pgMar w:top="1420" w:right="1580" w:bottom="280" w:left="1820" w:header="708" w:footer="708"/>
          <w:pgNumType w:start="30"/>
          <w:cols w:space="708"/>
        </w:sectPr>
      </w:pPr>
    </w:p>
    <w:p>
      <w:pPr>
        <w:pStyle w:val="BodyText"/>
        <w:spacing w:before="28"/>
        <w:ind w:left="1028"/>
      </w:pPr>
      <w:r>
        <w:drawing>
          <wp:anchor distT="0" distB="0" distL="0" distR="0" simplePos="0" relativeHeight="251668480" behindDoc="1" locked="0" layoutInCell="1" allowOverlap="1">
            <wp:simplePos x="0" y="0"/>
            <wp:positionH relativeFrom="page">
              <wp:posOffset>5461000</wp:posOffset>
            </wp:positionH>
            <wp:positionV relativeFrom="paragraph">
              <wp:posOffset>1556004</wp:posOffset>
            </wp:positionV>
            <wp:extent cx="709422" cy="2406967"/>
            <wp:effectExtent l="0" t="0" r="0" b="0"/>
            <wp:wrapNone/>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2.png"/>
                    <pic:cNvPicPr/>
                  </pic:nvPicPr>
                  <pic:blipFill>
                    <a:blip xmlns:r="http://schemas.openxmlformats.org/officeDocument/2006/relationships" r:embed="rId15" cstate="print"/>
                    <a:stretch>
                      <a:fillRect/>
                    </a:stretch>
                  </pic:blipFill>
                  <pic:spPr>
                    <a:xfrm>
                      <a:off x="0" y="0"/>
                      <a:ext cx="709422" cy="2406967"/>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6146800</wp:posOffset>
            </wp:positionH>
            <wp:positionV relativeFrom="page">
              <wp:posOffset>6685788</wp:posOffset>
            </wp:positionV>
            <wp:extent cx="874109" cy="1228820"/>
            <wp:effectExtent l="0" t="0" r="0" b="0"/>
            <wp:wrapNone/>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3.png"/>
                    <pic:cNvPicPr/>
                  </pic:nvPicPr>
                  <pic:blipFill>
                    <a:blip xmlns:r="http://schemas.openxmlformats.org/officeDocument/2006/relationships" r:embed="rId16" cstate="print"/>
                    <a:stretch>
                      <a:fillRect/>
                    </a:stretch>
                  </pic:blipFill>
                  <pic:spPr>
                    <a:xfrm>
                      <a:off x="0" y="0"/>
                      <a:ext cx="874109" cy="122882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5664200</wp:posOffset>
            </wp:positionH>
            <wp:positionV relativeFrom="page">
              <wp:posOffset>9073388</wp:posOffset>
            </wp:positionV>
            <wp:extent cx="1013459" cy="1216152"/>
            <wp:effectExtent l="0" t="0" r="0" b="0"/>
            <wp:wrapNone/>
            <wp:docPr id="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4.png"/>
                    <pic:cNvPicPr/>
                  </pic:nvPicPr>
                  <pic:blipFill>
                    <a:blip xmlns:r="http://schemas.openxmlformats.org/officeDocument/2006/relationships" r:embed="rId17" cstate="print"/>
                    <a:stretch>
                      <a:fillRect/>
                    </a:stretch>
                  </pic:blipFill>
                  <pic:spPr>
                    <a:xfrm>
                      <a:off x="0" y="0"/>
                      <a:ext cx="1013459" cy="1216152"/>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5803900</wp:posOffset>
            </wp:positionH>
            <wp:positionV relativeFrom="page">
              <wp:posOffset>11448288</wp:posOffset>
            </wp:positionV>
            <wp:extent cx="874109" cy="1216152"/>
            <wp:effectExtent l="0" t="0" r="0" b="0"/>
            <wp:wrapNone/>
            <wp:docPr id="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5.png"/>
                    <pic:cNvPicPr/>
                  </pic:nvPicPr>
                  <pic:blipFill>
                    <a:blip xmlns:r="http://schemas.openxmlformats.org/officeDocument/2006/relationships" r:embed="rId18" cstate="print"/>
                    <a:stretch>
                      <a:fillRect/>
                    </a:stretch>
                  </pic:blipFill>
                  <pic:spPr>
                    <a:xfrm>
                      <a:off x="0" y="0"/>
                      <a:ext cx="874109" cy="1216152"/>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2362200</wp:posOffset>
            </wp:positionH>
            <wp:positionV relativeFrom="page">
              <wp:posOffset>3713988</wp:posOffset>
            </wp:positionV>
            <wp:extent cx="1748218" cy="8348376"/>
            <wp:effectExtent l="0" t="0" r="0" b="0"/>
            <wp:wrapNone/>
            <wp:docPr id="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6.png"/>
                    <pic:cNvPicPr/>
                  </pic:nvPicPr>
                  <pic:blipFill>
                    <a:blip xmlns:r="http://schemas.openxmlformats.org/officeDocument/2006/relationships" r:embed="rId19" cstate="print"/>
                    <a:stretch>
                      <a:fillRect/>
                    </a:stretch>
                  </pic:blipFill>
                  <pic:spPr>
                    <a:xfrm>
                      <a:off x="0" y="0"/>
                      <a:ext cx="1748218" cy="8348376"/>
                    </a:xfrm>
                    <a:prstGeom prst="rect">
                      <a:avLst/>
                    </a:prstGeom>
                  </pic:spPr>
                </pic:pic>
              </a:graphicData>
            </a:graphic>
          </wp:anchor>
        </w:drawing>
      </w:r>
      <w:r>
        <w:t>（二）事前、事中和事后质量监控系统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9"/>
        </w:rPr>
      </w:pPr>
    </w:p>
    <w:tbl>
      <w:tblPr>
        <w:tblStyle w:val="TableNormal3"/>
        <w:tblW w:w="0" w:type="auto"/>
        <w:jc w:val="left"/>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0"/>
        <w:gridCol w:w="2700"/>
        <w:gridCol w:w="8871"/>
      </w:tblGrid>
      <w:tr>
        <w:tblPrEx>
          <w:tblW w:w="0" w:type="auto"/>
          <w:jc w:val="left"/>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7"/>
          <w:jc w:val="left"/>
        </w:trPr>
        <w:tc>
          <w:tcPr>
            <w:tcW w:w="3830" w:type="dxa"/>
            <w:gridSpan w:val="2"/>
            <w:vMerge w:val="restart"/>
          </w:tcPr>
          <w:p>
            <w:pPr>
              <w:pStyle w:val="TableParagraph"/>
              <w:rPr>
                <w:rFonts w:ascii="Times New Roman"/>
                <w:sz w:val="36"/>
              </w:rPr>
            </w:pPr>
          </w:p>
        </w:tc>
        <w:tc>
          <w:tcPr>
            <w:tcW w:w="8871" w:type="dxa"/>
          </w:tcPr>
          <w:p>
            <w:pPr>
              <w:pStyle w:val="TableParagraph"/>
              <w:spacing w:line="411" w:lineRule="exact"/>
              <w:ind w:left="3781"/>
              <w:rPr>
                <w:sz w:val="36"/>
              </w:rPr>
            </w:pPr>
            <w:r>
              <w:rPr>
                <w:sz w:val="36"/>
              </w:rPr>
              <w:t>施工人员质量监控</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3830" w:type="dxa"/>
            <w:gridSpan w:val="2"/>
            <w:vMerge/>
            <w:tcBorders>
              <w:top w:val="nil"/>
            </w:tcBorders>
          </w:tcPr>
          <w:p>
            <w:pPr>
              <w:rPr>
                <w:sz w:val="2"/>
                <w:szCs w:val="2"/>
              </w:rPr>
            </w:pPr>
          </w:p>
        </w:tc>
        <w:tc>
          <w:tcPr>
            <w:tcW w:w="8871" w:type="dxa"/>
          </w:tcPr>
          <w:p>
            <w:pPr>
              <w:pStyle w:val="TableParagraph"/>
              <w:spacing w:before="237"/>
              <w:ind w:left="3781"/>
              <w:rPr>
                <w:sz w:val="36"/>
              </w:rPr>
            </w:pPr>
            <w:r>
              <w:rPr>
                <w:sz w:val="36"/>
              </w:rPr>
              <w:t>工程原材料、构配件质量监控</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3830" w:type="dxa"/>
            <w:gridSpan w:val="2"/>
            <w:vMerge/>
            <w:tcBorders>
              <w:top w:val="nil"/>
            </w:tcBorders>
          </w:tcPr>
          <w:p>
            <w:pPr>
              <w:rPr>
                <w:sz w:val="2"/>
                <w:szCs w:val="2"/>
              </w:rPr>
            </w:pPr>
          </w:p>
        </w:tc>
        <w:tc>
          <w:tcPr>
            <w:tcW w:w="8871" w:type="dxa"/>
          </w:tcPr>
          <w:p>
            <w:pPr>
              <w:pStyle w:val="TableParagraph"/>
              <w:tabs>
                <w:tab w:val="left" w:pos="3781"/>
              </w:tabs>
              <w:spacing w:before="237"/>
              <w:ind w:left="540"/>
              <w:rPr>
                <w:sz w:val="36"/>
              </w:rPr>
            </w:pPr>
            <w:r>
              <w:rPr>
                <w:sz w:val="36"/>
              </w:rPr>
              <w:t>施工准备工作</w:t>
              <w:tab/>
              <w:t>施工所用机械设备质量监控</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rPr>
                <w:rFonts w:ascii="Times New Roman"/>
                <w:sz w:val="36"/>
              </w:rPr>
            </w:pPr>
          </w:p>
        </w:tc>
        <w:tc>
          <w:tcPr>
            <w:tcW w:w="2700" w:type="dxa"/>
          </w:tcPr>
          <w:p>
            <w:pPr>
              <w:pStyle w:val="TableParagraph"/>
              <w:spacing w:before="237"/>
              <w:ind w:left="899"/>
              <w:rPr>
                <w:sz w:val="36"/>
              </w:rPr>
            </w:pPr>
            <w:r>
              <w:rPr>
                <w:sz w:val="36"/>
              </w:rPr>
              <w:t>质量事前</w:t>
            </w:r>
          </w:p>
        </w:tc>
        <w:tc>
          <w:tcPr>
            <w:tcW w:w="8871" w:type="dxa"/>
          </w:tcPr>
          <w:p>
            <w:pPr>
              <w:pStyle w:val="TableParagraph"/>
              <w:spacing w:before="237"/>
              <w:ind w:left="3781"/>
              <w:rPr>
                <w:sz w:val="36"/>
              </w:rPr>
            </w:pPr>
            <w:r>
              <w:rPr>
                <w:sz w:val="36"/>
              </w:rPr>
              <w:t>施工方法、检验方法质量监控</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rPr>
                <w:rFonts w:ascii="Times New Roman"/>
                <w:sz w:val="36"/>
              </w:rPr>
            </w:pPr>
          </w:p>
        </w:tc>
        <w:tc>
          <w:tcPr>
            <w:tcW w:w="2700" w:type="dxa"/>
          </w:tcPr>
          <w:p>
            <w:pPr>
              <w:pStyle w:val="TableParagraph"/>
              <w:spacing w:before="237"/>
              <w:ind w:left="899"/>
              <w:rPr>
                <w:sz w:val="36"/>
              </w:rPr>
            </w:pPr>
            <w:r>
              <w:rPr>
                <w:sz w:val="36"/>
              </w:rPr>
              <w:t>监控</w:t>
            </w:r>
          </w:p>
        </w:tc>
        <w:tc>
          <w:tcPr>
            <w:tcW w:w="8871" w:type="dxa"/>
          </w:tcPr>
          <w:p>
            <w:pPr>
              <w:pStyle w:val="TableParagraph"/>
              <w:spacing w:before="237"/>
              <w:ind w:left="3781"/>
              <w:rPr>
                <w:sz w:val="36"/>
              </w:rPr>
            </w:pPr>
            <w:r>
              <w:rPr>
                <w:sz w:val="36"/>
              </w:rPr>
              <w:t>技术、劳动和管理环境质量监控</w:t>
            </w:r>
          </w:p>
        </w:tc>
      </w:tr>
      <w:tr>
        <w:tblPrEx>
          <w:tblW w:w="0" w:type="auto"/>
          <w:jc w:val="left"/>
          <w:tblInd w:w="26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施</w:t>
            </w:r>
          </w:p>
        </w:tc>
        <w:tc>
          <w:tcPr>
            <w:tcW w:w="2700" w:type="dxa"/>
          </w:tcPr>
          <w:p>
            <w:pPr>
              <w:pStyle w:val="TableParagraph"/>
              <w:rPr>
                <w:rFonts w:ascii="Times New Roman"/>
                <w:sz w:val="36"/>
              </w:rPr>
            </w:pPr>
          </w:p>
        </w:tc>
        <w:tc>
          <w:tcPr>
            <w:tcW w:w="8871" w:type="dxa"/>
          </w:tcPr>
          <w:p>
            <w:pPr>
              <w:pStyle w:val="TableParagraph"/>
              <w:spacing w:before="237"/>
              <w:ind w:left="360"/>
              <w:rPr>
                <w:sz w:val="36"/>
              </w:rPr>
            </w:pPr>
            <w:r>
              <w:rPr>
                <w:sz w:val="36"/>
              </w:rPr>
              <w:t>工程开工申请报告</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7"/>
              <w:ind w:left="50"/>
              <w:rPr>
                <w:sz w:val="36"/>
              </w:rPr>
            </w:pPr>
            <w:r>
              <w:rPr>
                <w:sz w:val="36"/>
              </w:rPr>
              <w:t>工</w:t>
            </w:r>
          </w:p>
        </w:tc>
        <w:tc>
          <w:tcPr>
            <w:tcW w:w="2700" w:type="dxa"/>
          </w:tcPr>
          <w:p>
            <w:pPr>
              <w:pStyle w:val="TableParagraph"/>
              <w:rPr>
                <w:rFonts w:ascii="Times New Roman"/>
                <w:sz w:val="36"/>
              </w:rPr>
            </w:pPr>
          </w:p>
        </w:tc>
        <w:tc>
          <w:tcPr>
            <w:tcW w:w="8871" w:type="dxa"/>
          </w:tcPr>
          <w:p>
            <w:pPr>
              <w:pStyle w:val="TableParagraph"/>
              <w:spacing w:before="237"/>
              <w:ind w:left="540"/>
              <w:rPr>
                <w:sz w:val="36"/>
              </w:rPr>
            </w:pPr>
            <w:r>
              <w:rPr>
                <w:sz w:val="36"/>
              </w:rPr>
              <w:t>工程设计图阅读、理解</w:t>
            </w:r>
          </w:p>
        </w:tc>
      </w:tr>
      <w:tr>
        <w:tblPrEx>
          <w:tblW w:w="0" w:type="auto"/>
          <w:jc w:val="left"/>
          <w:tblInd w:w="26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全</w:t>
            </w:r>
          </w:p>
        </w:tc>
        <w:tc>
          <w:tcPr>
            <w:tcW w:w="2700" w:type="dxa"/>
          </w:tcPr>
          <w:p>
            <w:pPr>
              <w:pStyle w:val="TableParagraph"/>
              <w:rPr>
                <w:rFonts w:ascii="Times New Roman"/>
                <w:sz w:val="36"/>
              </w:rPr>
            </w:pPr>
          </w:p>
        </w:tc>
        <w:tc>
          <w:tcPr>
            <w:tcW w:w="8871" w:type="dxa"/>
          </w:tcPr>
          <w:p>
            <w:pPr>
              <w:pStyle w:val="TableParagraph"/>
              <w:spacing w:before="237"/>
              <w:ind w:left="5221"/>
              <w:rPr>
                <w:sz w:val="36"/>
              </w:rPr>
            </w:pPr>
            <w:r>
              <w:rPr>
                <w:sz w:val="36"/>
              </w:rPr>
              <w:t>工序质量监控</w:t>
            </w:r>
          </w:p>
        </w:tc>
      </w:tr>
      <w:tr>
        <w:tblPrEx>
          <w:tblW w:w="0" w:type="auto"/>
          <w:jc w:val="left"/>
          <w:tblInd w:w="26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过</w:t>
            </w:r>
          </w:p>
        </w:tc>
        <w:tc>
          <w:tcPr>
            <w:tcW w:w="2700" w:type="dxa"/>
          </w:tcPr>
          <w:p>
            <w:pPr>
              <w:pStyle w:val="TableParagraph"/>
              <w:spacing w:before="237"/>
              <w:ind w:left="719"/>
              <w:rPr>
                <w:sz w:val="36"/>
              </w:rPr>
            </w:pPr>
            <w:r>
              <w:rPr>
                <w:sz w:val="36"/>
              </w:rPr>
              <w:t>质量事前</w:t>
            </w:r>
          </w:p>
        </w:tc>
        <w:tc>
          <w:tcPr>
            <w:tcW w:w="8871" w:type="dxa"/>
          </w:tcPr>
          <w:p>
            <w:pPr>
              <w:pStyle w:val="TableParagraph"/>
              <w:spacing w:before="237"/>
              <w:ind w:left="360"/>
              <w:rPr>
                <w:sz w:val="36"/>
              </w:rPr>
            </w:pPr>
            <w:r>
              <w:rPr>
                <w:sz w:val="36"/>
              </w:rPr>
              <w:t>施工、安装工艺过程</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7"/>
              <w:ind w:left="50"/>
              <w:rPr>
                <w:sz w:val="36"/>
              </w:rPr>
            </w:pPr>
            <w:r>
              <w:rPr>
                <w:sz w:val="36"/>
              </w:rPr>
              <w:t>程</w:t>
            </w:r>
          </w:p>
        </w:tc>
        <w:tc>
          <w:tcPr>
            <w:tcW w:w="2700" w:type="dxa"/>
          </w:tcPr>
          <w:p>
            <w:pPr>
              <w:pStyle w:val="TableParagraph"/>
              <w:spacing w:before="237"/>
              <w:ind w:left="719"/>
              <w:rPr>
                <w:sz w:val="36"/>
              </w:rPr>
            </w:pPr>
            <w:r>
              <w:rPr>
                <w:sz w:val="36"/>
              </w:rPr>
              <w:t>监控</w:t>
            </w:r>
          </w:p>
        </w:tc>
        <w:tc>
          <w:tcPr>
            <w:tcW w:w="8871" w:type="dxa"/>
          </w:tcPr>
          <w:p>
            <w:pPr>
              <w:pStyle w:val="TableParagraph"/>
              <w:spacing w:before="237"/>
              <w:ind w:left="5041"/>
              <w:rPr>
                <w:sz w:val="36"/>
              </w:rPr>
            </w:pPr>
            <w:r>
              <w:rPr>
                <w:sz w:val="36"/>
              </w:rPr>
              <w:t>工序间质量监控</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7"/>
              <w:ind w:left="50"/>
              <w:rPr>
                <w:sz w:val="36"/>
              </w:rPr>
            </w:pPr>
            <w:r>
              <w:rPr>
                <w:sz w:val="36"/>
              </w:rPr>
              <w:t>的</w:t>
            </w:r>
          </w:p>
        </w:tc>
        <w:tc>
          <w:tcPr>
            <w:tcW w:w="2700" w:type="dxa"/>
          </w:tcPr>
          <w:p>
            <w:pPr>
              <w:pStyle w:val="TableParagraph"/>
              <w:rPr>
                <w:rFonts w:ascii="Times New Roman"/>
                <w:sz w:val="36"/>
              </w:rPr>
            </w:pPr>
          </w:p>
        </w:tc>
        <w:tc>
          <w:tcPr>
            <w:tcW w:w="8871" w:type="dxa"/>
          </w:tcPr>
          <w:p>
            <w:pPr>
              <w:pStyle w:val="TableParagraph"/>
              <w:spacing w:before="237"/>
              <w:ind w:left="540"/>
              <w:rPr>
                <w:sz w:val="36"/>
              </w:rPr>
            </w:pPr>
            <w:r>
              <w:rPr>
                <w:sz w:val="36"/>
              </w:rPr>
              <w:t>中间产品质量监控</w:t>
            </w:r>
          </w:p>
        </w:tc>
      </w:tr>
      <w:tr>
        <w:tblPrEx>
          <w:tblW w:w="0" w:type="auto"/>
          <w:jc w:val="left"/>
          <w:tblInd w:w="26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质</w:t>
            </w:r>
          </w:p>
        </w:tc>
        <w:tc>
          <w:tcPr>
            <w:tcW w:w="2700" w:type="dxa"/>
          </w:tcPr>
          <w:p>
            <w:pPr>
              <w:pStyle w:val="TableParagraph"/>
              <w:rPr>
                <w:rFonts w:ascii="Times New Roman"/>
                <w:sz w:val="36"/>
              </w:rPr>
            </w:pPr>
          </w:p>
        </w:tc>
        <w:tc>
          <w:tcPr>
            <w:tcW w:w="8871" w:type="dxa"/>
          </w:tcPr>
          <w:p>
            <w:pPr>
              <w:pStyle w:val="TableParagraph"/>
              <w:spacing w:before="237"/>
              <w:ind w:left="4681"/>
              <w:rPr>
                <w:sz w:val="36"/>
              </w:rPr>
            </w:pPr>
            <w:r>
              <w:rPr>
                <w:sz w:val="36"/>
              </w:rPr>
              <w:t>质量检测</w:t>
            </w:r>
          </w:p>
        </w:tc>
      </w:tr>
      <w:tr>
        <w:tblPrEx>
          <w:tblW w:w="0" w:type="auto"/>
          <w:jc w:val="left"/>
          <w:tblInd w:w="26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量</w:t>
            </w:r>
          </w:p>
        </w:tc>
        <w:tc>
          <w:tcPr>
            <w:tcW w:w="2700" w:type="dxa"/>
          </w:tcPr>
          <w:p>
            <w:pPr>
              <w:pStyle w:val="TableParagraph"/>
              <w:rPr>
                <w:rFonts w:ascii="Times New Roman"/>
                <w:sz w:val="36"/>
              </w:rPr>
            </w:pPr>
          </w:p>
        </w:tc>
        <w:tc>
          <w:tcPr>
            <w:tcW w:w="8871" w:type="dxa"/>
          </w:tcPr>
          <w:p>
            <w:pPr>
              <w:pStyle w:val="TableParagraph"/>
              <w:spacing w:before="237"/>
              <w:ind w:left="540"/>
              <w:rPr>
                <w:sz w:val="36"/>
              </w:rPr>
            </w:pPr>
            <w:r>
              <w:rPr>
                <w:sz w:val="36"/>
              </w:rPr>
              <w:t>竣工质量检验</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spacing w:before="237"/>
              <w:ind w:left="50"/>
              <w:rPr>
                <w:sz w:val="36"/>
              </w:rPr>
            </w:pPr>
            <w:r>
              <w:rPr>
                <w:sz w:val="36"/>
              </w:rPr>
              <w:t>监</w:t>
            </w:r>
          </w:p>
        </w:tc>
        <w:tc>
          <w:tcPr>
            <w:tcW w:w="2700" w:type="dxa"/>
          </w:tcPr>
          <w:p>
            <w:pPr>
              <w:pStyle w:val="TableParagraph"/>
              <w:rPr>
                <w:rFonts w:ascii="Times New Roman"/>
                <w:sz w:val="36"/>
              </w:rPr>
            </w:pPr>
          </w:p>
        </w:tc>
        <w:tc>
          <w:tcPr>
            <w:tcW w:w="8871" w:type="dxa"/>
          </w:tcPr>
          <w:p>
            <w:pPr>
              <w:pStyle w:val="TableParagraph"/>
              <w:spacing w:before="237"/>
              <w:ind w:left="4681"/>
              <w:rPr>
                <w:sz w:val="36"/>
              </w:rPr>
            </w:pPr>
            <w:r>
              <w:rPr>
                <w:sz w:val="36"/>
              </w:rPr>
              <w:t>质量评定</w:t>
            </w:r>
          </w:p>
        </w:tc>
      </w:tr>
      <w:tr>
        <w:tblPrEx>
          <w:tblW w:w="0" w:type="auto"/>
          <w:jc w:val="left"/>
          <w:tblInd w:w="265" w:type="dxa"/>
          <w:tblLayout w:type="fixed"/>
          <w:tblCellMar>
            <w:top w:w="0" w:type="dxa"/>
            <w:left w:w="0" w:type="dxa"/>
            <w:bottom w:w="0" w:type="dxa"/>
            <w:right w:w="0" w:type="dxa"/>
          </w:tblCellMar>
          <w:tblLook w:val="01E0"/>
        </w:tblPrEx>
        <w:trPr>
          <w:trHeight w:val="935"/>
          <w:jc w:val="left"/>
        </w:trPr>
        <w:tc>
          <w:tcPr>
            <w:tcW w:w="1130" w:type="dxa"/>
          </w:tcPr>
          <w:p>
            <w:pPr>
              <w:pStyle w:val="TableParagraph"/>
              <w:spacing w:before="237"/>
              <w:ind w:left="50"/>
              <w:rPr>
                <w:sz w:val="36"/>
              </w:rPr>
            </w:pPr>
            <w:r>
              <w:rPr>
                <w:sz w:val="36"/>
              </w:rPr>
              <w:t>控</w:t>
            </w:r>
          </w:p>
        </w:tc>
        <w:tc>
          <w:tcPr>
            <w:tcW w:w="2700" w:type="dxa"/>
          </w:tcPr>
          <w:p>
            <w:pPr>
              <w:pStyle w:val="TableParagraph"/>
              <w:spacing w:before="237"/>
              <w:ind w:left="719"/>
              <w:rPr>
                <w:sz w:val="36"/>
              </w:rPr>
            </w:pPr>
            <w:r>
              <w:rPr>
                <w:sz w:val="36"/>
              </w:rPr>
              <w:t>质量事后</w:t>
            </w:r>
          </w:p>
        </w:tc>
        <w:tc>
          <w:tcPr>
            <w:tcW w:w="8871" w:type="dxa"/>
          </w:tcPr>
          <w:p>
            <w:pPr>
              <w:pStyle w:val="TableParagraph"/>
              <w:rPr>
                <w:rFonts w:ascii="Times New Roman"/>
                <w:sz w:val="36"/>
              </w:rPr>
            </w:pP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rPr>
                <w:rFonts w:ascii="Times New Roman"/>
                <w:sz w:val="36"/>
              </w:rPr>
            </w:pPr>
          </w:p>
        </w:tc>
        <w:tc>
          <w:tcPr>
            <w:tcW w:w="2700" w:type="dxa"/>
          </w:tcPr>
          <w:p>
            <w:pPr>
              <w:pStyle w:val="TableParagraph"/>
              <w:spacing w:before="237"/>
              <w:ind w:left="719"/>
              <w:rPr>
                <w:sz w:val="36"/>
              </w:rPr>
            </w:pPr>
            <w:r>
              <w:rPr>
                <w:sz w:val="36"/>
              </w:rPr>
              <w:t>监控</w:t>
            </w:r>
          </w:p>
        </w:tc>
        <w:tc>
          <w:tcPr>
            <w:tcW w:w="8871" w:type="dxa"/>
          </w:tcPr>
          <w:p>
            <w:pPr>
              <w:pStyle w:val="TableParagraph"/>
              <w:spacing w:before="237"/>
              <w:ind w:left="4661" w:right="3090"/>
              <w:jc w:val="center"/>
              <w:rPr>
                <w:sz w:val="36"/>
              </w:rPr>
            </w:pPr>
            <w:r>
              <w:rPr>
                <w:sz w:val="36"/>
              </w:rPr>
              <w:t>竣工图</w:t>
            </w:r>
          </w:p>
        </w:tc>
      </w:tr>
      <w:tr>
        <w:tblPrEx>
          <w:tblW w:w="0" w:type="auto"/>
          <w:jc w:val="left"/>
          <w:tblInd w:w="265" w:type="dxa"/>
          <w:tblLayout w:type="fixed"/>
          <w:tblCellMar>
            <w:top w:w="0" w:type="dxa"/>
            <w:left w:w="0" w:type="dxa"/>
            <w:bottom w:w="0" w:type="dxa"/>
            <w:right w:w="0" w:type="dxa"/>
          </w:tblCellMar>
          <w:tblLook w:val="01E0"/>
        </w:tblPrEx>
        <w:trPr>
          <w:trHeight w:val="936"/>
          <w:jc w:val="left"/>
        </w:trPr>
        <w:tc>
          <w:tcPr>
            <w:tcW w:w="1130" w:type="dxa"/>
          </w:tcPr>
          <w:p>
            <w:pPr>
              <w:pStyle w:val="TableParagraph"/>
              <w:rPr>
                <w:rFonts w:ascii="Times New Roman"/>
                <w:sz w:val="36"/>
              </w:rPr>
            </w:pPr>
          </w:p>
        </w:tc>
        <w:tc>
          <w:tcPr>
            <w:tcW w:w="2700" w:type="dxa"/>
          </w:tcPr>
          <w:p>
            <w:pPr>
              <w:pStyle w:val="TableParagraph"/>
              <w:rPr>
                <w:rFonts w:ascii="Times New Roman"/>
                <w:sz w:val="36"/>
              </w:rPr>
            </w:pPr>
          </w:p>
        </w:tc>
        <w:tc>
          <w:tcPr>
            <w:tcW w:w="8871" w:type="dxa"/>
          </w:tcPr>
          <w:p>
            <w:pPr>
              <w:pStyle w:val="TableParagraph"/>
              <w:spacing w:before="238"/>
              <w:ind w:left="360"/>
              <w:rPr>
                <w:sz w:val="36"/>
              </w:rPr>
            </w:pPr>
            <w:r>
              <w:rPr>
                <w:sz w:val="36"/>
              </w:rPr>
              <w:t>工程质量鉴定文件</w:t>
            </w:r>
          </w:p>
        </w:tc>
      </w:tr>
      <w:tr>
        <w:tblPrEx>
          <w:tblW w:w="0" w:type="auto"/>
          <w:jc w:val="left"/>
          <w:tblInd w:w="265" w:type="dxa"/>
          <w:tblLayout w:type="fixed"/>
          <w:tblCellMar>
            <w:top w:w="0" w:type="dxa"/>
            <w:left w:w="0" w:type="dxa"/>
            <w:bottom w:w="0" w:type="dxa"/>
            <w:right w:w="0" w:type="dxa"/>
          </w:tblCellMar>
          <w:tblLook w:val="01E0"/>
        </w:tblPrEx>
        <w:trPr>
          <w:trHeight w:val="648"/>
          <w:jc w:val="left"/>
        </w:trPr>
        <w:tc>
          <w:tcPr>
            <w:tcW w:w="1130" w:type="dxa"/>
          </w:tcPr>
          <w:p>
            <w:pPr>
              <w:pStyle w:val="TableParagraph"/>
              <w:rPr>
                <w:rFonts w:ascii="Times New Roman"/>
                <w:sz w:val="36"/>
              </w:rPr>
            </w:pPr>
          </w:p>
        </w:tc>
        <w:tc>
          <w:tcPr>
            <w:tcW w:w="2700" w:type="dxa"/>
          </w:tcPr>
          <w:p>
            <w:pPr>
              <w:pStyle w:val="TableParagraph"/>
              <w:rPr>
                <w:rFonts w:ascii="Times New Roman"/>
                <w:sz w:val="36"/>
              </w:rPr>
            </w:pPr>
          </w:p>
        </w:tc>
        <w:tc>
          <w:tcPr>
            <w:tcW w:w="8871" w:type="dxa"/>
          </w:tcPr>
          <w:p>
            <w:pPr>
              <w:pStyle w:val="TableParagraph"/>
              <w:spacing w:before="237" w:line="391" w:lineRule="exact"/>
              <w:ind w:left="4681"/>
              <w:rPr>
                <w:sz w:val="36"/>
              </w:rPr>
            </w:pPr>
            <w:r>
              <w:rPr>
                <w:sz w:val="36"/>
              </w:rPr>
              <w:t>质量检验评定资料</w:t>
            </w:r>
          </w:p>
        </w:tc>
      </w:tr>
    </w:tbl>
    <w:p>
      <w:pPr>
        <w:spacing w:after="0" w:line="391" w:lineRule="exact"/>
        <w:rPr>
          <w:sz w:val="36"/>
        </w:rPr>
        <w:sectPr>
          <w:pgSz w:w="17860" w:h="25260"/>
          <w:pgMar w:top="1520" w:right="1580" w:bottom="280" w:left="1820" w:header="708" w:footer="708"/>
          <w:pgNumType w:start="31"/>
          <w:cols w:space="708"/>
        </w:sectPr>
      </w:pPr>
    </w:p>
    <w:p>
      <w:pPr>
        <w:pStyle w:val="BodyText"/>
        <w:spacing w:before="28"/>
        <w:ind w:left="1028"/>
      </w:pPr>
      <w:r>
        <w:t>（三）工序质量监控流程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6"/>
        </w:rPr>
      </w:pPr>
      <w:r>
        <w:pict>
          <v:group id="_x0000_s1117" style="width:529.6pt;height:727.4pt;margin-top:19.16pt;margin-left:226.44pt;mso-position-horizontal-relative:page;mso-wrap-distance-left:0;mso-wrap-distance-right:0;position:absolute;z-index:-251642880" coordorigin="4529,383" coordsize="10592,14548">
            <v:shape id="_x0000_s1118" type="#_x0000_t75" style="width:10592;height:14548;left:4528;position:absolute;top:383" stroked="f">
              <v:imagedata r:id="rId20" o:title=""/>
            </v:shape>
            <v:shape id="_x0000_s1119" type="#_x0000_t202" style="width:2555;height:317;left:7619;position:absolute;top:624" filled="f" stroked="f">
              <v:textbox inset="0,0,0,0">
                <w:txbxContent>
                  <w:p>
                    <w:pPr>
                      <w:spacing w:before="0" w:line="317" w:lineRule="exact"/>
                      <w:ind w:left="0" w:right="0" w:firstLine="0"/>
                      <w:jc w:val="left"/>
                      <w:rPr>
                        <w:sz w:val="31"/>
                      </w:rPr>
                    </w:pPr>
                    <w:r>
                      <w:rPr>
                        <w:sz w:val="31"/>
                      </w:rPr>
                      <w:t>制定工序施工方案</w:t>
                    </w:r>
                  </w:p>
                </w:txbxContent>
              </v:textbox>
            </v:shape>
            <v:shape id="_x0000_s1120" type="#_x0000_t202" style="width:2555;height:317;left:7619;position:absolute;top:2496" filled="f" stroked="f">
              <v:textbox inset="0,0,0,0">
                <w:txbxContent>
                  <w:p>
                    <w:pPr>
                      <w:spacing w:before="0" w:line="317" w:lineRule="exact"/>
                      <w:ind w:left="0" w:right="0" w:firstLine="0"/>
                      <w:jc w:val="left"/>
                      <w:rPr>
                        <w:sz w:val="31"/>
                      </w:rPr>
                    </w:pPr>
                    <w:r>
                      <w:rPr>
                        <w:sz w:val="31"/>
                      </w:rPr>
                      <w:t>制定工序施工方案</w:t>
                    </w:r>
                  </w:p>
                </w:txbxContent>
              </v:textbox>
            </v:shape>
            <v:shape id="_x0000_s1121" type="#_x0000_t202" style="width:2555;height:317;left:7619;position:absolute;top:4369" filled="f" stroked="f">
              <v:textbox inset="0,0,0,0">
                <w:txbxContent>
                  <w:p>
                    <w:pPr>
                      <w:spacing w:before="0" w:line="317" w:lineRule="exact"/>
                      <w:ind w:left="0" w:right="0" w:firstLine="0"/>
                      <w:jc w:val="left"/>
                      <w:rPr>
                        <w:sz w:val="31"/>
                      </w:rPr>
                    </w:pPr>
                    <w:r>
                      <w:rPr>
                        <w:sz w:val="31"/>
                      </w:rPr>
                      <w:t>制定工序施工方案</w:t>
                    </w:r>
                  </w:p>
                </w:txbxContent>
              </v:textbox>
            </v:shape>
            <v:shape id="_x0000_s1122" type="#_x0000_t202" style="width:971;height:317;left:4828;position:absolute;top:8225" filled="f" stroked="f">
              <v:textbox inset="0,0,0,0">
                <w:txbxContent>
                  <w:p>
                    <w:pPr>
                      <w:spacing w:before="0" w:line="317" w:lineRule="exact"/>
                      <w:ind w:left="0" w:right="0" w:firstLine="0"/>
                      <w:jc w:val="left"/>
                      <w:rPr>
                        <w:sz w:val="31"/>
                      </w:rPr>
                    </w:pPr>
                    <w:r>
                      <w:rPr>
                        <w:sz w:val="31"/>
                      </w:rPr>
                      <w:t>不合格</w:t>
                    </w:r>
                  </w:p>
                </w:txbxContent>
              </v:textbox>
            </v:shape>
            <v:shape id="_x0000_s1123" type="#_x0000_t202" style="width:337;height:3122;left:7486;position:absolute;top:6943" filled="f" stroked="f">
              <v:textbox inset="0,0,0,0">
                <w:txbxContent>
                  <w:p>
                    <w:pPr>
                      <w:spacing w:before="0" w:line="359" w:lineRule="exact"/>
                      <w:ind w:left="0" w:right="0" w:firstLine="0"/>
                      <w:jc w:val="left"/>
                      <w:rPr>
                        <w:sz w:val="31"/>
                      </w:rPr>
                    </w:pPr>
                    <w:r>
                      <w:rPr>
                        <w:w w:val="102"/>
                        <w:sz w:val="31"/>
                      </w:rPr>
                      <w:t>工</w:t>
                    </w:r>
                  </w:p>
                  <w:p>
                    <w:pPr>
                      <w:spacing w:before="71" w:line="283" w:lineRule="auto"/>
                      <w:ind w:left="0" w:right="18" w:firstLine="0"/>
                      <w:jc w:val="both"/>
                      <w:rPr>
                        <w:sz w:val="31"/>
                      </w:rPr>
                    </w:pPr>
                    <w:r>
                      <w:rPr>
                        <w:sz w:val="31"/>
                      </w:rPr>
                      <w:t>序施工全过</w:t>
                    </w:r>
                  </w:p>
                  <w:p>
                    <w:pPr>
                      <w:spacing w:before="0" w:line="348" w:lineRule="exact"/>
                      <w:ind w:left="0" w:right="0" w:firstLine="0"/>
                      <w:jc w:val="left"/>
                      <w:rPr>
                        <w:sz w:val="31"/>
                      </w:rPr>
                    </w:pPr>
                    <w:r>
                      <w:rPr>
                        <w:w w:val="102"/>
                        <w:sz w:val="31"/>
                      </w:rPr>
                      <w:t>程</w:t>
                    </w:r>
                  </w:p>
                </w:txbxContent>
              </v:textbox>
            </v:shape>
            <v:shape id="_x0000_s1124" type="#_x0000_t202" style="width:654;height:317;left:8969;position:absolute;top:6939" filled="f" stroked="f">
              <v:textbox inset="0,0,0,0">
                <w:txbxContent>
                  <w:p>
                    <w:pPr>
                      <w:spacing w:before="0" w:line="317" w:lineRule="exact"/>
                      <w:ind w:left="0" w:right="0" w:firstLine="0"/>
                      <w:jc w:val="left"/>
                      <w:rPr>
                        <w:sz w:val="31"/>
                      </w:rPr>
                    </w:pPr>
                    <w:r>
                      <w:rPr>
                        <w:sz w:val="31"/>
                      </w:rPr>
                      <w:t>自检</w:t>
                    </w:r>
                  </w:p>
                </w:txbxContent>
              </v:textbox>
            </v:shape>
            <v:shape id="_x0000_s1125" type="#_x0000_t202" style="width:654;height:317;left:8969;position:absolute;top:7875" filled="f" stroked="f">
              <v:textbox inset="0,0,0,0">
                <w:txbxContent>
                  <w:p>
                    <w:pPr>
                      <w:spacing w:before="0" w:line="317" w:lineRule="exact"/>
                      <w:ind w:left="0" w:right="0" w:firstLine="0"/>
                      <w:jc w:val="left"/>
                      <w:rPr>
                        <w:sz w:val="31"/>
                      </w:rPr>
                    </w:pPr>
                    <w:r>
                      <w:rPr>
                        <w:sz w:val="31"/>
                      </w:rPr>
                      <w:t>互检</w:t>
                    </w:r>
                  </w:p>
                </w:txbxContent>
              </v:textbox>
            </v:shape>
            <v:shape id="_x0000_s1126" type="#_x0000_t202" style="width:971;height:317;left:8810;position:absolute;top:8812" filled="f" stroked="f">
              <v:textbox inset="0,0,0,0">
                <w:txbxContent>
                  <w:p>
                    <w:pPr>
                      <w:spacing w:before="0" w:line="317" w:lineRule="exact"/>
                      <w:ind w:left="0" w:right="0" w:firstLine="0"/>
                      <w:jc w:val="left"/>
                      <w:rPr>
                        <w:sz w:val="31"/>
                      </w:rPr>
                    </w:pPr>
                    <w:r>
                      <w:rPr>
                        <w:sz w:val="31"/>
                      </w:rPr>
                      <w:t>交接检</w:t>
                    </w:r>
                  </w:p>
                </w:txbxContent>
              </v:textbox>
            </v:shape>
            <v:shape id="_x0000_s1127" type="#_x0000_t202" style="width:1604;height:785;left:13084;position:absolute;top:8113" filled="f" stroked="f">
              <v:textbox inset="0,0,0,0">
                <w:txbxContent>
                  <w:p>
                    <w:pPr>
                      <w:spacing w:before="0" w:line="359" w:lineRule="exact"/>
                      <w:ind w:left="8" w:right="26" w:firstLine="0"/>
                      <w:jc w:val="center"/>
                      <w:rPr>
                        <w:sz w:val="31"/>
                      </w:rPr>
                    </w:pPr>
                    <w:r>
                      <w:rPr>
                        <w:spacing w:val="-4"/>
                        <w:sz w:val="31"/>
                      </w:rPr>
                      <w:t>监理工程师</w:t>
                    </w:r>
                  </w:p>
                  <w:p>
                    <w:pPr>
                      <w:spacing w:before="71" w:line="355" w:lineRule="exact"/>
                      <w:ind w:left="8" w:right="24" w:firstLine="0"/>
                      <w:jc w:val="center"/>
                      <w:rPr>
                        <w:sz w:val="31"/>
                      </w:rPr>
                    </w:pPr>
                    <w:r>
                      <w:rPr>
                        <w:sz w:val="31"/>
                      </w:rPr>
                      <w:t>旁站监督</w:t>
                    </w:r>
                  </w:p>
                </w:txbxContent>
              </v:textbox>
            </v:shape>
            <v:shape id="_x0000_s1128" type="#_x0000_t202" style="width:654;height:1721;left:4828;position:absolute;top:9863" filled="f" stroked="f">
              <v:textbox inset="0,0,0,0">
                <w:txbxContent>
                  <w:p>
                    <w:pPr>
                      <w:spacing w:before="0" w:line="359" w:lineRule="exact"/>
                      <w:ind w:left="0" w:right="0" w:firstLine="0"/>
                      <w:jc w:val="left"/>
                      <w:rPr>
                        <w:sz w:val="31"/>
                      </w:rPr>
                    </w:pPr>
                    <w:r>
                      <w:rPr>
                        <w:sz w:val="31"/>
                      </w:rPr>
                      <w:t>查返</w:t>
                    </w:r>
                  </w:p>
                  <w:p>
                    <w:pPr>
                      <w:spacing w:before="8" w:line="460" w:lineRule="atLeast"/>
                      <w:ind w:left="0" w:right="18" w:firstLine="0"/>
                      <w:jc w:val="both"/>
                      <w:rPr>
                        <w:sz w:val="31"/>
                      </w:rPr>
                    </w:pPr>
                    <w:r>
                      <w:rPr>
                        <w:spacing w:val="-9"/>
                        <w:sz w:val="31"/>
                      </w:rPr>
                      <w:t>寻工原处因理</w:t>
                    </w:r>
                  </w:p>
                </w:txbxContent>
              </v:textbox>
            </v:shape>
            <v:shape id="_x0000_s1129" type="#_x0000_t202" style="width:971;height:317;left:8810;position:absolute;top:9748" filled="f" stroked="f">
              <v:textbox inset="0,0,0,0">
                <w:txbxContent>
                  <w:p>
                    <w:pPr>
                      <w:spacing w:before="0" w:line="317" w:lineRule="exact"/>
                      <w:ind w:left="0" w:right="0" w:firstLine="0"/>
                      <w:jc w:val="left"/>
                      <w:rPr>
                        <w:sz w:val="31"/>
                      </w:rPr>
                    </w:pPr>
                    <w:r>
                      <w:rPr>
                        <w:sz w:val="31"/>
                      </w:rPr>
                      <w:t>专职检</w:t>
                    </w:r>
                  </w:p>
                </w:txbxContent>
              </v:textbox>
            </v:shape>
            <v:shape id="_x0000_s1130" type="#_x0000_t202" style="width:1288;height:317;left:8249;position:absolute;top:12326" filled="f" stroked="f">
              <v:textbox inset="0,0,0,0">
                <w:txbxContent>
                  <w:p>
                    <w:pPr>
                      <w:spacing w:before="0" w:line="317" w:lineRule="exact"/>
                      <w:ind w:left="0" w:right="0" w:firstLine="0"/>
                      <w:jc w:val="left"/>
                      <w:rPr>
                        <w:sz w:val="31"/>
                      </w:rPr>
                    </w:pPr>
                    <w:r>
                      <w:rPr>
                        <w:sz w:val="31"/>
                      </w:rPr>
                      <w:t>质量评定</w:t>
                    </w:r>
                  </w:p>
                </w:txbxContent>
              </v:textbox>
            </v:shape>
            <v:shape id="_x0000_s1131" type="#_x0000_t202" style="width:1604;height:785;left:12544;position:absolute;top:12092" filled="f" stroked="f">
              <v:textbox inset="0,0,0,0">
                <w:txbxContent>
                  <w:p>
                    <w:pPr>
                      <w:spacing w:before="0" w:line="359" w:lineRule="exact"/>
                      <w:ind w:left="8" w:right="26" w:firstLine="0"/>
                      <w:jc w:val="center"/>
                      <w:rPr>
                        <w:sz w:val="31"/>
                      </w:rPr>
                    </w:pPr>
                    <w:r>
                      <w:rPr>
                        <w:spacing w:val="-4"/>
                        <w:sz w:val="31"/>
                      </w:rPr>
                      <w:t>监理工程师</w:t>
                    </w:r>
                  </w:p>
                  <w:p>
                    <w:pPr>
                      <w:spacing w:before="71" w:line="355" w:lineRule="exact"/>
                      <w:ind w:left="8" w:right="25" w:firstLine="0"/>
                      <w:jc w:val="center"/>
                      <w:rPr>
                        <w:sz w:val="31"/>
                      </w:rPr>
                    </w:pPr>
                    <w:r>
                      <w:rPr>
                        <w:sz w:val="31"/>
                      </w:rPr>
                      <w:t>检验确认</w:t>
                    </w:r>
                  </w:p>
                </w:txbxContent>
              </v:textbox>
            </v:shape>
            <v:shape id="_x0000_s1132" type="#_x0000_t202" style="width:2555;height:317;left:7619;position:absolute;top:14432" filled="f" stroked="f">
              <v:textbox inset="0,0,0,0">
                <w:txbxContent>
                  <w:p>
                    <w:pPr>
                      <w:spacing w:before="0" w:line="317" w:lineRule="exact"/>
                      <w:ind w:left="0" w:right="0" w:firstLine="0"/>
                      <w:jc w:val="left"/>
                      <w:rPr>
                        <w:sz w:val="31"/>
                      </w:rPr>
                    </w:pPr>
                    <w:r>
                      <w:rPr>
                        <w:sz w:val="31"/>
                      </w:rPr>
                      <w:t>进行下道工序施工</w:t>
                    </w:r>
                  </w:p>
                </w:txbxContent>
              </v:textbox>
            </v:shape>
            <w10:wrap type="topAndBottom"/>
          </v:group>
        </w:pict>
      </w:r>
    </w:p>
    <w:p>
      <w:pPr>
        <w:pStyle w:val="BodyText"/>
        <w:rPr>
          <w:sz w:val="20"/>
        </w:rPr>
      </w:pPr>
    </w:p>
    <w:p>
      <w:pPr>
        <w:pStyle w:val="BodyText"/>
        <w:spacing w:before="11"/>
        <w:rPr>
          <w:sz w:val="19"/>
        </w:rPr>
      </w:pPr>
    </w:p>
    <w:p>
      <w:pPr>
        <w:pStyle w:val="Heading3"/>
        <w:spacing w:before="42"/>
      </w:pPr>
      <w:r>
        <w:t>四、质量保证体系主要要素控制</w:t>
      </w:r>
    </w:p>
    <w:p>
      <w:pPr>
        <w:pStyle w:val="BodyText"/>
        <w:spacing w:before="5"/>
        <w:rPr>
          <w:b/>
          <w:sz w:val="38"/>
        </w:rPr>
      </w:pPr>
    </w:p>
    <w:p>
      <w:pPr>
        <w:pStyle w:val="BodyText"/>
        <w:spacing w:before="1" w:line="391" w:lineRule="auto"/>
        <w:ind w:left="308" w:right="469" w:firstLine="720"/>
        <w:jc w:val="both"/>
      </w:pPr>
      <w:r>
        <w:t>1、原材料采购：原材料(除甲方供材料采购外)采购前做好调查从中选择几个生产管理好、质量可靠的厂家作为对象，在采购对象的产品中取样试验，试验合格后，进行比较，丛中选择最优厂家作为采购对象，建立供货关系，并作好记录。</w:t>
      </w:r>
    </w:p>
    <w:p>
      <w:pPr>
        <w:spacing w:after="0" w:line="391" w:lineRule="auto"/>
        <w:jc w:val="both"/>
        <w:sectPr>
          <w:pgSz w:w="17860" w:h="25260"/>
          <w:pgMar w:top="1520" w:right="1580" w:bottom="280" w:left="1820" w:header="708" w:footer="708"/>
          <w:pgNumType w:start="32"/>
          <w:cols w:space="708"/>
        </w:sectPr>
      </w:pPr>
    </w:p>
    <w:p>
      <w:pPr>
        <w:pStyle w:val="BodyText"/>
        <w:spacing w:before="33" w:line="391" w:lineRule="auto"/>
        <w:ind w:left="308" w:right="645" w:firstLine="720"/>
      </w:pPr>
      <w:r>
        <w:t>2、工程施工过程中的每道工序、每个部位、分项、分部工程及单位工程的标识用隐蔽工程检验记录和质量评定记录。</w:t>
      </w:r>
    </w:p>
    <w:p>
      <w:pPr>
        <w:pStyle w:val="BodyText"/>
        <w:spacing w:line="388" w:lineRule="auto"/>
        <w:ind w:left="308" w:right="460" w:firstLine="720"/>
      </w:pPr>
      <w:r>
        <w:t xml:space="preserve">3、施工过程中严格执行 </w:t>
      </w:r>
      <w:r>
        <w:rPr>
          <w:b/>
        </w:rPr>
        <w:t xml:space="preserve">IS09001 </w:t>
      </w:r>
      <w:r>
        <w:t>系列标准，并根据施工实际情况，补充完善内部质量保证体系，保证工程质量合格率达 100％，确保工程质量。</w:t>
      </w:r>
    </w:p>
    <w:p>
      <w:pPr>
        <w:pStyle w:val="BodyText"/>
        <w:spacing w:before="5" w:line="388" w:lineRule="auto"/>
        <w:ind w:left="308" w:right="469" w:firstLine="720"/>
      </w:pPr>
      <w:r>
        <w:t>4、建立以项目经理为组长，项目技术负责人为副组长，各职能部门负责人为组员的创优领导小组，主持和组织工程创优活动，实行各施工队施工负责人和技术负责人的质量责任制，使创优落实到人。</w:t>
      </w:r>
    </w:p>
    <w:p>
      <w:pPr>
        <w:pStyle w:val="BodyText"/>
        <w:spacing w:before="9" w:line="388" w:lineRule="auto"/>
        <w:ind w:left="308" w:right="289" w:firstLine="720"/>
        <w:jc w:val="both"/>
      </w:pPr>
      <w:r>
        <w:t>5</w:t>
      </w:r>
      <w:r>
        <w:rPr>
          <w:spacing w:val="-1"/>
        </w:rPr>
        <w:t xml:space="preserve">、运用全面质量管理原理，抓好施工全过程的质量控制，开工前即组织技术人员， </w:t>
      </w:r>
      <w:r>
        <w:rPr>
          <w:spacing w:val="-10"/>
        </w:rPr>
        <w:t xml:space="preserve">管理人员及生产骨干熟悉设计和相关施工规范。施工中把好技术标准关，作好技术交底， </w:t>
      </w:r>
      <w:r>
        <w:rPr>
          <w:spacing w:val="-19"/>
        </w:rPr>
        <w:t>抓好试验检测。严格施工纪律，严格各工序质量检验与控制，确保各项工程的生产质量。</w:t>
      </w:r>
    </w:p>
    <w:p>
      <w:pPr>
        <w:pStyle w:val="BodyText"/>
        <w:spacing w:before="9" w:line="391" w:lineRule="auto"/>
        <w:ind w:left="308" w:right="535" w:firstLine="720"/>
        <w:jc w:val="both"/>
      </w:pPr>
      <w:r>
        <w:t>6</w:t>
      </w:r>
      <w:r>
        <w:rPr>
          <w:spacing w:val="-20"/>
        </w:rPr>
        <w:t>、认真执行的质量管理制度：即施工图纸审签制、技术交底制、质量</w:t>
      </w:r>
      <w:r>
        <w:rPr>
          <w:b/>
          <w:spacing w:val="-7"/>
        </w:rPr>
        <w:t>“三检制”</w:t>
      </w:r>
      <w:r>
        <w:rPr>
          <w:spacing w:val="-24"/>
        </w:rPr>
        <w:t>(自</w:t>
      </w:r>
      <w:r>
        <w:t>检、互检、专检)、隐蔽工程检查签证制、安全质量奖惩制、验工计价质量签证制、分项工程质量评比制、质量事故(隐患) 报告处理制等行之有效的管理制度，使质量控制贯穿施工全过程。</w:t>
      </w:r>
    </w:p>
    <w:p>
      <w:pPr>
        <w:pStyle w:val="BodyText"/>
        <w:spacing w:line="388" w:lineRule="auto"/>
        <w:ind w:left="308" w:right="540" w:firstLine="720"/>
        <w:jc w:val="both"/>
      </w:pPr>
      <w:r>
        <w:t>7、开展技术培训，组织技术攻关，解决质量管理中的难点。成立QC</w:t>
      </w:r>
      <w:r>
        <w:rPr>
          <w:spacing w:val="-17"/>
        </w:rPr>
        <w:t xml:space="preserve"> 小组和技术攻</w:t>
      </w:r>
      <w:r>
        <w:t>关小组。解决施工技术难关。</w:t>
      </w:r>
    </w:p>
    <w:p>
      <w:pPr>
        <w:pStyle w:val="BodyText"/>
        <w:spacing w:line="388" w:lineRule="auto"/>
        <w:ind w:left="308" w:right="645" w:firstLine="720"/>
      </w:pPr>
      <w:r>
        <w:t>8、加强对原材料、中间产品的质量检验，对每批进场材料都要试验检测，严禁不合格材料和中间产品进场使用，按规定及时检测砼强度工。</w:t>
      </w:r>
    </w:p>
    <w:p>
      <w:pPr>
        <w:pStyle w:val="BodyText"/>
        <w:spacing w:before="2" w:line="391" w:lineRule="auto"/>
        <w:ind w:left="308" w:right="469" w:firstLine="720"/>
      </w:pPr>
      <w:r>
        <w:t>9、定期或不定期地邀请监理工程师参加座谈会，征询他们对施工技术管理，工程质量和工艺操作等方面的意见，开及时采取整改措施，不断提高工程质量，确保工程创优。</w:t>
      </w:r>
    </w:p>
    <w:p>
      <w:pPr>
        <w:pStyle w:val="BodyText"/>
        <w:spacing w:line="456" w:lineRule="exact"/>
        <w:ind w:left="1028"/>
      </w:pPr>
      <w:r>
        <w:t>10、开展质量竞赛活动，提高全员质量意识。</w:t>
      </w:r>
    </w:p>
    <w:p>
      <w:pPr>
        <w:pStyle w:val="BodyText"/>
        <w:spacing w:before="292" w:line="388" w:lineRule="auto"/>
        <w:ind w:left="308" w:right="469" w:firstLine="720"/>
        <w:jc w:val="both"/>
      </w:pPr>
      <w:r>
        <w:rPr>
          <w:spacing w:val="-1"/>
        </w:rPr>
        <w:t>竣工文件和施工技术总结，按照相关施工技术管理办法或业主要求，认真做好施工技术资料收集整理，按照相关文件规定编制竣工文件，工程竣工交验，同时交付竣工文</w:t>
      </w:r>
      <w:r>
        <w:t>件和工程技术总结。</w:t>
      </w:r>
    </w:p>
    <w:p>
      <w:pPr>
        <w:pStyle w:val="Heading3"/>
        <w:spacing w:line="452" w:lineRule="exact"/>
      </w:pPr>
      <w:r>
        <w:rPr>
          <w:w w:val="95"/>
        </w:rPr>
        <w:t>五、工程试验程序</w:t>
      </w:r>
    </w:p>
    <w:p>
      <w:pPr>
        <w:pStyle w:val="BodyText"/>
        <w:spacing w:before="5"/>
        <w:rPr>
          <w:b/>
          <w:sz w:val="38"/>
        </w:rPr>
      </w:pPr>
    </w:p>
    <w:p>
      <w:pPr>
        <w:pStyle w:val="BodyText"/>
        <w:spacing w:line="388" w:lineRule="auto"/>
        <w:ind w:left="308" w:right="292" w:firstLine="720"/>
      </w:pPr>
      <w:r>
        <w:t>1、本标段工程所有材料试验与检测均按国家颁发的有关工程试验规范和规定实施， 遵守招标文件中有关条款和有关施工规范的要求，做好本工程的材料试验与检验。</w:t>
      </w:r>
    </w:p>
    <w:p>
      <w:pPr>
        <w:spacing w:after="0" w:line="388" w:lineRule="auto"/>
        <w:sectPr>
          <w:pgSz w:w="17860" w:h="25260"/>
          <w:pgMar w:top="1580" w:right="1580" w:bottom="280" w:left="1820" w:header="708" w:footer="708"/>
          <w:pgNumType w:start="33"/>
          <w:cols w:space="708"/>
        </w:sectPr>
      </w:pPr>
    </w:p>
    <w:p>
      <w:pPr>
        <w:pStyle w:val="BodyText"/>
        <w:spacing w:before="33" w:line="391" w:lineRule="auto"/>
        <w:ind w:left="308" w:right="469" w:firstLine="720"/>
      </w:pPr>
      <w:r>
        <w:t>2、按招标文件的有关规定对整个工程中所采用的全部建筑材料，如：粗骨料、水泥、掺和料、钢筋进行取样试验，并将试验结果报送监理工程师审批，拒绝不合格的原材料、成品、半成品进场。用于本工程的所有建筑材料都必须符合设计要求和有关质量规定，并具有材质证明和合格证件。无材质证明的材料，在监理工程师的监督下补作材质试验，递交材质试验结果，经监理工程师批准后方可使用。</w:t>
      </w:r>
    </w:p>
    <w:p>
      <w:pPr>
        <w:pStyle w:val="BodyText"/>
        <w:spacing w:line="388" w:lineRule="auto"/>
        <w:ind w:left="308" w:right="289" w:firstLine="720"/>
      </w:pPr>
      <w:r>
        <w:t>3、施工所使用的各种计量检测仪器、设备定期进行检查和鉴定，确保计量、试验、检测等器具的精度和准确度。</w:t>
      </w:r>
    </w:p>
    <w:p>
      <w:pPr>
        <w:pStyle w:val="BodyText"/>
        <w:spacing w:line="391" w:lineRule="auto"/>
        <w:ind w:left="308" w:right="645" w:firstLine="720"/>
      </w:pPr>
      <w:r>
        <w:t>4、对所有影响工程质量的工程建筑材料负全面责任。对各种材料、器材、设备按规范进行检查，拒绝不符合要求的材料、器材、设备用于工程。</w:t>
      </w:r>
    </w:p>
    <w:p>
      <w:pPr>
        <w:pStyle w:val="BodyText"/>
        <w:spacing w:line="391" w:lineRule="auto"/>
        <w:ind w:left="308" w:right="645" w:firstLine="720"/>
      </w:pPr>
      <w:r>
        <w:t>5、加强工程试验，建立台帐和施工记录，优化工程施工配合比，经监理工程师批准后执行。</w:t>
      </w:r>
    </w:p>
    <w:p>
      <w:pPr>
        <w:pStyle w:val="BodyText"/>
        <w:spacing w:line="388" w:lineRule="auto"/>
        <w:ind w:left="308" w:right="645" w:firstLine="720"/>
      </w:pPr>
      <w:r>
        <w:t>6、按照现行有关规范的规定，对现浇混凝土等进行取样试验，并将试验结果报送监理工程师审查。焊接材料试验严格按规定和设计要求进行。</w:t>
      </w:r>
    </w:p>
    <w:p>
      <w:pPr>
        <w:spacing w:before="0" w:line="450" w:lineRule="exact"/>
        <w:ind w:left="308" w:right="0" w:firstLine="0"/>
        <w:jc w:val="left"/>
        <w:rPr>
          <w:b/>
          <w:sz w:val="42"/>
        </w:rPr>
      </w:pPr>
      <w:r>
        <w:rPr>
          <w:b/>
          <w:sz w:val="42"/>
        </w:rPr>
        <w:t>六、质量检测程序</w:t>
      </w: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2"/>
        </w:rPr>
      </w:pPr>
    </w:p>
    <w:p>
      <w:pPr>
        <w:pStyle w:val="BodyText"/>
        <w:rPr>
          <w:b/>
          <w:sz w:val="45"/>
        </w:rPr>
      </w:pPr>
    </w:p>
    <w:p>
      <w:pPr>
        <w:pStyle w:val="Heading2"/>
        <w:spacing w:before="0"/>
        <w:ind w:left="1118"/>
        <w:jc w:val="left"/>
      </w:pPr>
      <w:r>
        <w:pict>
          <v:group id="_x0000_s1133" style="width:435.6pt;height:197.8pt;margin-top:25.75pt;margin-left:242pt;mso-position-horizontal-relative:page;position:absolute;z-index:-251641856" coordorigin="4840,515" coordsize="8712,3956">
            <v:shape id="_x0000_s1134" type="#_x0000_t75" style="width:8712;height:3956;left:4840;position:absolute;top:515" stroked="f">
              <v:imagedata r:id="rId21" o:title=""/>
            </v:shape>
            <v:shape id="_x0000_s1135" type="#_x0000_t202" style="width:4161;height:481;left:6211;position:absolute;top:760" filled="f" stroked="f">
              <v:textbox inset="0,0,0,0">
                <w:txbxContent>
                  <w:p>
                    <w:pPr>
                      <w:spacing w:before="0" w:line="480" w:lineRule="exact"/>
                      <w:ind w:left="0" w:right="0" w:firstLine="0"/>
                      <w:jc w:val="left"/>
                      <w:rPr>
                        <w:rFonts w:ascii="黑体" w:eastAsia="黑体" w:hint="eastAsia"/>
                        <w:sz w:val="36"/>
                      </w:rPr>
                    </w:pPr>
                    <w:r>
                      <w:rPr>
                        <w:rFonts w:ascii="黑体" w:eastAsia="黑体" w:hint="eastAsia"/>
                        <w:spacing w:val="9"/>
                        <w:sz w:val="36"/>
                      </w:rPr>
                      <w:t>质 量</w:t>
                    </w:r>
                    <w:r>
                      <w:rPr>
                        <w:spacing w:val="-159"/>
                        <w:position w:val="16"/>
                        <w:sz w:val="31"/>
                      </w:rPr>
                      <w:t>原</w:t>
                    </w:r>
                    <w:r>
                      <w:rPr>
                        <w:rFonts w:ascii="黑体" w:eastAsia="黑体" w:hint="eastAsia"/>
                        <w:spacing w:val="-30"/>
                        <w:sz w:val="36"/>
                      </w:rPr>
                      <w:t xml:space="preserve">检 </w:t>
                    </w:r>
                    <w:r>
                      <w:rPr>
                        <w:spacing w:val="-252"/>
                        <w:position w:val="16"/>
                        <w:sz w:val="31"/>
                      </w:rPr>
                      <w:t>材</w:t>
                    </w:r>
                    <w:r>
                      <w:rPr>
                        <w:rFonts w:ascii="黑体" w:eastAsia="黑体" w:hint="eastAsia"/>
                        <w:spacing w:val="4"/>
                        <w:sz w:val="36"/>
                      </w:rPr>
                      <w:t xml:space="preserve">验 </w:t>
                    </w:r>
                    <w:r>
                      <w:rPr>
                        <w:rFonts w:ascii="黑体" w:eastAsia="黑体" w:hint="eastAsia"/>
                        <w:spacing w:val="-335"/>
                        <w:sz w:val="36"/>
                      </w:rPr>
                      <w:t>总</w:t>
                    </w:r>
                    <w:r>
                      <w:rPr>
                        <w:spacing w:val="25"/>
                        <w:position w:val="16"/>
                        <w:sz w:val="31"/>
                      </w:rPr>
                      <w:t xml:space="preserve">料 </w:t>
                    </w:r>
                    <w:r>
                      <w:rPr>
                        <w:rFonts w:ascii="黑体" w:eastAsia="黑体" w:hint="eastAsia"/>
                        <w:spacing w:val="-245"/>
                        <w:sz w:val="36"/>
                      </w:rPr>
                      <w:t>程</w:t>
                    </w:r>
                    <w:r>
                      <w:rPr>
                        <w:spacing w:val="-21"/>
                        <w:position w:val="16"/>
                        <w:sz w:val="31"/>
                      </w:rPr>
                      <w:t xml:space="preserve">取 </w:t>
                    </w:r>
                    <w:r>
                      <w:rPr>
                        <w:rFonts w:ascii="黑体" w:eastAsia="黑体" w:hint="eastAsia"/>
                        <w:spacing w:val="-155"/>
                        <w:sz w:val="36"/>
                      </w:rPr>
                      <w:t>序</w:t>
                    </w:r>
                    <w:r>
                      <w:rPr>
                        <w:spacing w:val="18"/>
                        <w:position w:val="16"/>
                        <w:sz w:val="31"/>
                      </w:rPr>
                      <w:t>样</w:t>
                    </w:r>
                    <w:r>
                      <w:rPr>
                        <w:rFonts w:ascii="黑体" w:eastAsia="黑体" w:hint="eastAsia"/>
                        <w:sz w:val="36"/>
                      </w:rPr>
                      <w:t>图</w:t>
                    </w:r>
                  </w:p>
                </w:txbxContent>
              </v:textbox>
            </v:shape>
            <v:shape id="_x0000_s1136" type="#_x0000_t202" style="width:2231;height:317;left:7525;position:absolute;top:2369" filled="f" stroked="f">
              <v:textbox inset="0,0,0,0">
                <w:txbxContent>
                  <w:p>
                    <w:pPr>
                      <w:tabs>
                        <w:tab w:val="left" w:pos="633"/>
                        <w:tab w:val="left" w:pos="1263"/>
                        <w:tab w:val="left" w:pos="1893"/>
                      </w:tabs>
                      <w:spacing w:before="0" w:line="317" w:lineRule="exact"/>
                      <w:ind w:left="0" w:right="0" w:firstLine="0"/>
                      <w:jc w:val="left"/>
                      <w:rPr>
                        <w:sz w:val="31"/>
                      </w:rPr>
                    </w:pPr>
                    <w:r>
                      <w:rPr>
                        <w:sz w:val="31"/>
                      </w:rPr>
                      <w:t>标</w:t>
                      <w:tab/>
                      <w:t>准</w:t>
                      <w:tab/>
                      <w:t>试</w:t>
                      <w:tab/>
                      <w:t>验</w:t>
                    </w:r>
                  </w:p>
                </w:txbxContent>
              </v:textbox>
            </v:shape>
            <v:shape id="_x0000_s1137" type="#_x0000_t202" style="width:3822;height:317;left:6737;position:absolute;top:3979" filled="f" stroked="f">
              <v:textbox inset="0,0,0,0">
                <w:txbxContent>
                  <w:p>
                    <w:pPr>
                      <w:spacing w:before="0" w:line="317" w:lineRule="exact"/>
                      <w:ind w:left="0" w:right="0" w:firstLine="0"/>
                      <w:jc w:val="left"/>
                      <w:rPr>
                        <w:sz w:val="31"/>
                      </w:rPr>
                    </w:pPr>
                    <w:r>
                      <w:rPr>
                        <w:sz w:val="31"/>
                      </w:rPr>
                      <w:t>试验结果评定，是否合格？</w:t>
                    </w:r>
                  </w:p>
                </w:txbxContent>
              </v:textbox>
            </v:shape>
          </v:group>
        </w:pict>
      </w:r>
      <w:r>
        <w:t>（一） 质量检验总程序</w:t>
      </w:r>
    </w:p>
    <w:p>
      <w:pPr>
        <w:spacing w:after="0"/>
        <w:jc w:val="left"/>
        <w:sectPr>
          <w:pgSz w:w="17860" w:h="25260"/>
          <w:pgMar w:top="1580" w:right="1580" w:bottom="0" w:left="1820" w:header="708" w:footer="708"/>
          <w:pgNumType w:start="34"/>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6"/>
        </w:rPr>
      </w:pPr>
    </w:p>
    <w:p>
      <w:pPr>
        <w:pStyle w:val="BodyText"/>
        <w:spacing w:before="36"/>
        <w:ind w:left="1118"/>
        <w:rPr>
          <w:rFonts w:ascii="幼圆" w:eastAsia="幼圆" w:hint="eastAsia"/>
        </w:rPr>
      </w:pPr>
      <w:r>
        <w:rPr>
          <w:rFonts w:ascii="幼圆" w:eastAsia="幼圆" w:hint="eastAsia"/>
        </w:rPr>
        <w:t>（二）试验质量检验过程程序</w:t>
      </w:r>
    </w:p>
    <w:p>
      <w:pPr>
        <w:spacing w:after="0"/>
        <w:rPr>
          <w:rFonts w:ascii="幼圆" w:eastAsia="幼圆" w:hint="eastAsia"/>
        </w:rPr>
        <w:sectPr>
          <w:pgSz w:w="17860" w:h="25260"/>
          <w:pgMar w:top="2420" w:right="1580" w:bottom="280" w:left="1820" w:header="708" w:footer="708"/>
          <w:pgNumType w:start="35"/>
          <w:cols w:space="708"/>
        </w:sectPr>
      </w:pPr>
    </w:p>
    <w:p>
      <w:pPr>
        <w:pStyle w:val="BodyText"/>
        <w:spacing w:before="16"/>
        <w:ind w:left="753" w:right="238"/>
        <w:jc w:val="center"/>
        <w:rPr>
          <w:rFonts w:ascii="幼圆" w:eastAsia="幼圆" w:hint="eastAsia"/>
        </w:rPr>
      </w:pPr>
      <w:r>
        <w:rPr>
          <w:rFonts w:ascii="幼圆" w:eastAsia="幼圆" w:hint="eastAsia"/>
        </w:rPr>
        <w:t>试验质量检验过程程序图</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18"/>
        </w:rPr>
      </w:pPr>
    </w:p>
    <w:p>
      <w:pPr>
        <w:tabs>
          <w:tab w:val="left" w:pos="12323"/>
        </w:tabs>
        <w:spacing w:before="0"/>
        <w:ind w:left="7732" w:right="0" w:firstLine="0"/>
        <w:jc w:val="both"/>
        <w:rPr>
          <w:sz w:val="27"/>
        </w:rPr>
      </w:pPr>
      <w:r>
        <w:drawing>
          <wp:anchor distT="0" distB="0" distL="0" distR="0" simplePos="0" relativeHeight="251676672" behindDoc="1" locked="0" layoutInCell="1" allowOverlap="1">
            <wp:simplePos x="0" y="0"/>
            <wp:positionH relativeFrom="page">
              <wp:posOffset>1346200</wp:posOffset>
            </wp:positionH>
            <wp:positionV relativeFrom="paragraph">
              <wp:posOffset>-999871</wp:posOffset>
            </wp:positionV>
            <wp:extent cx="9011412" cy="11334115"/>
            <wp:effectExtent l="0" t="0" r="0" b="0"/>
            <wp:wrapNone/>
            <wp:docPr id="1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9.png"/>
                    <pic:cNvPicPr/>
                  </pic:nvPicPr>
                  <pic:blipFill>
                    <a:blip xmlns:r="http://schemas.openxmlformats.org/officeDocument/2006/relationships" r:embed="rId22" cstate="print"/>
                    <a:stretch>
                      <a:fillRect/>
                    </a:stretch>
                  </pic:blipFill>
                  <pic:spPr>
                    <a:xfrm>
                      <a:off x="0" y="0"/>
                      <a:ext cx="9011412" cy="11334115"/>
                    </a:xfrm>
                    <a:prstGeom prst="rect">
                      <a:avLst/>
                    </a:prstGeom>
                  </pic:spPr>
                </pic:pic>
              </a:graphicData>
            </a:graphic>
          </wp:anchor>
        </w:drawing>
      </w:r>
      <w:r>
        <w:pict>
          <v:shape id="_x0000_s1138" type="#_x0000_t202" style="width:252.9pt;height:108.95pt;margin-top:-24.92pt;margin-left:135.42pt;mso-position-horizontal-relative:page;position:absolute;z-index:251675648"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3"/>
                    <w:gridCol w:w="1867"/>
                    <w:gridCol w:w="1106"/>
                    <w:gridCol w:w="48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23"/>
                      <w:jc w:val="left"/>
                    </w:trPr>
                    <w:tc>
                      <w:tcPr>
                        <w:tcW w:w="1603" w:type="dxa"/>
                      </w:tcPr>
                      <w:p>
                        <w:pPr>
                          <w:pStyle w:val="TableParagraph"/>
                          <w:rPr>
                            <w:sz w:val="36"/>
                          </w:rPr>
                        </w:pPr>
                      </w:p>
                      <w:p>
                        <w:pPr>
                          <w:pStyle w:val="TableParagraph"/>
                          <w:spacing w:before="11"/>
                          <w:rPr>
                            <w:sz w:val="28"/>
                          </w:rPr>
                        </w:pPr>
                      </w:p>
                      <w:p>
                        <w:pPr>
                          <w:pStyle w:val="TableParagraph"/>
                          <w:ind w:left="50"/>
                          <w:rPr>
                            <w:sz w:val="36"/>
                          </w:rPr>
                        </w:pPr>
                        <w:r>
                          <w:rPr>
                            <w:sz w:val="36"/>
                          </w:rPr>
                          <w:t>检</w:t>
                        </w:r>
                      </w:p>
                    </w:tc>
                    <w:tc>
                      <w:tcPr>
                        <w:tcW w:w="1867" w:type="dxa"/>
                      </w:tcPr>
                      <w:p>
                        <w:pPr>
                          <w:pStyle w:val="TableParagraph"/>
                          <w:spacing w:before="9"/>
                          <w:rPr>
                            <w:sz w:val="24"/>
                          </w:rPr>
                        </w:pPr>
                      </w:p>
                      <w:p>
                        <w:pPr>
                          <w:pStyle w:val="TableParagraph"/>
                          <w:spacing w:line="470" w:lineRule="atLeast"/>
                          <w:ind w:left="1193" w:right="131"/>
                          <w:rPr>
                            <w:sz w:val="27"/>
                          </w:rPr>
                        </w:pPr>
                        <w:r>
                          <w:rPr>
                            <w:sz w:val="27"/>
                          </w:rPr>
                          <w:t>人员素质</w:t>
                        </w:r>
                      </w:p>
                    </w:tc>
                    <w:tc>
                      <w:tcPr>
                        <w:tcW w:w="1106" w:type="dxa"/>
                      </w:tcPr>
                      <w:p>
                        <w:pPr>
                          <w:pStyle w:val="TableParagraph"/>
                          <w:spacing w:before="11"/>
                          <w:rPr>
                            <w:sz w:val="23"/>
                          </w:rPr>
                        </w:pPr>
                      </w:p>
                      <w:p>
                        <w:pPr>
                          <w:pStyle w:val="TableParagraph"/>
                          <w:spacing w:line="470" w:lineRule="atLeast"/>
                          <w:ind w:left="133" w:right="160"/>
                          <w:rPr>
                            <w:sz w:val="27"/>
                          </w:rPr>
                        </w:pPr>
                        <w:r>
                          <w:rPr>
                            <w:sz w:val="27"/>
                          </w:rPr>
                          <w:t>仪器设备性能</w:t>
                        </w:r>
                      </w:p>
                    </w:tc>
                    <w:tc>
                      <w:tcPr>
                        <w:tcW w:w="482" w:type="dxa"/>
                      </w:tcPr>
                      <w:p>
                        <w:pPr>
                          <w:pStyle w:val="TableParagraph"/>
                          <w:spacing w:line="308" w:lineRule="exact"/>
                          <w:ind w:left="161"/>
                          <w:rPr>
                            <w:sz w:val="27"/>
                          </w:rPr>
                        </w:pPr>
                        <w:r>
                          <w:rPr>
                            <w:sz w:val="27"/>
                          </w:rPr>
                          <w:t>环</w:t>
                        </w:r>
                      </w:p>
                      <w:p>
                        <w:pPr>
                          <w:pStyle w:val="TableParagraph"/>
                          <w:spacing w:line="470" w:lineRule="atLeast"/>
                          <w:ind w:left="161" w:right="48"/>
                          <w:rPr>
                            <w:sz w:val="27"/>
                          </w:rPr>
                        </w:pPr>
                        <w:r>
                          <w:rPr>
                            <w:sz w:val="27"/>
                          </w:rPr>
                          <w:t>境保</w:t>
                        </w:r>
                      </w:p>
                    </w:tc>
                  </w:tr>
                  <w:tr>
                    <w:tblPrEx>
                      <w:tblW w:w="0" w:type="auto"/>
                      <w:jc w:val="left"/>
                      <w:tblInd w:w="7" w:type="dxa"/>
                      <w:tblLayout w:type="fixed"/>
                      <w:tblCellMar>
                        <w:top w:w="0" w:type="dxa"/>
                        <w:left w:w="0" w:type="dxa"/>
                        <w:bottom w:w="0" w:type="dxa"/>
                        <w:right w:w="0" w:type="dxa"/>
                      </w:tblCellMar>
                      <w:tblLook w:val="01E0"/>
                    </w:tblPrEx>
                    <w:trPr>
                      <w:trHeight w:val="855"/>
                      <w:jc w:val="left"/>
                    </w:trPr>
                    <w:tc>
                      <w:tcPr>
                        <w:tcW w:w="1603" w:type="dxa"/>
                      </w:tcPr>
                      <w:p>
                        <w:pPr>
                          <w:pStyle w:val="TableParagraph"/>
                          <w:spacing w:before="8"/>
                          <w:rPr>
                            <w:sz w:val="34"/>
                          </w:rPr>
                        </w:pPr>
                      </w:p>
                      <w:p>
                        <w:pPr>
                          <w:pStyle w:val="TableParagraph"/>
                          <w:spacing w:before="1" w:line="391" w:lineRule="exact"/>
                          <w:ind w:left="50"/>
                          <w:rPr>
                            <w:sz w:val="36"/>
                          </w:rPr>
                        </w:pPr>
                        <w:r>
                          <w:rPr>
                            <w:sz w:val="36"/>
                          </w:rPr>
                          <w:t>验</w:t>
                        </w:r>
                      </w:p>
                    </w:tc>
                    <w:tc>
                      <w:tcPr>
                        <w:tcW w:w="1867" w:type="dxa"/>
                      </w:tcPr>
                      <w:p>
                        <w:pPr>
                          <w:pStyle w:val="TableParagraph"/>
                          <w:spacing w:before="53"/>
                          <w:ind w:left="1193"/>
                          <w:rPr>
                            <w:sz w:val="27"/>
                          </w:rPr>
                        </w:pPr>
                        <w:r>
                          <w:rPr>
                            <w:sz w:val="27"/>
                          </w:rPr>
                          <w:t>保证</w:t>
                        </w:r>
                      </w:p>
                    </w:tc>
                    <w:tc>
                      <w:tcPr>
                        <w:tcW w:w="1106" w:type="dxa"/>
                      </w:tcPr>
                      <w:p>
                        <w:pPr>
                          <w:pStyle w:val="TableParagraph"/>
                          <w:spacing w:before="43"/>
                          <w:ind w:left="270"/>
                          <w:rPr>
                            <w:sz w:val="27"/>
                          </w:rPr>
                        </w:pPr>
                        <w:r>
                          <w:rPr>
                            <w:sz w:val="27"/>
                          </w:rPr>
                          <w:t>保证</w:t>
                        </w:r>
                      </w:p>
                    </w:tc>
                    <w:tc>
                      <w:tcPr>
                        <w:tcW w:w="482" w:type="dxa"/>
                      </w:tcPr>
                      <w:p>
                        <w:pPr>
                          <w:pStyle w:val="TableParagraph"/>
                          <w:spacing w:before="43"/>
                          <w:ind w:left="161"/>
                          <w:rPr>
                            <w:sz w:val="27"/>
                          </w:rPr>
                        </w:pPr>
                        <w:r>
                          <w:rPr>
                            <w:sz w:val="27"/>
                          </w:rPr>
                          <w:t>证</w:t>
                        </w:r>
                      </w:p>
                    </w:tc>
                  </w:tr>
                </w:tbl>
                <w:p>
                  <w:pPr>
                    <w:pStyle w:val="BodyText"/>
                  </w:pPr>
                </w:p>
              </w:txbxContent>
            </v:textbox>
          </v:shape>
        </w:pict>
      </w:r>
      <w:r>
        <w:rPr>
          <w:sz w:val="27"/>
        </w:rPr>
        <w:t>重新</w:t>
        <w:tab/>
        <w:t>重新</w:t>
      </w:r>
    </w:p>
    <w:p>
      <w:pPr>
        <w:tabs>
          <w:tab w:val="left" w:pos="11293"/>
        </w:tabs>
        <w:spacing w:before="112"/>
        <w:ind w:left="7732" w:right="0" w:firstLine="0"/>
        <w:jc w:val="both"/>
        <w:rPr>
          <w:sz w:val="27"/>
        </w:rPr>
      </w:pPr>
      <w:r>
        <w:rPr>
          <w:sz w:val="27"/>
        </w:rPr>
        <w:t>检测</w:t>
        <w:tab/>
      </w:r>
      <w:r>
        <w:rPr>
          <w:position w:val="1"/>
          <w:sz w:val="27"/>
        </w:rPr>
        <w:t xml:space="preserve">怀   </w:t>
      </w:r>
      <w:r>
        <w:rPr>
          <w:spacing w:val="85"/>
          <w:position w:val="1"/>
          <w:sz w:val="27"/>
        </w:rPr>
        <w:t xml:space="preserve"> </w:t>
      </w:r>
      <w:r>
        <w:rPr>
          <w:sz w:val="27"/>
        </w:rPr>
        <w:t>检 测</w:t>
      </w:r>
    </w:p>
    <w:p>
      <w:pPr>
        <w:spacing w:before="3" w:line="468" w:lineRule="exact"/>
        <w:ind w:left="11293" w:right="2894" w:firstLine="0"/>
        <w:jc w:val="both"/>
        <w:rPr>
          <w:sz w:val="27"/>
        </w:rPr>
      </w:pPr>
      <w:r>
        <w:rPr>
          <w:sz w:val="27"/>
        </w:rPr>
        <w:t>疑原结</w:t>
      </w:r>
    </w:p>
    <w:p>
      <w:pPr>
        <w:spacing w:after="0" w:line="468" w:lineRule="exact"/>
        <w:jc w:val="both"/>
        <w:rPr>
          <w:sz w:val="27"/>
        </w:rPr>
        <w:sectPr>
          <w:pgSz w:w="17860" w:h="25260"/>
          <w:pgMar w:top="1360" w:right="1580" w:bottom="0" w:left="1820" w:header="708" w:footer="708"/>
          <w:pgNumType w:start="36"/>
          <w:cols w:space="708"/>
        </w:sectPr>
      </w:pPr>
    </w:p>
    <w:p>
      <w:pPr>
        <w:pStyle w:val="BodyText"/>
        <w:spacing w:line="446" w:lineRule="exact"/>
        <w:ind w:left="938"/>
      </w:pPr>
      <w:r>
        <w:pict>
          <v:shape id="_x0000_s1139" type="#_x0000_t202" style="width:221.45pt;height:269pt;margin-top:13.98pt;margin-left:175.73pt;mso-position-horizontal-relative:page;position:absolute;z-index:251677696"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01"/>
                    <w:gridCol w:w="1088"/>
                    <w:gridCol w:w="94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5"/>
                      <w:jc w:val="left"/>
                    </w:trPr>
                    <w:tc>
                      <w:tcPr>
                        <w:tcW w:w="2401" w:type="dxa"/>
                      </w:tcPr>
                      <w:p>
                        <w:pPr>
                          <w:pStyle w:val="TableParagraph"/>
                          <w:spacing w:line="308" w:lineRule="exact"/>
                          <w:ind w:right="160"/>
                          <w:jc w:val="right"/>
                          <w:rPr>
                            <w:sz w:val="27"/>
                          </w:rPr>
                        </w:pPr>
                        <w:r>
                          <w:rPr>
                            <w:sz w:val="27"/>
                          </w:rPr>
                          <w:t>培</w:t>
                        </w:r>
                      </w:p>
                    </w:tc>
                    <w:tc>
                      <w:tcPr>
                        <w:tcW w:w="1088" w:type="dxa"/>
                      </w:tcPr>
                      <w:p>
                        <w:pPr>
                          <w:pStyle w:val="TableParagraph"/>
                          <w:spacing w:line="312" w:lineRule="exact"/>
                          <w:ind w:left="178" w:right="59"/>
                          <w:jc w:val="center"/>
                          <w:rPr>
                            <w:sz w:val="27"/>
                          </w:rPr>
                        </w:pPr>
                        <w:r>
                          <w:rPr>
                            <w:sz w:val="27"/>
                          </w:rPr>
                          <w:t>专人管</w:t>
                        </w:r>
                      </w:p>
                    </w:tc>
                    <w:tc>
                      <w:tcPr>
                        <w:tcW w:w="940"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2401" w:type="dxa"/>
                      </w:tcPr>
                      <w:p>
                        <w:pPr>
                          <w:pStyle w:val="TableParagraph"/>
                          <w:rPr>
                            <w:rFonts w:ascii="Times New Roman"/>
                            <w:sz w:val="28"/>
                          </w:rPr>
                        </w:pPr>
                      </w:p>
                    </w:tc>
                    <w:tc>
                      <w:tcPr>
                        <w:tcW w:w="1088" w:type="dxa"/>
                      </w:tcPr>
                      <w:p>
                        <w:pPr>
                          <w:pStyle w:val="TableParagraph"/>
                          <w:spacing w:before="68"/>
                          <w:ind w:left="178" w:right="59"/>
                          <w:jc w:val="center"/>
                          <w:rPr>
                            <w:sz w:val="27"/>
                          </w:rPr>
                        </w:pPr>
                        <w:r>
                          <w:rPr>
                            <w:sz w:val="27"/>
                          </w:rPr>
                          <w:t>理定期</w:t>
                        </w:r>
                      </w:p>
                    </w:tc>
                    <w:tc>
                      <w:tcPr>
                        <w:tcW w:w="940" w:type="dxa"/>
                      </w:tcPr>
                      <w:p>
                        <w:pPr>
                          <w:pStyle w:val="TableParagraph"/>
                          <w:spacing w:before="54"/>
                          <w:ind w:right="149"/>
                          <w:jc w:val="right"/>
                          <w:rPr>
                            <w:sz w:val="27"/>
                          </w:rPr>
                        </w:pPr>
                        <w:r>
                          <w:rPr>
                            <w:sz w:val="27"/>
                          </w:rPr>
                          <w:t>环境</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2401" w:type="dxa"/>
                      </w:tcPr>
                      <w:p>
                        <w:pPr>
                          <w:pStyle w:val="TableParagraph"/>
                          <w:rPr>
                            <w:rFonts w:ascii="Times New Roman"/>
                            <w:sz w:val="28"/>
                          </w:rPr>
                        </w:pPr>
                      </w:p>
                    </w:tc>
                    <w:tc>
                      <w:tcPr>
                        <w:tcW w:w="1088" w:type="dxa"/>
                      </w:tcPr>
                      <w:p>
                        <w:pPr>
                          <w:pStyle w:val="TableParagraph"/>
                          <w:spacing w:before="68"/>
                          <w:ind w:left="175" w:right="59"/>
                          <w:jc w:val="center"/>
                          <w:rPr>
                            <w:sz w:val="27"/>
                          </w:rPr>
                        </w:pPr>
                        <w:r>
                          <w:rPr>
                            <w:sz w:val="27"/>
                          </w:rPr>
                          <w:t>周检</w:t>
                        </w:r>
                      </w:p>
                    </w:tc>
                    <w:tc>
                      <w:tcPr>
                        <w:tcW w:w="940" w:type="dxa"/>
                      </w:tcPr>
                      <w:p>
                        <w:pPr>
                          <w:pStyle w:val="TableParagraph"/>
                          <w:spacing w:before="54"/>
                          <w:ind w:right="149"/>
                          <w:jc w:val="right"/>
                          <w:rPr>
                            <w:sz w:val="27"/>
                          </w:rPr>
                        </w:pPr>
                        <w:r>
                          <w:rPr>
                            <w:sz w:val="27"/>
                          </w:rPr>
                          <w:t>控制</w:t>
                        </w:r>
                      </w:p>
                    </w:tc>
                  </w:tr>
                  <w:tr>
                    <w:tblPrEx>
                      <w:tblW w:w="0" w:type="auto"/>
                      <w:jc w:val="left"/>
                      <w:tblInd w:w="7" w:type="dxa"/>
                      <w:tblLayout w:type="fixed"/>
                      <w:tblCellMar>
                        <w:top w:w="0" w:type="dxa"/>
                        <w:left w:w="0" w:type="dxa"/>
                        <w:bottom w:w="0" w:type="dxa"/>
                        <w:right w:w="0" w:type="dxa"/>
                      </w:tblCellMar>
                      <w:tblLook w:val="01E0"/>
                    </w:tblPrEx>
                    <w:trPr>
                      <w:trHeight w:val="637"/>
                      <w:jc w:val="left"/>
                    </w:trPr>
                    <w:tc>
                      <w:tcPr>
                        <w:tcW w:w="2401" w:type="dxa"/>
                      </w:tcPr>
                      <w:p>
                        <w:pPr>
                          <w:pStyle w:val="TableParagraph"/>
                          <w:spacing w:before="65"/>
                          <w:ind w:right="160"/>
                          <w:jc w:val="right"/>
                          <w:rPr>
                            <w:sz w:val="27"/>
                          </w:rPr>
                        </w:pPr>
                        <w:r>
                          <w:rPr>
                            <w:sz w:val="27"/>
                          </w:rPr>
                          <w:t>训</w:t>
                        </w:r>
                      </w:p>
                    </w:tc>
                    <w:tc>
                      <w:tcPr>
                        <w:tcW w:w="1088" w:type="dxa"/>
                      </w:tcPr>
                      <w:p>
                        <w:pPr>
                          <w:pStyle w:val="TableParagraph"/>
                          <w:rPr>
                            <w:rFonts w:ascii="Times New Roman"/>
                            <w:sz w:val="28"/>
                          </w:rPr>
                        </w:pPr>
                      </w:p>
                    </w:tc>
                    <w:tc>
                      <w:tcPr>
                        <w:tcW w:w="940" w:type="dxa"/>
                      </w:tcPr>
                      <w:p>
                        <w:pPr>
                          <w:pStyle w:val="TableParagraph"/>
                          <w:spacing w:before="54"/>
                          <w:ind w:right="149"/>
                          <w:jc w:val="right"/>
                          <w:rPr>
                            <w:sz w:val="27"/>
                          </w:rPr>
                        </w:pPr>
                        <w:r>
                          <w:rPr>
                            <w:sz w:val="27"/>
                          </w:rPr>
                          <w:t>记录</w:t>
                        </w:r>
                      </w:p>
                    </w:tc>
                  </w:tr>
                  <w:tr>
                    <w:tblPrEx>
                      <w:tblW w:w="0" w:type="auto"/>
                      <w:jc w:val="left"/>
                      <w:tblInd w:w="7" w:type="dxa"/>
                      <w:tblLayout w:type="fixed"/>
                      <w:tblCellMar>
                        <w:top w:w="0" w:type="dxa"/>
                        <w:left w:w="0" w:type="dxa"/>
                        <w:bottom w:w="0" w:type="dxa"/>
                        <w:right w:w="0" w:type="dxa"/>
                      </w:tblCellMar>
                      <w:tblLook w:val="01E0"/>
                    </w:tblPrEx>
                    <w:trPr>
                      <w:trHeight w:val="916"/>
                      <w:jc w:val="left"/>
                    </w:trPr>
                    <w:tc>
                      <w:tcPr>
                        <w:tcW w:w="2401" w:type="dxa"/>
                      </w:tcPr>
                      <w:p>
                        <w:pPr>
                          <w:pStyle w:val="TableParagraph"/>
                          <w:spacing w:before="226"/>
                          <w:ind w:left="50"/>
                          <w:rPr>
                            <w:sz w:val="27"/>
                          </w:rPr>
                        </w:pPr>
                        <w:r>
                          <w:rPr>
                            <w:sz w:val="27"/>
                          </w:rPr>
                          <w:t>不合格</w:t>
                        </w:r>
                      </w:p>
                    </w:tc>
                    <w:tc>
                      <w:tcPr>
                        <w:tcW w:w="1088" w:type="dxa"/>
                      </w:tcPr>
                      <w:p>
                        <w:pPr>
                          <w:pStyle w:val="TableParagraph"/>
                          <w:rPr>
                            <w:rFonts w:ascii="Times New Roman"/>
                            <w:sz w:val="28"/>
                          </w:rPr>
                        </w:pPr>
                      </w:p>
                    </w:tc>
                    <w:tc>
                      <w:tcPr>
                        <w:tcW w:w="940" w:type="dxa"/>
                      </w:tcPr>
                      <w:p>
                        <w:pPr>
                          <w:pStyle w:val="TableParagraph"/>
                          <w:rPr>
                            <w:rFonts w:ascii="Times New Roman"/>
                            <w:sz w:val="28"/>
                          </w:rPr>
                        </w:pPr>
                      </w:p>
                    </w:tc>
                  </w:tr>
                  <w:tr>
                    <w:tblPrEx>
                      <w:tblW w:w="0" w:type="auto"/>
                      <w:jc w:val="left"/>
                      <w:tblInd w:w="7" w:type="dxa"/>
                      <w:tblLayout w:type="fixed"/>
                      <w:tblCellMar>
                        <w:top w:w="0" w:type="dxa"/>
                        <w:left w:w="0" w:type="dxa"/>
                        <w:bottom w:w="0" w:type="dxa"/>
                        <w:right w:w="0" w:type="dxa"/>
                      </w:tblCellMar>
                      <w:tblLook w:val="01E0"/>
                    </w:tblPrEx>
                    <w:trPr>
                      <w:trHeight w:val="1925"/>
                      <w:jc w:val="left"/>
                    </w:trPr>
                    <w:tc>
                      <w:tcPr>
                        <w:tcW w:w="2401" w:type="dxa"/>
                      </w:tcPr>
                      <w:p>
                        <w:pPr>
                          <w:pStyle w:val="TableParagraph"/>
                          <w:spacing w:before="10"/>
                          <w:rPr>
                            <w:sz w:val="26"/>
                          </w:rPr>
                        </w:pPr>
                      </w:p>
                      <w:p>
                        <w:pPr>
                          <w:pStyle w:val="TableParagraph"/>
                          <w:ind w:right="156"/>
                          <w:jc w:val="right"/>
                          <w:rPr>
                            <w:sz w:val="27"/>
                          </w:rPr>
                        </w:pPr>
                        <w:r>
                          <w:rPr>
                            <w:sz w:val="27"/>
                          </w:rPr>
                          <w:t>考</w:t>
                        </w:r>
                      </w:p>
                    </w:tc>
                    <w:tc>
                      <w:tcPr>
                        <w:tcW w:w="1088" w:type="dxa"/>
                      </w:tcPr>
                      <w:p>
                        <w:pPr>
                          <w:pStyle w:val="TableParagraph"/>
                          <w:spacing w:before="10"/>
                          <w:rPr>
                            <w:sz w:val="26"/>
                          </w:rPr>
                        </w:pPr>
                      </w:p>
                      <w:p>
                        <w:pPr>
                          <w:pStyle w:val="TableParagraph"/>
                          <w:spacing w:line="324" w:lineRule="auto"/>
                          <w:ind w:left="159" w:right="118"/>
                          <w:jc w:val="both"/>
                          <w:rPr>
                            <w:sz w:val="27"/>
                          </w:rPr>
                        </w:pPr>
                        <w:r>
                          <w:rPr>
                            <w:sz w:val="27"/>
                          </w:rPr>
                          <w:t>技术质量负责人检查</w:t>
                        </w:r>
                      </w:p>
                    </w:tc>
                    <w:tc>
                      <w:tcPr>
                        <w:tcW w:w="940" w:type="dxa"/>
                      </w:tcPr>
                      <w:p>
                        <w:pPr>
                          <w:pStyle w:val="TableParagraph"/>
                          <w:spacing w:before="8"/>
                          <w:rPr>
                            <w:sz w:val="27"/>
                          </w:rPr>
                        </w:pPr>
                      </w:p>
                      <w:p>
                        <w:pPr>
                          <w:pStyle w:val="TableParagraph"/>
                          <w:spacing w:line="324" w:lineRule="auto"/>
                          <w:ind w:left="79" w:right="48"/>
                          <w:jc w:val="both"/>
                          <w:rPr>
                            <w:sz w:val="27"/>
                          </w:rPr>
                        </w:pPr>
                        <w:r>
                          <w:rPr>
                            <w:sz w:val="27"/>
                          </w:rPr>
                          <w:t>技术质量负责人检查</w:t>
                        </w:r>
                      </w:p>
                    </w:tc>
                  </w:tr>
                  <w:tr>
                    <w:tblPrEx>
                      <w:tblW w:w="0" w:type="auto"/>
                      <w:jc w:val="left"/>
                      <w:tblInd w:w="7" w:type="dxa"/>
                      <w:tblLayout w:type="fixed"/>
                      <w:tblCellMar>
                        <w:top w:w="0" w:type="dxa"/>
                        <w:left w:w="0" w:type="dxa"/>
                        <w:bottom w:w="0" w:type="dxa"/>
                        <w:right w:w="0" w:type="dxa"/>
                      </w:tblCellMar>
                      <w:tblLook w:val="01E0"/>
                    </w:tblPrEx>
                    <w:trPr>
                      <w:trHeight w:val="597"/>
                      <w:jc w:val="left"/>
                    </w:trPr>
                    <w:tc>
                      <w:tcPr>
                        <w:tcW w:w="2401" w:type="dxa"/>
                      </w:tcPr>
                      <w:p>
                        <w:pPr>
                          <w:pStyle w:val="TableParagraph"/>
                          <w:spacing w:before="7"/>
                          <w:rPr>
                            <w:sz w:val="22"/>
                          </w:rPr>
                        </w:pPr>
                      </w:p>
                      <w:p>
                        <w:pPr>
                          <w:pStyle w:val="TableParagraph"/>
                          <w:spacing w:line="288" w:lineRule="exact"/>
                          <w:ind w:right="156"/>
                          <w:jc w:val="right"/>
                          <w:rPr>
                            <w:sz w:val="27"/>
                          </w:rPr>
                        </w:pPr>
                        <w:r>
                          <w:rPr>
                            <w:sz w:val="27"/>
                          </w:rPr>
                          <w:t>核</w:t>
                        </w:r>
                      </w:p>
                    </w:tc>
                    <w:tc>
                      <w:tcPr>
                        <w:tcW w:w="1088" w:type="dxa"/>
                      </w:tcPr>
                      <w:p>
                        <w:pPr>
                          <w:pStyle w:val="TableParagraph"/>
                          <w:rPr>
                            <w:rFonts w:ascii="Times New Roman"/>
                            <w:sz w:val="28"/>
                          </w:rPr>
                        </w:pPr>
                      </w:p>
                    </w:tc>
                    <w:tc>
                      <w:tcPr>
                        <w:tcW w:w="940" w:type="dxa"/>
                      </w:tcPr>
                      <w:p>
                        <w:pPr>
                          <w:pStyle w:val="TableParagraph"/>
                          <w:rPr>
                            <w:rFonts w:ascii="Times New Roman"/>
                            <w:sz w:val="28"/>
                          </w:rPr>
                        </w:pPr>
                      </w:p>
                    </w:tc>
                  </w:tr>
                </w:tbl>
                <w:p>
                  <w:pPr>
                    <w:pStyle w:val="BodyText"/>
                  </w:pPr>
                </w:p>
              </w:txbxContent>
            </v:textbox>
          </v:shape>
        </w:pict>
      </w:r>
      <w:r>
        <w:t>过</w:t>
      </w:r>
    </w:p>
    <w:p>
      <w:pPr>
        <w:pStyle w:val="BodyText"/>
        <w:spacing w:before="8"/>
        <w:rPr>
          <w:sz w:val="32"/>
        </w:rPr>
      </w:pPr>
    </w:p>
    <w:p>
      <w:pPr>
        <w:tabs>
          <w:tab w:val="left" w:pos="7909"/>
        </w:tabs>
        <w:spacing w:before="0" w:line="180" w:lineRule="auto"/>
        <w:ind w:left="938" w:right="0" w:firstLine="0"/>
        <w:jc w:val="left"/>
        <w:rPr>
          <w:sz w:val="27"/>
        </w:rPr>
      </w:pPr>
      <w:r>
        <w:rPr>
          <w:position w:val="-18"/>
          <w:sz w:val="36"/>
        </w:rPr>
        <w:t>程</w:t>
        <w:tab/>
      </w:r>
      <w:r>
        <w:rPr>
          <w:sz w:val="27"/>
        </w:rPr>
        <w:t>提出</w:t>
      </w:r>
    </w:p>
    <w:p>
      <w:pPr>
        <w:spacing w:before="0" w:line="325" w:lineRule="exact"/>
        <w:ind w:left="0" w:right="0" w:firstLine="0"/>
        <w:jc w:val="right"/>
        <w:rPr>
          <w:sz w:val="27"/>
        </w:rPr>
      </w:pPr>
      <w:r>
        <w:rPr>
          <w:sz w:val="27"/>
        </w:rPr>
        <w:t>处理意见</w:t>
      </w:r>
    </w:p>
    <w:p>
      <w:pPr>
        <w:pStyle w:val="BodyText"/>
        <w:spacing w:before="222"/>
        <w:ind w:left="938"/>
      </w:pPr>
      <w:r>
        <w:t>质</w:t>
      </w:r>
    </w:p>
    <w:p>
      <w:pPr>
        <w:spacing w:before="105" w:line="297" w:lineRule="exact"/>
        <w:ind w:left="2533" w:right="0" w:firstLine="0"/>
        <w:jc w:val="left"/>
        <w:rPr>
          <w:sz w:val="27"/>
        </w:rPr>
      </w:pPr>
      <w:r>
        <w:br w:type="column"/>
      </w:r>
      <w:r>
        <w:rPr>
          <w:sz w:val="27"/>
        </w:rPr>
        <w:t>果</w:t>
      </w:r>
    </w:p>
    <w:p>
      <w:pPr>
        <w:spacing w:before="0" w:line="297" w:lineRule="exact"/>
        <w:ind w:left="471" w:right="0" w:firstLine="0"/>
        <w:jc w:val="left"/>
        <w:rPr>
          <w:sz w:val="27"/>
        </w:rPr>
      </w:pPr>
      <w:r>
        <w:rPr>
          <w:sz w:val="27"/>
        </w:rPr>
        <w:t>处 理 记</w:t>
      </w:r>
    </w:p>
    <w:p>
      <w:pPr>
        <w:tabs>
          <w:tab w:val="left" w:pos="2398"/>
        </w:tabs>
        <w:spacing w:before="122"/>
        <w:ind w:left="0" w:right="38" w:firstLine="0"/>
        <w:jc w:val="right"/>
        <w:rPr>
          <w:sz w:val="27"/>
        </w:rPr>
      </w:pPr>
      <w:r>
        <w:rPr>
          <w:sz w:val="27"/>
        </w:rPr>
        <w:t>录</w:t>
      </w:r>
      <w:r>
        <w:rPr>
          <w:spacing w:val="-20"/>
          <w:sz w:val="27"/>
        </w:rPr>
        <w:t xml:space="preserve"> </w:t>
      </w:r>
      <w:r>
        <w:rPr>
          <w:sz w:val="27"/>
        </w:rPr>
        <w:t>存</w:t>
      </w:r>
      <w:r>
        <w:rPr>
          <w:spacing w:val="-20"/>
          <w:sz w:val="27"/>
        </w:rPr>
        <w:t xml:space="preserve"> </w:t>
      </w:r>
      <w:r>
        <w:rPr>
          <w:sz w:val="27"/>
        </w:rPr>
        <w:t>档</w:t>
        <w:tab/>
        <w:t>提出</w:t>
      </w:r>
    </w:p>
    <w:p>
      <w:pPr>
        <w:tabs>
          <w:tab w:val="left" w:pos="2398"/>
        </w:tabs>
        <w:spacing w:before="122"/>
        <w:ind w:left="0" w:right="38" w:firstLine="0"/>
        <w:jc w:val="right"/>
        <w:rPr>
          <w:sz w:val="27"/>
        </w:rPr>
      </w:pPr>
      <w:r>
        <w:rPr>
          <w:sz w:val="27"/>
        </w:rPr>
        <w:t>上报</w:t>
        <w:tab/>
        <w:t>处理</w:t>
      </w:r>
    </w:p>
    <w:p>
      <w:pPr>
        <w:spacing w:before="123"/>
        <w:ind w:left="0" w:right="38" w:firstLine="0"/>
        <w:jc w:val="right"/>
        <w:rPr>
          <w:sz w:val="27"/>
        </w:rPr>
      </w:pPr>
      <w:r>
        <w:rPr>
          <w:sz w:val="27"/>
        </w:rPr>
        <w:t>意见</w:t>
      </w:r>
    </w:p>
    <w:p>
      <w:pPr>
        <w:pStyle w:val="BodyText"/>
        <w:rPr>
          <w:sz w:val="26"/>
        </w:rPr>
      </w:pPr>
      <w:r>
        <w:br w:type="column"/>
      </w:r>
    </w:p>
    <w:p>
      <w:pPr>
        <w:pStyle w:val="BodyText"/>
        <w:spacing w:before="1"/>
        <w:rPr>
          <w:sz w:val="38"/>
        </w:rPr>
      </w:pPr>
    </w:p>
    <w:p>
      <w:pPr>
        <w:spacing w:before="0" w:line="324" w:lineRule="auto"/>
        <w:ind w:left="938" w:right="252" w:firstLine="0"/>
        <w:jc w:val="both"/>
        <w:rPr>
          <w:sz w:val="27"/>
        </w:rPr>
      </w:pPr>
      <w:r>
        <w:rPr>
          <w:sz w:val="27"/>
        </w:rPr>
        <w:t>处理意见记录存档</w:t>
      </w:r>
    </w:p>
    <w:p>
      <w:pPr>
        <w:spacing w:after="0" w:line="324" w:lineRule="auto"/>
        <w:jc w:val="both"/>
        <w:rPr>
          <w:sz w:val="27"/>
        </w:rPr>
        <w:sectPr>
          <w:type w:val="continuous"/>
          <w:pgSz w:w="17860" w:h="25260"/>
          <w:pgMar w:top="1340" w:right="1580" w:bottom="280" w:left="1820" w:header="708" w:footer="708"/>
          <w:pgNumType w:start="37"/>
          <w:cols w:num="3" w:space="708" w:equalWidth="0">
            <w:col w:w="8720" w:space="40"/>
            <w:col w:w="3450" w:space="248"/>
            <w:col w:w="2002" w:space="0"/>
          </w:cols>
        </w:sectPr>
      </w:pPr>
    </w:p>
    <w:p>
      <w:pPr>
        <w:pStyle w:val="BodyText"/>
        <w:rPr>
          <w:sz w:val="20"/>
        </w:rPr>
      </w:pPr>
    </w:p>
    <w:p>
      <w:pPr>
        <w:spacing w:after="0"/>
        <w:rPr>
          <w:sz w:val="20"/>
        </w:rPr>
        <w:sectPr>
          <w:type w:val="continuous"/>
          <w:pgSz w:w="17860" w:h="25260"/>
          <w:pgMar w:top="1340" w:right="1580" w:bottom="280" w:left="1820" w:header="708" w:footer="708"/>
          <w:pgNumType w:start="38"/>
          <w:cols w:space="708"/>
        </w:sectPr>
      </w:pPr>
    </w:p>
    <w:p>
      <w:pPr>
        <w:pStyle w:val="BodyText"/>
        <w:spacing w:before="218" w:line="415" w:lineRule="exact"/>
        <w:ind w:left="938"/>
      </w:pPr>
      <w:r>
        <w:t>量</w:t>
      </w:r>
    </w:p>
    <w:p>
      <w:pPr>
        <w:spacing w:before="0" w:line="300" w:lineRule="exact"/>
        <w:ind w:left="6933" w:right="0" w:firstLine="0"/>
        <w:jc w:val="left"/>
        <w:rPr>
          <w:sz w:val="27"/>
        </w:rPr>
      </w:pPr>
      <w:r>
        <w:rPr>
          <w:spacing w:val="-10"/>
          <w:sz w:val="27"/>
        </w:rPr>
        <w:t>质量</w:t>
      </w:r>
    </w:p>
    <w:p>
      <w:pPr>
        <w:tabs>
          <w:tab w:val="left" w:pos="6932"/>
        </w:tabs>
        <w:spacing w:before="165" w:line="180" w:lineRule="auto"/>
        <w:ind w:left="938" w:right="0" w:firstLine="0"/>
        <w:jc w:val="left"/>
        <w:rPr>
          <w:sz w:val="27"/>
        </w:rPr>
      </w:pPr>
      <w:r>
        <w:rPr>
          <w:position w:val="-18"/>
          <w:sz w:val="36"/>
        </w:rPr>
        <w:t>保</w:t>
        <w:tab/>
      </w:r>
      <w:r>
        <w:rPr>
          <w:sz w:val="27"/>
        </w:rPr>
        <w:t>事</w:t>
      </w:r>
      <w:r>
        <w:rPr>
          <w:spacing w:val="-19"/>
          <w:sz w:val="27"/>
        </w:rPr>
        <w:t>故</w:t>
      </w:r>
    </w:p>
    <w:p>
      <w:pPr>
        <w:spacing w:before="0" w:line="325" w:lineRule="exact"/>
        <w:ind w:left="6933" w:right="0" w:firstLine="0"/>
        <w:jc w:val="left"/>
        <w:rPr>
          <w:sz w:val="27"/>
        </w:rPr>
      </w:pPr>
      <w:r>
        <w:rPr>
          <w:spacing w:val="-10"/>
          <w:sz w:val="27"/>
        </w:rPr>
        <w:t>处理</w:t>
      </w:r>
    </w:p>
    <w:p>
      <w:pPr>
        <w:tabs>
          <w:tab w:val="left" w:pos="6932"/>
        </w:tabs>
        <w:spacing w:before="122"/>
        <w:ind w:left="938" w:right="0" w:firstLine="0"/>
        <w:jc w:val="left"/>
        <w:rPr>
          <w:sz w:val="27"/>
        </w:rPr>
      </w:pPr>
      <w:r>
        <w:rPr>
          <w:position w:val="-18"/>
          <w:sz w:val="36"/>
        </w:rPr>
        <w:t>证</w:t>
        <w:tab/>
      </w:r>
      <w:r>
        <w:rPr>
          <w:sz w:val="27"/>
        </w:rPr>
        <w:t>程</w:t>
      </w:r>
      <w:r>
        <w:rPr>
          <w:spacing w:val="-19"/>
          <w:sz w:val="27"/>
        </w:rPr>
        <w:t>序</w:t>
      </w:r>
    </w:p>
    <w:p>
      <w:pPr>
        <w:pStyle w:val="BodyText"/>
        <w:rPr>
          <w:sz w:val="26"/>
        </w:rPr>
      </w:pPr>
      <w:r>
        <w:br w:type="column"/>
      </w:r>
    </w:p>
    <w:p>
      <w:pPr>
        <w:pStyle w:val="BodyText"/>
        <w:rPr>
          <w:sz w:val="26"/>
        </w:rPr>
      </w:pPr>
    </w:p>
    <w:p>
      <w:pPr>
        <w:pStyle w:val="BodyText"/>
        <w:rPr>
          <w:sz w:val="26"/>
        </w:rPr>
      </w:pPr>
    </w:p>
    <w:p>
      <w:pPr>
        <w:pStyle w:val="BodyText"/>
        <w:rPr>
          <w:sz w:val="26"/>
        </w:rPr>
      </w:pPr>
    </w:p>
    <w:p>
      <w:pPr>
        <w:spacing w:before="191" w:line="324" w:lineRule="auto"/>
        <w:ind w:left="648" w:right="930" w:firstLine="0"/>
        <w:jc w:val="left"/>
        <w:rPr>
          <w:sz w:val="27"/>
        </w:rPr>
      </w:pPr>
      <w:r>
        <w:rPr>
          <w:sz w:val="27"/>
        </w:rPr>
        <w:t>技术质量负责人组</w:t>
      </w:r>
      <w:r>
        <w:rPr>
          <w:spacing w:val="-17"/>
          <w:sz w:val="27"/>
        </w:rPr>
        <w:t>织调查、分析原因处</w:t>
      </w:r>
    </w:p>
    <w:p>
      <w:pPr>
        <w:tabs>
          <w:tab w:val="left" w:pos="3348"/>
        </w:tabs>
        <w:spacing w:before="0" w:line="348" w:lineRule="exact"/>
        <w:ind w:left="648" w:right="0" w:firstLine="0"/>
        <w:jc w:val="left"/>
        <w:rPr>
          <w:sz w:val="27"/>
        </w:rPr>
      </w:pPr>
      <w:r>
        <w:rPr>
          <w:sz w:val="27"/>
        </w:rPr>
        <w:t>理记录存档上报</w:t>
        <w:tab/>
      </w:r>
      <w:r>
        <w:rPr>
          <w:position w:val="9"/>
          <w:sz w:val="27"/>
        </w:rPr>
        <w:t>质</w:t>
      </w:r>
      <w:r>
        <w:rPr>
          <w:spacing w:val="-20"/>
          <w:position w:val="9"/>
          <w:sz w:val="27"/>
        </w:rPr>
        <w:t>量</w:t>
      </w:r>
    </w:p>
    <w:p>
      <w:pPr>
        <w:spacing w:before="32" w:line="324" w:lineRule="auto"/>
        <w:ind w:left="3348" w:right="0" w:firstLine="0"/>
        <w:jc w:val="both"/>
        <w:rPr>
          <w:sz w:val="27"/>
        </w:rPr>
      </w:pPr>
      <w:r>
        <w:rPr>
          <w:spacing w:val="-10"/>
          <w:sz w:val="27"/>
        </w:rPr>
        <w:t>申诉处理程序</w:t>
      </w:r>
    </w:p>
    <w:p>
      <w:pPr>
        <w:pStyle w:val="BodyText"/>
        <w:rPr>
          <w:sz w:val="26"/>
        </w:rPr>
      </w:pPr>
      <w:r>
        <w:br w:type="column"/>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4"/>
        <w:rPr>
          <w:sz w:val="20"/>
        </w:rPr>
      </w:pPr>
    </w:p>
    <w:p>
      <w:pPr>
        <w:spacing w:before="1" w:line="294" w:lineRule="exact"/>
        <w:ind w:left="670" w:right="0" w:firstLine="0"/>
        <w:jc w:val="left"/>
        <w:rPr>
          <w:sz w:val="27"/>
        </w:rPr>
      </w:pPr>
      <w:r>
        <w:rPr>
          <w:sz w:val="27"/>
        </w:rPr>
        <w:t>技术质量</w:t>
      </w:r>
    </w:p>
    <w:p>
      <w:pPr>
        <w:spacing w:before="0" w:line="234" w:lineRule="exact"/>
        <w:ind w:left="2617" w:right="0" w:firstLine="0"/>
        <w:jc w:val="left"/>
        <w:rPr>
          <w:sz w:val="27"/>
        </w:rPr>
      </w:pPr>
      <w:r>
        <w:rPr>
          <w:sz w:val="27"/>
        </w:rPr>
        <w:t>肯</w:t>
      </w:r>
    </w:p>
    <w:p>
      <w:pPr>
        <w:spacing w:before="0" w:line="234" w:lineRule="exact"/>
        <w:ind w:left="670" w:right="0" w:firstLine="0"/>
        <w:jc w:val="left"/>
        <w:rPr>
          <w:sz w:val="27"/>
        </w:rPr>
      </w:pPr>
      <w:r>
        <w:rPr>
          <w:sz w:val="27"/>
        </w:rPr>
        <w:t>负责人组</w:t>
      </w:r>
    </w:p>
    <w:p>
      <w:pPr>
        <w:spacing w:before="0" w:line="234" w:lineRule="exact"/>
        <w:ind w:left="2617" w:right="0" w:firstLine="0"/>
        <w:jc w:val="left"/>
        <w:rPr>
          <w:sz w:val="27"/>
        </w:rPr>
      </w:pPr>
      <w:r>
        <w:rPr>
          <w:sz w:val="27"/>
        </w:rPr>
        <w:t>定</w:t>
      </w:r>
    </w:p>
    <w:p>
      <w:pPr>
        <w:spacing w:before="0" w:line="234" w:lineRule="exact"/>
        <w:ind w:left="547" w:right="0" w:firstLine="0"/>
        <w:jc w:val="left"/>
        <w:rPr>
          <w:sz w:val="27"/>
        </w:rPr>
      </w:pPr>
      <w:r>
        <w:rPr>
          <w:sz w:val="27"/>
        </w:rPr>
        <w:t>织调查、分</w:t>
      </w:r>
    </w:p>
    <w:p>
      <w:pPr>
        <w:spacing w:before="0" w:line="234" w:lineRule="exact"/>
        <w:ind w:left="2617" w:right="0" w:firstLine="0"/>
        <w:jc w:val="left"/>
        <w:rPr>
          <w:sz w:val="27"/>
        </w:rPr>
      </w:pPr>
      <w:r>
        <w:rPr>
          <w:sz w:val="27"/>
        </w:rPr>
        <w:t>原</w:t>
      </w:r>
    </w:p>
    <w:p>
      <w:pPr>
        <w:spacing w:before="0" w:line="234" w:lineRule="exact"/>
        <w:ind w:left="670" w:right="0" w:firstLine="0"/>
        <w:jc w:val="left"/>
        <w:rPr>
          <w:sz w:val="27"/>
        </w:rPr>
      </w:pPr>
      <w:r>
        <w:rPr>
          <w:sz w:val="27"/>
        </w:rPr>
        <w:t>析原因处</w:t>
      </w:r>
    </w:p>
    <w:p>
      <w:pPr>
        <w:spacing w:before="0" w:line="234" w:lineRule="exact"/>
        <w:ind w:left="2617" w:right="0" w:firstLine="0"/>
        <w:jc w:val="left"/>
        <w:rPr>
          <w:sz w:val="27"/>
        </w:rPr>
      </w:pPr>
      <w:r>
        <w:rPr>
          <w:sz w:val="27"/>
        </w:rPr>
        <w:t>结</w:t>
      </w:r>
    </w:p>
    <w:p>
      <w:pPr>
        <w:spacing w:before="0" w:line="234" w:lineRule="exact"/>
        <w:ind w:left="670" w:right="0" w:firstLine="0"/>
        <w:jc w:val="left"/>
        <w:rPr>
          <w:sz w:val="27"/>
        </w:rPr>
      </w:pPr>
      <w:r>
        <w:rPr>
          <w:sz w:val="27"/>
        </w:rPr>
        <w:t>理记录存</w:t>
      </w:r>
    </w:p>
    <w:p>
      <w:pPr>
        <w:spacing w:before="0" w:line="234" w:lineRule="exact"/>
        <w:ind w:left="2617" w:right="0" w:firstLine="0"/>
        <w:jc w:val="left"/>
        <w:rPr>
          <w:sz w:val="27"/>
        </w:rPr>
      </w:pPr>
      <w:r>
        <w:rPr>
          <w:sz w:val="27"/>
        </w:rPr>
        <w:t>果</w:t>
      </w:r>
    </w:p>
    <w:p>
      <w:pPr>
        <w:spacing w:before="0" w:line="287" w:lineRule="exact"/>
        <w:ind w:left="806" w:right="0" w:firstLine="0"/>
        <w:jc w:val="left"/>
        <w:rPr>
          <w:sz w:val="27"/>
        </w:rPr>
      </w:pPr>
      <w:r>
        <w:rPr>
          <w:sz w:val="27"/>
        </w:rPr>
        <w:t>档上报</w:t>
      </w:r>
    </w:p>
    <w:p>
      <w:pPr>
        <w:spacing w:after="0" w:line="287" w:lineRule="exact"/>
        <w:jc w:val="left"/>
        <w:rPr>
          <w:sz w:val="27"/>
        </w:rPr>
        <w:sectPr>
          <w:type w:val="continuous"/>
          <w:pgSz w:w="17860" w:h="25260"/>
          <w:pgMar w:top="1340" w:right="1580" w:bottom="280" w:left="1820" w:header="708" w:footer="708"/>
          <w:pgNumType w:start="39"/>
          <w:cols w:num="3" w:space="708" w:equalWidth="0">
            <w:col w:w="7474" w:space="40"/>
            <w:col w:w="3889" w:space="39"/>
            <w:col w:w="3018" w:space="0"/>
          </w:cols>
        </w:sectPr>
      </w:pPr>
    </w:p>
    <w:p>
      <w:pPr>
        <w:pStyle w:val="BodyText"/>
        <w:rPr>
          <w:sz w:val="28"/>
        </w:rPr>
      </w:pPr>
    </w:p>
    <w:p>
      <w:pPr>
        <w:spacing w:after="0"/>
        <w:rPr>
          <w:sz w:val="28"/>
        </w:rPr>
        <w:sectPr>
          <w:type w:val="continuous"/>
          <w:pgSz w:w="17860" w:h="25260"/>
          <w:pgMar w:top="1340" w:right="1580" w:bottom="280" w:left="1820" w:header="708" w:footer="708"/>
          <w:pgNumType w:start="40"/>
          <w:cols w:space="708"/>
        </w:sectPr>
      </w:pPr>
    </w:p>
    <w:p>
      <w:pPr>
        <w:tabs>
          <w:tab w:val="left" w:pos="5518"/>
        </w:tabs>
        <w:spacing w:before="62"/>
        <w:ind w:left="3638" w:right="0" w:firstLine="0"/>
        <w:jc w:val="left"/>
        <w:rPr>
          <w:sz w:val="27"/>
        </w:rPr>
      </w:pPr>
      <w:r>
        <w:rPr>
          <w:position w:val="-2"/>
          <w:sz w:val="27"/>
        </w:rPr>
        <w:t>颁证</w:t>
        <w:tab/>
      </w:r>
      <w:r>
        <w:rPr>
          <w:sz w:val="27"/>
        </w:rPr>
        <w:t>允</w:t>
      </w:r>
      <w:r>
        <w:rPr>
          <w:spacing w:val="-20"/>
          <w:sz w:val="27"/>
        </w:rPr>
        <w:t>许</w:t>
      </w:r>
    </w:p>
    <w:p>
      <w:pPr>
        <w:tabs>
          <w:tab w:val="left" w:pos="4564"/>
          <w:tab w:val="left" w:pos="5518"/>
        </w:tabs>
        <w:spacing w:before="94" w:line="304" w:lineRule="auto"/>
        <w:ind w:left="3638" w:right="0" w:firstLine="0"/>
        <w:jc w:val="left"/>
        <w:rPr>
          <w:sz w:val="27"/>
        </w:rPr>
      </w:pPr>
      <w:r>
        <w:rPr>
          <w:sz w:val="27"/>
        </w:rPr>
        <w:t>准予</w:t>
        <w:tab/>
      </w:r>
      <w:r>
        <w:rPr>
          <w:position w:val="2"/>
          <w:sz w:val="27"/>
        </w:rPr>
        <w:t>允许</w:t>
        <w:tab/>
      </w:r>
      <w:r>
        <w:rPr>
          <w:position w:val="3"/>
          <w:sz w:val="27"/>
        </w:rPr>
        <w:t>开</w:t>
      </w:r>
      <w:r>
        <w:rPr>
          <w:spacing w:val="-20"/>
          <w:position w:val="3"/>
          <w:sz w:val="27"/>
        </w:rPr>
        <w:t>展</w:t>
      </w:r>
      <w:r>
        <w:rPr>
          <w:sz w:val="27"/>
        </w:rPr>
        <w:t>上岗</w:t>
        <w:tab/>
      </w:r>
      <w:r>
        <w:rPr>
          <w:position w:val="2"/>
          <w:sz w:val="27"/>
        </w:rPr>
        <w:t>使用</w:t>
        <w:tab/>
      </w:r>
      <w:r>
        <w:rPr>
          <w:position w:val="3"/>
          <w:sz w:val="27"/>
        </w:rPr>
        <w:t>检</w:t>
      </w:r>
      <w:r>
        <w:rPr>
          <w:spacing w:val="-20"/>
          <w:position w:val="3"/>
          <w:sz w:val="27"/>
        </w:rPr>
        <w:t>测</w:t>
      </w:r>
    </w:p>
    <w:p>
      <w:pPr>
        <w:pStyle w:val="BodyText"/>
        <w:spacing w:before="3"/>
        <w:rPr>
          <w:sz w:val="22"/>
        </w:rPr>
      </w:pPr>
      <w:r>
        <w:br w:type="column"/>
      </w:r>
    </w:p>
    <w:p>
      <w:pPr>
        <w:spacing w:before="0"/>
        <w:ind w:left="1507" w:right="0" w:firstLine="0"/>
        <w:jc w:val="left"/>
        <w:rPr>
          <w:sz w:val="27"/>
        </w:rPr>
      </w:pPr>
      <w:r>
        <w:rPr>
          <w:sz w:val="27"/>
        </w:rPr>
        <w:t>不合格</w:t>
      </w:r>
    </w:p>
    <w:p>
      <w:pPr>
        <w:pStyle w:val="BodyText"/>
        <w:spacing w:before="10"/>
        <w:rPr>
          <w:sz w:val="27"/>
        </w:rPr>
      </w:pPr>
    </w:p>
    <w:p>
      <w:pPr>
        <w:spacing w:before="0"/>
        <w:ind w:left="5018" w:right="0" w:firstLine="0"/>
        <w:jc w:val="left"/>
        <w:rPr>
          <w:sz w:val="27"/>
        </w:rPr>
      </w:pPr>
      <w:r>
        <w:rPr>
          <w:sz w:val="27"/>
        </w:rPr>
        <w:t>有</w:t>
      </w:r>
    </w:p>
    <w:p>
      <w:pPr>
        <w:tabs>
          <w:tab w:val="left" w:pos="7183"/>
        </w:tabs>
        <w:spacing w:before="119"/>
        <w:ind w:left="5018" w:right="0" w:firstLine="0"/>
        <w:jc w:val="left"/>
        <w:rPr>
          <w:sz w:val="27"/>
        </w:rPr>
      </w:pPr>
      <w:r>
        <w:rPr>
          <w:sz w:val="27"/>
        </w:rPr>
        <w:t>异</w:t>
        <w:tab/>
      </w:r>
      <w:r>
        <w:rPr>
          <w:position w:val="-3"/>
          <w:sz w:val="27"/>
        </w:rPr>
        <w:t>结</w:t>
      </w:r>
    </w:p>
    <w:p>
      <w:pPr>
        <w:spacing w:before="82"/>
        <w:ind w:left="5018" w:right="0" w:firstLine="0"/>
        <w:jc w:val="left"/>
        <w:rPr>
          <w:sz w:val="27"/>
        </w:rPr>
      </w:pPr>
      <w:r>
        <w:rPr>
          <w:sz w:val="27"/>
        </w:rPr>
        <w:t>议</w:t>
      </w:r>
    </w:p>
    <w:p>
      <w:pPr>
        <w:spacing w:before="165"/>
        <w:ind w:left="7183" w:right="0" w:firstLine="0"/>
        <w:jc w:val="left"/>
        <w:rPr>
          <w:sz w:val="27"/>
        </w:rPr>
      </w:pPr>
      <w:r>
        <w:rPr>
          <w:sz w:val="27"/>
        </w:rPr>
        <w:t>束</w:t>
      </w:r>
    </w:p>
    <w:p>
      <w:pPr>
        <w:spacing w:after="0"/>
        <w:jc w:val="left"/>
        <w:rPr>
          <w:sz w:val="27"/>
        </w:rPr>
        <w:sectPr>
          <w:type w:val="continuous"/>
          <w:pgSz w:w="17860" w:h="25260"/>
          <w:pgMar w:top="1340" w:right="1580" w:bottom="280" w:left="1820" w:header="708" w:footer="708"/>
          <w:pgNumType w:start="41"/>
          <w:cols w:num="2" w:space="708" w:equalWidth="0">
            <w:col w:w="6059" w:space="40"/>
            <w:col w:w="8361" w:space="0"/>
          </w:cols>
        </w:sectPr>
      </w:pPr>
    </w:p>
    <w:p>
      <w:pPr>
        <w:pStyle w:val="BodyText"/>
        <w:rPr>
          <w:sz w:val="20"/>
        </w:rPr>
      </w:pPr>
    </w:p>
    <w:p>
      <w:pPr>
        <w:pStyle w:val="BodyText"/>
        <w:rPr>
          <w:sz w:val="20"/>
        </w:rPr>
      </w:pPr>
    </w:p>
    <w:p>
      <w:pPr>
        <w:pStyle w:val="BodyText"/>
        <w:rPr>
          <w:sz w:val="20"/>
        </w:rPr>
      </w:pPr>
    </w:p>
    <w:p>
      <w:pPr>
        <w:pStyle w:val="BodyText"/>
        <w:spacing w:before="8"/>
        <w:rPr>
          <w:sz w:val="23"/>
        </w:rPr>
      </w:pPr>
    </w:p>
    <w:p>
      <w:pPr>
        <w:tabs>
          <w:tab w:val="left" w:pos="11528"/>
          <w:tab w:val="left" w:pos="13241"/>
        </w:tabs>
        <w:spacing w:before="126" w:line="184" w:lineRule="auto"/>
        <w:ind w:left="11034" w:right="945" w:firstLine="0"/>
        <w:jc w:val="left"/>
        <w:rPr>
          <w:sz w:val="27"/>
        </w:rPr>
      </w:pPr>
      <w:r>
        <w:pict>
          <v:shape id="_x0000_s1140" type="#_x0000_t202" style="width:525.45pt;height:77.75pt;margin-top:34.89pt;margin-left:110.58pt;mso-position-horizontal-relative:page;position:absolute;z-index:251679744"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35"/>
                    <w:gridCol w:w="1292"/>
                    <w:gridCol w:w="1699"/>
                    <w:gridCol w:w="2272"/>
                    <w:gridCol w:w="794"/>
                    <w:gridCol w:w="1147"/>
                    <w:gridCol w:w="176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9"/>
                      <w:jc w:val="left"/>
                    </w:trPr>
                    <w:tc>
                      <w:tcPr>
                        <w:tcW w:w="1535" w:type="dxa"/>
                      </w:tcPr>
                      <w:p>
                        <w:pPr>
                          <w:pStyle w:val="TableParagraph"/>
                          <w:spacing w:line="308" w:lineRule="exact"/>
                          <w:ind w:left="30" w:right="384"/>
                          <w:jc w:val="center"/>
                          <w:rPr>
                            <w:sz w:val="27"/>
                          </w:rPr>
                        </w:pPr>
                        <w:r>
                          <w:rPr>
                            <w:sz w:val="27"/>
                          </w:rPr>
                          <w:t>委托方取</w:t>
                        </w:r>
                      </w:p>
                    </w:tc>
                    <w:tc>
                      <w:tcPr>
                        <w:tcW w:w="1292" w:type="dxa"/>
                      </w:tcPr>
                      <w:p>
                        <w:pPr>
                          <w:pStyle w:val="TableParagraph"/>
                          <w:spacing w:line="308" w:lineRule="exact"/>
                          <w:ind w:left="384" w:right="327"/>
                          <w:jc w:val="center"/>
                          <w:rPr>
                            <w:sz w:val="27"/>
                          </w:rPr>
                        </w:pPr>
                        <w:r>
                          <w:rPr>
                            <w:sz w:val="27"/>
                          </w:rPr>
                          <w:t>填写</w:t>
                        </w:r>
                      </w:p>
                    </w:tc>
                    <w:tc>
                      <w:tcPr>
                        <w:tcW w:w="1699" w:type="dxa"/>
                      </w:tcPr>
                      <w:p>
                        <w:pPr>
                          <w:pStyle w:val="TableParagraph"/>
                          <w:spacing w:line="308" w:lineRule="exact"/>
                          <w:ind w:left="327" w:right="251"/>
                          <w:jc w:val="center"/>
                          <w:rPr>
                            <w:sz w:val="27"/>
                          </w:rPr>
                        </w:pPr>
                        <w:r>
                          <w:rPr>
                            <w:sz w:val="27"/>
                          </w:rPr>
                          <w:t>送达有资</w:t>
                        </w:r>
                      </w:p>
                    </w:tc>
                    <w:tc>
                      <w:tcPr>
                        <w:tcW w:w="2272" w:type="dxa"/>
                      </w:tcPr>
                      <w:p>
                        <w:pPr>
                          <w:pStyle w:val="TableParagraph"/>
                          <w:spacing w:line="308" w:lineRule="exact"/>
                          <w:ind w:left="253" w:right="354"/>
                          <w:jc w:val="center"/>
                          <w:rPr>
                            <w:sz w:val="27"/>
                          </w:rPr>
                        </w:pPr>
                        <w:r>
                          <w:rPr>
                            <w:sz w:val="27"/>
                          </w:rPr>
                          <w:t>检查仪器设</w:t>
                        </w:r>
                      </w:p>
                    </w:tc>
                    <w:tc>
                      <w:tcPr>
                        <w:tcW w:w="794" w:type="dxa"/>
                      </w:tcPr>
                      <w:p>
                        <w:pPr>
                          <w:pStyle w:val="TableParagraph"/>
                          <w:spacing w:line="308" w:lineRule="exact"/>
                          <w:ind w:right="141"/>
                          <w:jc w:val="right"/>
                          <w:rPr>
                            <w:sz w:val="27"/>
                          </w:rPr>
                        </w:pPr>
                        <w:r>
                          <w:rPr>
                            <w:sz w:val="27"/>
                          </w:rPr>
                          <w:t>检</w:t>
                        </w:r>
                      </w:p>
                    </w:tc>
                    <w:tc>
                      <w:tcPr>
                        <w:tcW w:w="1147" w:type="dxa"/>
                      </w:tcPr>
                      <w:p>
                        <w:pPr>
                          <w:pStyle w:val="TableParagraph"/>
                          <w:rPr>
                            <w:rFonts w:ascii="Times New Roman"/>
                            <w:sz w:val="28"/>
                          </w:rPr>
                        </w:pPr>
                      </w:p>
                    </w:tc>
                    <w:tc>
                      <w:tcPr>
                        <w:tcW w:w="1769" w:type="dxa"/>
                      </w:tcPr>
                      <w:p>
                        <w:pPr>
                          <w:pStyle w:val="TableParagraph"/>
                          <w:spacing w:line="308" w:lineRule="exact"/>
                          <w:ind w:left="370"/>
                          <w:rPr>
                            <w:sz w:val="27"/>
                          </w:rPr>
                        </w:pPr>
                        <w:r>
                          <w:rPr>
                            <w:sz w:val="27"/>
                          </w:rPr>
                          <w:t>数据处理、</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1535" w:type="dxa"/>
                      </w:tcPr>
                      <w:p>
                        <w:pPr>
                          <w:pStyle w:val="TableParagraph"/>
                          <w:spacing w:before="61"/>
                          <w:ind w:left="30" w:right="384"/>
                          <w:jc w:val="center"/>
                          <w:rPr>
                            <w:sz w:val="27"/>
                          </w:rPr>
                        </w:pPr>
                        <w:r>
                          <w:rPr>
                            <w:sz w:val="27"/>
                          </w:rPr>
                          <w:t>代表性试</w:t>
                        </w:r>
                      </w:p>
                    </w:tc>
                    <w:tc>
                      <w:tcPr>
                        <w:tcW w:w="1292" w:type="dxa"/>
                      </w:tcPr>
                      <w:p>
                        <w:pPr>
                          <w:pStyle w:val="TableParagraph"/>
                          <w:spacing w:before="61"/>
                          <w:ind w:left="384" w:right="327"/>
                          <w:jc w:val="center"/>
                          <w:rPr>
                            <w:sz w:val="27"/>
                          </w:rPr>
                        </w:pPr>
                        <w:r>
                          <w:rPr>
                            <w:sz w:val="27"/>
                          </w:rPr>
                          <w:t>委托</w:t>
                        </w:r>
                      </w:p>
                    </w:tc>
                    <w:tc>
                      <w:tcPr>
                        <w:tcW w:w="1699" w:type="dxa"/>
                      </w:tcPr>
                      <w:p>
                        <w:pPr>
                          <w:pStyle w:val="TableParagraph"/>
                          <w:spacing w:before="61"/>
                          <w:ind w:left="327" w:right="251"/>
                          <w:jc w:val="center"/>
                          <w:rPr>
                            <w:sz w:val="27"/>
                          </w:rPr>
                        </w:pPr>
                        <w:r>
                          <w:rPr>
                            <w:sz w:val="27"/>
                          </w:rPr>
                          <w:t>质的试验</w:t>
                        </w:r>
                      </w:p>
                    </w:tc>
                    <w:tc>
                      <w:tcPr>
                        <w:tcW w:w="2272" w:type="dxa"/>
                      </w:tcPr>
                      <w:p>
                        <w:pPr>
                          <w:pStyle w:val="TableParagraph"/>
                          <w:spacing w:before="61"/>
                          <w:ind w:left="253" w:right="358"/>
                          <w:jc w:val="center"/>
                          <w:rPr>
                            <w:sz w:val="27"/>
                          </w:rPr>
                        </w:pPr>
                        <w:r>
                          <w:rPr>
                            <w:sz w:val="27"/>
                          </w:rPr>
                          <w:t>备、被测件情</w:t>
                        </w:r>
                      </w:p>
                    </w:tc>
                    <w:tc>
                      <w:tcPr>
                        <w:tcW w:w="794" w:type="dxa"/>
                      </w:tcPr>
                      <w:p>
                        <w:pPr>
                          <w:pStyle w:val="TableParagraph"/>
                          <w:rPr>
                            <w:rFonts w:ascii="Times New Roman"/>
                            <w:sz w:val="28"/>
                          </w:rPr>
                        </w:pPr>
                      </w:p>
                    </w:tc>
                    <w:tc>
                      <w:tcPr>
                        <w:tcW w:w="1147" w:type="dxa"/>
                      </w:tcPr>
                      <w:p>
                        <w:pPr>
                          <w:pStyle w:val="TableParagraph"/>
                          <w:rPr>
                            <w:rFonts w:ascii="Times New Roman"/>
                            <w:sz w:val="28"/>
                          </w:rPr>
                        </w:pPr>
                      </w:p>
                    </w:tc>
                    <w:tc>
                      <w:tcPr>
                        <w:tcW w:w="1769" w:type="dxa"/>
                      </w:tcPr>
                      <w:p>
                        <w:pPr>
                          <w:pStyle w:val="TableParagraph"/>
                          <w:spacing w:before="61"/>
                          <w:ind w:left="370"/>
                          <w:rPr>
                            <w:sz w:val="27"/>
                          </w:rPr>
                        </w:pPr>
                        <w:r>
                          <w:rPr>
                            <w:sz w:val="27"/>
                          </w:rPr>
                          <w:t>填写、复核</w:t>
                        </w:r>
                      </w:p>
                    </w:tc>
                  </w:tr>
                  <w:tr>
                    <w:tblPrEx>
                      <w:tblW w:w="0" w:type="auto"/>
                      <w:jc w:val="left"/>
                      <w:tblInd w:w="7" w:type="dxa"/>
                      <w:tblLayout w:type="fixed"/>
                      <w:tblCellMar>
                        <w:top w:w="0" w:type="dxa"/>
                        <w:left w:w="0" w:type="dxa"/>
                        <w:bottom w:w="0" w:type="dxa"/>
                        <w:right w:w="0" w:type="dxa"/>
                      </w:tblCellMar>
                      <w:tblLook w:val="01E0"/>
                    </w:tblPrEx>
                    <w:trPr>
                      <w:trHeight w:val="716"/>
                      <w:jc w:val="left"/>
                    </w:trPr>
                    <w:tc>
                      <w:tcPr>
                        <w:tcW w:w="1535" w:type="dxa"/>
                      </w:tcPr>
                      <w:p>
                        <w:pPr>
                          <w:pStyle w:val="TableParagraph"/>
                          <w:spacing w:before="61"/>
                          <w:ind w:right="349"/>
                          <w:jc w:val="center"/>
                          <w:rPr>
                            <w:sz w:val="27"/>
                          </w:rPr>
                        </w:pPr>
                        <w:r>
                          <w:rPr>
                            <w:sz w:val="27"/>
                          </w:rPr>
                          <w:t>样</w:t>
                        </w:r>
                      </w:p>
                    </w:tc>
                    <w:tc>
                      <w:tcPr>
                        <w:tcW w:w="1292" w:type="dxa"/>
                      </w:tcPr>
                      <w:p>
                        <w:pPr>
                          <w:pStyle w:val="TableParagraph"/>
                          <w:spacing w:before="61"/>
                          <w:ind w:left="61"/>
                          <w:jc w:val="center"/>
                          <w:rPr>
                            <w:sz w:val="27"/>
                          </w:rPr>
                        </w:pPr>
                        <w:r>
                          <w:rPr>
                            <w:sz w:val="27"/>
                          </w:rPr>
                          <w:t>单</w:t>
                        </w:r>
                      </w:p>
                    </w:tc>
                    <w:tc>
                      <w:tcPr>
                        <w:tcW w:w="1699" w:type="dxa"/>
                      </w:tcPr>
                      <w:p>
                        <w:pPr>
                          <w:pStyle w:val="TableParagraph"/>
                          <w:spacing w:before="61"/>
                          <w:ind w:left="81"/>
                          <w:jc w:val="center"/>
                          <w:rPr>
                            <w:sz w:val="27"/>
                          </w:rPr>
                        </w:pPr>
                        <w:r>
                          <w:rPr>
                            <w:sz w:val="27"/>
                          </w:rPr>
                          <w:t>室</w:t>
                        </w:r>
                      </w:p>
                    </w:tc>
                    <w:tc>
                      <w:tcPr>
                        <w:tcW w:w="2272" w:type="dxa"/>
                      </w:tcPr>
                      <w:p>
                        <w:pPr>
                          <w:pStyle w:val="TableParagraph"/>
                          <w:spacing w:before="61"/>
                          <w:ind w:left="253" w:right="354"/>
                          <w:jc w:val="center"/>
                          <w:rPr>
                            <w:sz w:val="27"/>
                          </w:rPr>
                        </w:pPr>
                        <w:r>
                          <w:rPr>
                            <w:sz w:val="27"/>
                          </w:rPr>
                          <w:t>况并做记录</w:t>
                        </w:r>
                      </w:p>
                    </w:tc>
                    <w:tc>
                      <w:tcPr>
                        <w:tcW w:w="794" w:type="dxa"/>
                      </w:tcPr>
                      <w:p>
                        <w:pPr>
                          <w:pStyle w:val="TableParagraph"/>
                          <w:spacing w:before="61"/>
                          <w:ind w:right="141"/>
                          <w:jc w:val="right"/>
                          <w:rPr>
                            <w:sz w:val="27"/>
                          </w:rPr>
                        </w:pPr>
                        <w:r>
                          <w:rPr>
                            <w:sz w:val="27"/>
                          </w:rPr>
                          <w:t>测</w:t>
                        </w:r>
                      </w:p>
                    </w:tc>
                    <w:tc>
                      <w:tcPr>
                        <w:tcW w:w="1147" w:type="dxa"/>
                      </w:tcPr>
                      <w:p>
                        <w:pPr>
                          <w:pStyle w:val="TableParagraph"/>
                          <w:spacing w:before="3"/>
                          <w:rPr>
                            <w:sz w:val="28"/>
                          </w:rPr>
                        </w:pPr>
                      </w:p>
                      <w:p>
                        <w:pPr>
                          <w:pStyle w:val="TableParagraph"/>
                          <w:spacing w:line="335" w:lineRule="exact"/>
                          <w:ind w:left="145"/>
                          <w:rPr>
                            <w:sz w:val="31"/>
                          </w:rPr>
                        </w:pPr>
                        <w:r>
                          <w:rPr>
                            <w:sz w:val="31"/>
                          </w:rPr>
                          <w:t>合格</w:t>
                        </w:r>
                      </w:p>
                    </w:tc>
                    <w:tc>
                      <w:tcPr>
                        <w:tcW w:w="1769" w:type="dxa"/>
                      </w:tcPr>
                      <w:p>
                        <w:pPr>
                          <w:pStyle w:val="TableParagraph"/>
                          <w:spacing w:before="61"/>
                          <w:ind w:left="452"/>
                          <w:rPr>
                            <w:sz w:val="27"/>
                          </w:rPr>
                        </w:pPr>
                        <w:r>
                          <w:rPr>
                            <w:sz w:val="27"/>
                          </w:rPr>
                          <w:t>检测报告</w:t>
                        </w:r>
                      </w:p>
                    </w:tc>
                  </w:tr>
                </w:tbl>
                <w:p>
                  <w:pPr>
                    <w:pStyle w:val="BodyText"/>
                  </w:pPr>
                </w:p>
              </w:txbxContent>
            </v:textbox>
          </v:shape>
        </w:pict>
      </w:r>
      <w:r>
        <w:rPr>
          <w:position w:val="20"/>
          <w:sz w:val="27"/>
        </w:rPr>
        <w:t>无</w:t>
        <w:tab/>
      </w:r>
      <w:r>
        <w:rPr>
          <w:sz w:val="27"/>
        </w:rPr>
        <w:t>技</w:t>
      </w:r>
      <w:r>
        <w:rPr>
          <w:spacing w:val="-31"/>
          <w:sz w:val="27"/>
        </w:rPr>
        <w:t xml:space="preserve"> </w:t>
      </w:r>
      <w:r>
        <w:rPr>
          <w:sz w:val="27"/>
        </w:rPr>
        <w:t>术</w:t>
      </w:r>
      <w:r>
        <w:rPr>
          <w:spacing w:val="-31"/>
          <w:sz w:val="27"/>
        </w:rPr>
        <w:t xml:space="preserve"> </w:t>
      </w:r>
      <w:r>
        <w:rPr>
          <w:sz w:val="27"/>
        </w:rPr>
        <w:t>质</w:t>
        <w:tab/>
      </w:r>
      <w:r>
        <w:rPr>
          <w:spacing w:val="-17"/>
          <w:position w:val="7"/>
          <w:sz w:val="27"/>
        </w:rPr>
        <w:t>委</w:t>
      </w:r>
      <w:r>
        <w:rPr>
          <w:sz w:val="27"/>
        </w:rPr>
        <w:t>异</w:t>
      </w:r>
    </w:p>
    <w:p>
      <w:pPr>
        <w:spacing w:before="0" w:line="178" w:lineRule="exact"/>
        <w:ind w:left="0" w:right="1910" w:firstLine="0"/>
        <w:jc w:val="right"/>
        <w:rPr>
          <w:sz w:val="27"/>
        </w:rPr>
      </w:pPr>
      <w:r>
        <w:pict>
          <v:shape id="_x0000_s1141" type="#_x0000_t202" style="width:13.5pt;height:13.5pt;margin-top:8.92pt;margin-left:642.7pt;mso-position-horizontal-relative:page;position:absolute;z-index:251678720" filled="f" stroked="f">
            <v:textbox inset="0,0,0,0">
              <w:txbxContent>
                <w:p>
                  <w:pPr>
                    <w:spacing w:before="0" w:line="270" w:lineRule="exact"/>
                    <w:ind w:left="0" w:right="0" w:firstLine="0"/>
                    <w:jc w:val="left"/>
                    <w:rPr>
                      <w:sz w:val="27"/>
                    </w:rPr>
                  </w:pPr>
                  <w:r>
                    <w:rPr>
                      <w:sz w:val="27"/>
                    </w:rPr>
                    <w:t>议</w:t>
                  </w:r>
                </w:p>
              </w:txbxContent>
            </v:textbox>
          </v:shape>
        </w:pict>
      </w:r>
      <w:r>
        <w:rPr>
          <w:sz w:val="27"/>
        </w:rPr>
        <w:t>量 负 责</w:t>
      </w:r>
    </w:p>
    <w:p>
      <w:pPr>
        <w:tabs>
          <w:tab w:val="left" w:pos="13241"/>
        </w:tabs>
        <w:spacing w:before="94" w:line="324" w:lineRule="auto"/>
        <w:ind w:left="11528" w:right="945" w:firstLine="0"/>
        <w:jc w:val="left"/>
        <w:rPr>
          <w:sz w:val="27"/>
        </w:rPr>
      </w:pPr>
      <w:r>
        <w:rPr>
          <w:sz w:val="27"/>
        </w:rPr>
        <w:t>人</w:t>
      </w:r>
      <w:r>
        <w:rPr>
          <w:spacing w:val="-31"/>
          <w:sz w:val="27"/>
        </w:rPr>
        <w:t xml:space="preserve"> </w:t>
      </w:r>
      <w:r>
        <w:rPr>
          <w:sz w:val="27"/>
        </w:rPr>
        <w:t>审</w:t>
      </w:r>
      <w:r>
        <w:rPr>
          <w:spacing w:val="-31"/>
          <w:sz w:val="27"/>
        </w:rPr>
        <w:t xml:space="preserve"> </w:t>
      </w:r>
      <w:r>
        <w:rPr>
          <w:sz w:val="27"/>
        </w:rPr>
        <w:t>查</w:t>
        <w:tab/>
      </w:r>
      <w:r>
        <w:rPr>
          <w:spacing w:val="-17"/>
          <w:position w:val="7"/>
          <w:sz w:val="27"/>
        </w:rPr>
        <w:t>托</w:t>
      </w:r>
      <w:r>
        <w:rPr>
          <w:sz w:val="27"/>
        </w:rPr>
        <w:t>签发</w:t>
      </w:r>
    </w:p>
    <w:p>
      <w:pPr>
        <w:spacing w:before="0" w:line="276" w:lineRule="exact"/>
        <w:ind w:left="13241" w:right="0" w:firstLine="0"/>
        <w:jc w:val="left"/>
        <w:rPr>
          <w:sz w:val="27"/>
        </w:rPr>
      </w:pPr>
      <w:r>
        <w:rPr>
          <w:sz w:val="27"/>
        </w:rPr>
        <w:t>方</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pStyle w:val="BodyText"/>
        <w:spacing w:before="50"/>
        <w:ind w:left="1118"/>
      </w:pPr>
      <w:r>
        <w:t>（三）混凝土、砂浆质量检验程序</w:t>
      </w:r>
    </w:p>
    <w:p>
      <w:pPr>
        <w:pStyle w:val="BodyText"/>
      </w:pPr>
    </w:p>
    <w:p>
      <w:pPr>
        <w:pStyle w:val="BodyText"/>
        <w:spacing w:before="11"/>
        <w:rPr>
          <w:sz w:val="28"/>
        </w:rPr>
      </w:pPr>
    </w:p>
    <w:p>
      <w:pPr>
        <w:pStyle w:val="BodyText"/>
        <w:ind w:left="3970"/>
      </w:pPr>
      <w:r>
        <w:t>砼、砂浆质量检验程序图</w:t>
      </w:r>
    </w:p>
    <w:p>
      <w:pPr>
        <w:pStyle w:val="BodyText"/>
        <w:rPr>
          <w:sz w:val="20"/>
        </w:rPr>
      </w:pPr>
    </w:p>
    <w:p>
      <w:pPr>
        <w:pStyle w:val="BodyText"/>
        <w:spacing w:before="11"/>
        <w:rPr>
          <w:sz w:val="28"/>
        </w:rPr>
      </w:pPr>
      <w:r>
        <w:pict>
          <v:group id="_x0000_s1142" style="width:340pt;height:53pt;margin-top:20.47pt;margin-left:187pt;mso-position-horizontal-relative:page;mso-wrap-distance-left:0;mso-wrap-distance-right:0;position:absolute;z-index:-251635712" coordorigin="3740,409" coordsize="6800,1060">
            <v:shape id="_x0000_s1143" type="#_x0000_t75" style="width:6800;height:1060;left:3740;position:absolute;top:409" stroked="f">
              <v:imagedata r:id="rId23" o:title=""/>
            </v:shape>
            <v:shape id="_x0000_s1144" type="#_x0000_t202" style="width:6800;height:1060;left:3740;position:absolute;top:409" filled="f" stroked="f">
              <v:textbox inset="0,0,0,0">
                <w:txbxContent>
                  <w:p>
                    <w:pPr>
                      <w:spacing w:before="91"/>
                      <w:ind w:left="551" w:right="0" w:firstLine="0"/>
                      <w:jc w:val="left"/>
                      <w:rPr>
                        <w:sz w:val="31"/>
                      </w:rPr>
                    </w:pPr>
                    <w:r>
                      <w:rPr>
                        <w:sz w:val="31"/>
                      </w:rPr>
                      <w:t>水泥、砂、石、水、外加剂、外掺料取样</w:t>
                    </w:r>
                  </w:p>
                </w:txbxContent>
              </v:textbox>
            </v:shape>
            <w10:wrap type="topAndBottom"/>
          </v:group>
        </w:pict>
      </w:r>
    </w:p>
    <w:p>
      <w:pPr>
        <w:spacing w:after="0"/>
        <w:rPr>
          <w:sz w:val="28"/>
        </w:rPr>
        <w:sectPr>
          <w:type w:val="continuous"/>
          <w:pgSz w:w="17860" w:h="25260"/>
          <w:pgMar w:top="1340" w:right="1580" w:bottom="280" w:left="1820" w:header="708" w:footer="708"/>
          <w:pgNumType w:start="4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8"/>
        </w:rPr>
      </w:pPr>
    </w:p>
    <w:p>
      <w:pPr>
        <w:pStyle w:val="BodyText"/>
        <w:spacing w:before="49" w:line="672" w:lineRule="auto"/>
        <w:ind w:left="308" w:right="6859" w:firstLine="810"/>
      </w:pPr>
      <w:r>
        <w:t>（四）主要工程材料、试验质量控制程序主要工程材料、试验质量控制程序</w:t>
      </w:r>
    </w:p>
    <w:p>
      <w:pPr>
        <w:spacing w:after="0" w:line="67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https://d.book118.com/715122243042011113</w:t>
        </w:r>
      </w:hyperlink>
    </w:p>
    <w:p>
      <w:pPr>
        <w:spacing w:after="0" w:line="672" w:lineRule="auto"/>
      </w:pPr>
    </w:p>
    <w:sectPr>
      <w:pgSz w:w="17860" w:h="25260"/>
      <w:pgMar w:top="2420" w:right="1580" w:bottom="280" w:left="1820" w:header="708" w:footer="708"/>
      <w:pgNumType w:start="4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07FD1"/>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100"/>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1">
    <w:nsid w:val="048946C7"/>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2">
    <w:nsid w:val="055907D9"/>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3">
    <w:nsid w:val="09E1F153"/>
    <w:multiLevelType w:val="hybridMultilevel"/>
    <w:tmpl w:val="00000000"/>
    <w:lvl w:ilvl="0">
      <w:start w:val="1"/>
      <w:numFmt w:val="decimal"/>
      <w:lvlText w:val="（%1）"/>
      <w:lvlJc w:val="left"/>
      <w:pPr>
        <w:ind w:left="1209" w:hanging="901"/>
        <w:jc w:val="left"/>
      </w:pPr>
      <w:rPr>
        <w:rFonts w:hint="default"/>
        <w:spacing w:val="-180"/>
        <w:w w:val="100"/>
      </w:rPr>
    </w:lvl>
    <w:lvl w:ilvl="1">
      <w:start w:val="1"/>
      <w:numFmt w:val="decimal"/>
      <w:lvlText w:val="（%2）"/>
      <w:lvlJc w:val="left"/>
      <w:pPr>
        <w:ind w:left="1569" w:hanging="901"/>
        <w:jc w:val="right"/>
      </w:pPr>
      <w:rPr>
        <w:rFonts w:hint="default"/>
        <w:spacing w:val="-1"/>
        <w:w w:val="100"/>
      </w:rPr>
    </w:lvl>
    <w:lvl w:ilvl="2">
      <w:start w:val="1"/>
      <w:numFmt w:val="decimal"/>
      <w:lvlText w:val="%3）"/>
      <w:lvlJc w:val="left"/>
      <w:pPr>
        <w:ind w:left="308" w:hanging="541"/>
        <w:jc w:val="left"/>
      </w:pPr>
      <w:rPr>
        <w:rFonts w:ascii="Times New Roman" w:eastAsia="Times New Roman" w:hAnsi="Times New Roman" w:cs="Times New Roman" w:hint="default"/>
        <w:w w:val="100"/>
        <w:sz w:val="34"/>
        <w:szCs w:val="34"/>
      </w:rPr>
    </w:lvl>
    <w:lvl w:ilvl="3">
      <w:start w:val="0"/>
      <w:numFmt w:val="bullet"/>
      <w:lvlText w:val="•"/>
      <w:lvlJc w:val="left"/>
      <w:pPr>
        <w:ind w:left="3172" w:hanging="541"/>
      </w:pPr>
      <w:rPr>
        <w:rFonts w:hint="default"/>
      </w:rPr>
    </w:lvl>
    <w:lvl w:ilvl="4">
      <w:start w:val="0"/>
      <w:numFmt w:val="bullet"/>
      <w:lvlText w:val="•"/>
      <w:lvlJc w:val="left"/>
      <w:pPr>
        <w:ind w:left="4784" w:hanging="541"/>
      </w:pPr>
      <w:rPr>
        <w:rFonts w:hint="default"/>
      </w:rPr>
    </w:lvl>
    <w:lvl w:ilvl="5">
      <w:start w:val="0"/>
      <w:numFmt w:val="bullet"/>
      <w:lvlText w:val="•"/>
      <w:lvlJc w:val="left"/>
      <w:pPr>
        <w:ind w:left="6397" w:hanging="541"/>
      </w:pPr>
      <w:rPr>
        <w:rFonts w:hint="default"/>
      </w:rPr>
    </w:lvl>
    <w:lvl w:ilvl="6">
      <w:start w:val="0"/>
      <w:numFmt w:val="bullet"/>
      <w:lvlText w:val="•"/>
      <w:lvlJc w:val="left"/>
      <w:pPr>
        <w:ind w:left="8009" w:hanging="541"/>
      </w:pPr>
      <w:rPr>
        <w:rFonts w:hint="default"/>
      </w:rPr>
    </w:lvl>
    <w:lvl w:ilvl="7">
      <w:start w:val="0"/>
      <w:numFmt w:val="bullet"/>
      <w:lvlText w:val="•"/>
      <w:lvlJc w:val="left"/>
      <w:pPr>
        <w:ind w:left="9622" w:hanging="541"/>
      </w:pPr>
      <w:rPr>
        <w:rFonts w:hint="default"/>
      </w:rPr>
    </w:lvl>
    <w:lvl w:ilvl="8">
      <w:start w:val="0"/>
      <w:numFmt w:val="bullet"/>
      <w:lvlText w:val="•"/>
      <w:lvlJc w:val="left"/>
      <w:pPr>
        <w:ind w:left="11234" w:hanging="541"/>
      </w:pPr>
      <w:rPr>
        <w:rFonts w:hint="default"/>
      </w:rPr>
    </w:lvl>
  </w:abstractNum>
  <w:abstractNum w:abstractNumId="4">
    <w:nsid w:val="0F65D886"/>
    <w:multiLevelType w:val="hybridMultilevel"/>
    <w:tmpl w:val="00000000"/>
    <w:lvl w:ilvl="0">
      <w:start w:val="2"/>
      <w:numFmt w:val="decimal"/>
      <w:lvlText w:val="(%1)"/>
      <w:lvlJc w:val="left"/>
      <w:pPr>
        <w:ind w:left="1569" w:hanging="541"/>
        <w:jc w:val="left"/>
      </w:pPr>
      <w:rPr>
        <w:rFonts w:ascii="宋体" w:eastAsia="宋体" w:hAnsi="宋体" w:cs="宋体" w:hint="default"/>
        <w:spacing w:val="-1"/>
        <w:w w:val="100"/>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5">
    <w:nsid w:val="10936F9B"/>
    <w:multiLevelType w:val="hybridMultilevel"/>
    <w:tmpl w:val="00000000"/>
    <w:lvl w:ilvl="0">
      <w:start w:val="1"/>
      <w:numFmt w:val="decimal"/>
      <w:lvlText w:val="%1）"/>
      <w:lvlJc w:val="left"/>
      <w:pPr>
        <w:ind w:left="1209" w:hanging="541"/>
        <w:jc w:val="left"/>
      </w:pPr>
      <w:rPr>
        <w:rFonts w:ascii="Arial" w:eastAsia="Arial" w:hAnsi="Arial" w:cs="Arial" w:hint="default"/>
        <w:color w:val="323232"/>
        <w:w w:val="89"/>
        <w:sz w:val="34"/>
        <w:szCs w:val="34"/>
      </w:rPr>
    </w:lvl>
    <w:lvl w:ilvl="1">
      <w:start w:val="0"/>
      <w:numFmt w:val="bullet"/>
      <w:lvlText w:val="•"/>
      <w:lvlJc w:val="left"/>
      <w:pPr>
        <w:ind w:left="2525" w:hanging="541"/>
      </w:pPr>
      <w:rPr>
        <w:rFonts w:hint="default"/>
      </w:rPr>
    </w:lvl>
    <w:lvl w:ilvl="2">
      <w:start w:val="0"/>
      <w:numFmt w:val="bullet"/>
      <w:lvlText w:val="•"/>
      <w:lvlJc w:val="left"/>
      <w:pPr>
        <w:ind w:left="3851" w:hanging="541"/>
      </w:pPr>
      <w:rPr>
        <w:rFonts w:hint="default"/>
      </w:rPr>
    </w:lvl>
    <w:lvl w:ilvl="3">
      <w:start w:val="0"/>
      <w:numFmt w:val="bullet"/>
      <w:lvlText w:val="•"/>
      <w:lvlJc w:val="left"/>
      <w:pPr>
        <w:ind w:left="5177" w:hanging="541"/>
      </w:pPr>
      <w:rPr>
        <w:rFonts w:hint="default"/>
      </w:rPr>
    </w:lvl>
    <w:lvl w:ilvl="4">
      <w:start w:val="0"/>
      <w:numFmt w:val="bullet"/>
      <w:lvlText w:val="•"/>
      <w:lvlJc w:val="left"/>
      <w:pPr>
        <w:ind w:left="6503" w:hanging="541"/>
      </w:pPr>
      <w:rPr>
        <w:rFonts w:hint="default"/>
      </w:rPr>
    </w:lvl>
    <w:lvl w:ilvl="5">
      <w:start w:val="0"/>
      <w:numFmt w:val="bullet"/>
      <w:lvlText w:val="•"/>
      <w:lvlJc w:val="left"/>
      <w:pPr>
        <w:ind w:left="7829" w:hanging="541"/>
      </w:pPr>
      <w:rPr>
        <w:rFonts w:hint="default"/>
      </w:rPr>
    </w:lvl>
    <w:lvl w:ilvl="6">
      <w:start w:val="0"/>
      <w:numFmt w:val="bullet"/>
      <w:lvlText w:val="•"/>
      <w:lvlJc w:val="left"/>
      <w:pPr>
        <w:ind w:left="9155" w:hanging="541"/>
      </w:pPr>
      <w:rPr>
        <w:rFonts w:hint="default"/>
      </w:rPr>
    </w:lvl>
    <w:lvl w:ilvl="7">
      <w:start w:val="0"/>
      <w:numFmt w:val="bullet"/>
      <w:lvlText w:val="•"/>
      <w:lvlJc w:val="left"/>
      <w:pPr>
        <w:ind w:left="10481" w:hanging="541"/>
      </w:pPr>
      <w:rPr>
        <w:rFonts w:hint="default"/>
      </w:rPr>
    </w:lvl>
    <w:lvl w:ilvl="8">
      <w:start w:val="0"/>
      <w:numFmt w:val="bullet"/>
      <w:lvlText w:val="•"/>
      <w:lvlJc w:val="left"/>
      <w:pPr>
        <w:ind w:left="11807" w:hanging="541"/>
      </w:pPr>
      <w:rPr>
        <w:rFonts w:hint="default"/>
      </w:rPr>
    </w:lvl>
  </w:abstractNum>
  <w:abstractNum w:abstractNumId="6">
    <w:nsid w:val="128EB298"/>
    <w:multiLevelType w:val="hybridMultilevel"/>
    <w:tmpl w:val="00000000"/>
    <w:lvl w:ilvl="0">
      <w:start w:val="1"/>
      <w:numFmt w:val="decimal"/>
      <w:lvlText w:val="%1）"/>
      <w:lvlJc w:val="left"/>
      <w:pPr>
        <w:ind w:left="308" w:hanging="541"/>
        <w:jc w:val="left"/>
      </w:pPr>
      <w:rPr>
        <w:rFonts w:ascii="Times New Roman" w:eastAsia="Times New Roman" w:hAnsi="Times New Roman" w:cs="Times New Roman" w:hint="default"/>
        <w:color w:val="323232"/>
        <w:w w:val="100"/>
        <w:sz w:val="34"/>
        <w:szCs w:val="34"/>
      </w:rPr>
    </w:lvl>
    <w:lvl w:ilvl="1">
      <w:start w:val="0"/>
      <w:numFmt w:val="bullet"/>
      <w:lvlText w:val="•"/>
      <w:lvlJc w:val="left"/>
      <w:pPr>
        <w:ind w:left="1715" w:hanging="541"/>
      </w:pPr>
      <w:rPr>
        <w:rFonts w:hint="default"/>
      </w:rPr>
    </w:lvl>
    <w:lvl w:ilvl="2">
      <w:start w:val="0"/>
      <w:numFmt w:val="bullet"/>
      <w:lvlText w:val="•"/>
      <w:lvlJc w:val="left"/>
      <w:pPr>
        <w:ind w:left="313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5963" w:hanging="541"/>
      </w:pPr>
      <w:rPr>
        <w:rFonts w:hint="default"/>
      </w:rPr>
    </w:lvl>
    <w:lvl w:ilvl="5">
      <w:start w:val="0"/>
      <w:numFmt w:val="bullet"/>
      <w:lvlText w:val="•"/>
      <w:lvlJc w:val="left"/>
      <w:pPr>
        <w:ind w:left="7379" w:hanging="541"/>
      </w:pPr>
      <w:rPr>
        <w:rFonts w:hint="default"/>
      </w:rPr>
    </w:lvl>
    <w:lvl w:ilvl="6">
      <w:start w:val="0"/>
      <w:numFmt w:val="bullet"/>
      <w:lvlText w:val="•"/>
      <w:lvlJc w:val="left"/>
      <w:pPr>
        <w:ind w:left="879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627" w:hanging="541"/>
      </w:pPr>
      <w:rPr>
        <w:rFonts w:hint="default"/>
      </w:rPr>
    </w:lvl>
  </w:abstractNum>
  <w:abstractNum w:abstractNumId="7">
    <w:nsid w:val="188C0FA1"/>
    <w:multiLevelType w:val="hybridMultilevel"/>
    <w:tmpl w:val="00000000"/>
    <w:lvl w:ilvl="0">
      <w:start w:val="1"/>
      <w:numFmt w:val="decimal"/>
      <w:lvlText w:val="（%1）"/>
      <w:lvlJc w:val="left"/>
      <w:pPr>
        <w:ind w:left="308" w:hanging="908"/>
        <w:jc w:val="left"/>
      </w:pPr>
      <w:rPr>
        <w:rFonts w:ascii="宋体" w:eastAsia="宋体" w:hAnsi="宋体" w:cs="宋体" w:hint="default"/>
        <w:color w:val="323232"/>
        <w:spacing w:val="0"/>
        <w:w w:val="100"/>
        <w:sz w:val="34"/>
        <w:szCs w:val="34"/>
      </w:rPr>
    </w:lvl>
    <w:lvl w:ilvl="1">
      <w:start w:val="0"/>
      <w:numFmt w:val="bullet"/>
      <w:lvlText w:val="•"/>
      <w:lvlJc w:val="left"/>
      <w:pPr>
        <w:ind w:left="1715" w:hanging="908"/>
      </w:pPr>
      <w:rPr>
        <w:rFonts w:hint="default"/>
      </w:rPr>
    </w:lvl>
    <w:lvl w:ilvl="2">
      <w:start w:val="0"/>
      <w:numFmt w:val="bullet"/>
      <w:lvlText w:val="•"/>
      <w:lvlJc w:val="left"/>
      <w:pPr>
        <w:ind w:left="3131" w:hanging="908"/>
      </w:pPr>
      <w:rPr>
        <w:rFonts w:hint="default"/>
      </w:rPr>
    </w:lvl>
    <w:lvl w:ilvl="3">
      <w:start w:val="0"/>
      <w:numFmt w:val="bullet"/>
      <w:lvlText w:val="•"/>
      <w:lvlJc w:val="left"/>
      <w:pPr>
        <w:ind w:left="4547" w:hanging="908"/>
      </w:pPr>
      <w:rPr>
        <w:rFonts w:hint="default"/>
      </w:rPr>
    </w:lvl>
    <w:lvl w:ilvl="4">
      <w:start w:val="0"/>
      <w:numFmt w:val="bullet"/>
      <w:lvlText w:val="•"/>
      <w:lvlJc w:val="left"/>
      <w:pPr>
        <w:ind w:left="5963" w:hanging="908"/>
      </w:pPr>
      <w:rPr>
        <w:rFonts w:hint="default"/>
      </w:rPr>
    </w:lvl>
    <w:lvl w:ilvl="5">
      <w:start w:val="0"/>
      <w:numFmt w:val="bullet"/>
      <w:lvlText w:val="•"/>
      <w:lvlJc w:val="left"/>
      <w:pPr>
        <w:ind w:left="7379" w:hanging="908"/>
      </w:pPr>
      <w:rPr>
        <w:rFonts w:hint="default"/>
      </w:rPr>
    </w:lvl>
    <w:lvl w:ilvl="6">
      <w:start w:val="0"/>
      <w:numFmt w:val="bullet"/>
      <w:lvlText w:val="•"/>
      <w:lvlJc w:val="left"/>
      <w:pPr>
        <w:ind w:left="8795" w:hanging="908"/>
      </w:pPr>
      <w:rPr>
        <w:rFonts w:hint="default"/>
      </w:rPr>
    </w:lvl>
    <w:lvl w:ilvl="7">
      <w:start w:val="0"/>
      <w:numFmt w:val="bullet"/>
      <w:lvlText w:val="•"/>
      <w:lvlJc w:val="left"/>
      <w:pPr>
        <w:ind w:left="10211" w:hanging="908"/>
      </w:pPr>
      <w:rPr>
        <w:rFonts w:hint="default"/>
      </w:rPr>
    </w:lvl>
    <w:lvl w:ilvl="8">
      <w:start w:val="0"/>
      <w:numFmt w:val="bullet"/>
      <w:lvlText w:val="•"/>
      <w:lvlJc w:val="left"/>
      <w:pPr>
        <w:ind w:left="11627" w:hanging="908"/>
      </w:pPr>
      <w:rPr>
        <w:rFonts w:hint="default"/>
      </w:rPr>
    </w:lvl>
  </w:abstractNum>
  <w:abstractNum w:abstractNumId="8">
    <w:nsid w:val="1890B81E"/>
    <w:multiLevelType w:val="hybridMultilevel"/>
    <w:tmpl w:val="00000000"/>
    <w:lvl w:ilvl="0">
      <w:start w:val="1"/>
      <w:numFmt w:val="decimal"/>
      <w:lvlText w:val="（%1）"/>
      <w:lvlJc w:val="left"/>
      <w:pPr>
        <w:ind w:left="308" w:hanging="908"/>
        <w:jc w:val="left"/>
      </w:pPr>
      <w:rPr>
        <w:rFonts w:ascii="宋体" w:eastAsia="宋体" w:hAnsi="宋体" w:cs="宋体" w:hint="default"/>
        <w:spacing w:val="0"/>
        <w:w w:val="89"/>
        <w:sz w:val="34"/>
        <w:szCs w:val="34"/>
      </w:rPr>
    </w:lvl>
    <w:lvl w:ilvl="1">
      <w:start w:val="0"/>
      <w:numFmt w:val="bullet"/>
      <w:lvlText w:val="•"/>
      <w:lvlJc w:val="left"/>
      <w:pPr>
        <w:ind w:left="1715" w:hanging="908"/>
      </w:pPr>
      <w:rPr>
        <w:rFonts w:hint="default"/>
      </w:rPr>
    </w:lvl>
    <w:lvl w:ilvl="2">
      <w:start w:val="0"/>
      <w:numFmt w:val="bullet"/>
      <w:lvlText w:val="•"/>
      <w:lvlJc w:val="left"/>
      <w:pPr>
        <w:ind w:left="3131" w:hanging="908"/>
      </w:pPr>
      <w:rPr>
        <w:rFonts w:hint="default"/>
      </w:rPr>
    </w:lvl>
    <w:lvl w:ilvl="3">
      <w:start w:val="0"/>
      <w:numFmt w:val="bullet"/>
      <w:lvlText w:val="•"/>
      <w:lvlJc w:val="left"/>
      <w:pPr>
        <w:ind w:left="4547" w:hanging="908"/>
      </w:pPr>
      <w:rPr>
        <w:rFonts w:hint="default"/>
      </w:rPr>
    </w:lvl>
    <w:lvl w:ilvl="4">
      <w:start w:val="0"/>
      <w:numFmt w:val="bullet"/>
      <w:lvlText w:val="•"/>
      <w:lvlJc w:val="left"/>
      <w:pPr>
        <w:ind w:left="5963" w:hanging="908"/>
      </w:pPr>
      <w:rPr>
        <w:rFonts w:hint="default"/>
      </w:rPr>
    </w:lvl>
    <w:lvl w:ilvl="5">
      <w:start w:val="0"/>
      <w:numFmt w:val="bullet"/>
      <w:lvlText w:val="•"/>
      <w:lvlJc w:val="left"/>
      <w:pPr>
        <w:ind w:left="7379" w:hanging="908"/>
      </w:pPr>
      <w:rPr>
        <w:rFonts w:hint="default"/>
      </w:rPr>
    </w:lvl>
    <w:lvl w:ilvl="6">
      <w:start w:val="0"/>
      <w:numFmt w:val="bullet"/>
      <w:lvlText w:val="•"/>
      <w:lvlJc w:val="left"/>
      <w:pPr>
        <w:ind w:left="8795" w:hanging="908"/>
      </w:pPr>
      <w:rPr>
        <w:rFonts w:hint="default"/>
      </w:rPr>
    </w:lvl>
    <w:lvl w:ilvl="7">
      <w:start w:val="0"/>
      <w:numFmt w:val="bullet"/>
      <w:lvlText w:val="•"/>
      <w:lvlJc w:val="left"/>
      <w:pPr>
        <w:ind w:left="10211" w:hanging="908"/>
      </w:pPr>
      <w:rPr>
        <w:rFonts w:hint="default"/>
      </w:rPr>
    </w:lvl>
    <w:lvl w:ilvl="8">
      <w:start w:val="0"/>
      <w:numFmt w:val="bullet"/>
      <w:lvlText w:val="•"/>
      <w:lvlJc w:val="left"/>
      <w:pPr>
        <w:ind w:left="11627" w:hanging="908"/>
      </w:pPr>
      <w:rPr>
        <w:rFonts w:hint="default"/>
      </w:rPr>
    </w:lvl>
  </w:abstractNum>
  <w:abstractNum w:abstractNumId="9">
    <w:nsid w:val="19ABF820"/>
    <w:multiLevelType w:val="hybridMultilevel"/>
    <w:tmpl w:val="00000000"/>
    <w:lvl w:ilvl="0">
      <w:start w:val="1"/>
      <w:numFmt w:val="decimal"/>
      <w:lvlText w:val="（%1）"/>
      <w:lvlJc w:val="left"/>
      <w:pPr>
        <w:ind w:left="1209" w:hanging="901"/>
        <w:jc w:val="left"/>
      </w:pPr>
      <w:rPr>
        <w:rFonts w:ascii="宋体" w:eastAsia="宋体" w:hAnsi="宋体" w:cs="宋体" w:hint="default"/>
        <w:color w:val="323232"/>
        <w:w w:val="89"/>
        <w:sz w:val="34"/>
        <w:szCs w:val="34"/>
      </w:rPr>
    </w:lvl>
    <w:lvl w:ilvl="1">
      <w:start w:val="1"/>
      <w:numFmt w:val="decimal"/>
      <w:lvlText w:val="%2)"/>
      <w:lvlJc w:val="left"/>
      <w:pPr>
        <w:ind w:left="308" w:hanging="301"/>
        <w:jc w:val="left"/>
      </w:pPr>
      <w:rPr>
        <w:rFonts w:ascii="Arial" w:eastAsia="Arial" w:hAnsi="Arial" w:cs="Arial" w:hint="default"/>
        <w:color w:val="323232"/>
        <w:spacing w:val="-2"/>
        <w:w w:val="93"/>
        <w:sz w:val="34"/>
        <w:szCs w:val="34"/>
      </w:rPr>
    </w:lvl>
    <w:lvl w:ilvl="2">
      <w:start w:val="0"/>
      <w:numFmt w:val="bullet"/>
      <w:lvlText w:val="•"/>
      <w:lvlJc w:val="left"/>
      <w:pPr>
        <w:ind w:left="1380" w:hanging="301"/>
      </w:pPr>
      <w:rPr>
        <w:rFonts w:hint="default"/>
      </w:rPr>
    </w:lvl>
    <w:lvl w:ilvl="3">
      <w:start w:val="0"/>
      <w:numFmt w:val="bullet"/>
      <w:lvlText w:val="•"/>
      <w:lvlJc w:val="left"/>
      <w:pPr>
        <w:ind w:left="1560" w:hanging="301"/>
      </w:pPr>
      <w:rPr>
        <w:rFonts w:hint="default"/>
      </w:rPr>
    </w:lvl>
    <w:lvl w:ilvl="4">
      <w:start w:val="0"/>
      <w:numFmt w:val="bullet"/>
      <w:lvlText w:val="•"/>
      <w:lvlJc w:val="left"/>
      <w:pPr>
        <w:ind w:left="3402" w:hanging="301"/>
      </w:pPr>
      <w:rPr>
        <w:rFonts w:hint="default"/>
      </w:rPr>
    </w:lvl>
    <w:lvl w:ilvl="5">
      <w:start w:val="0"/>
      <w:numFmt w:val="bullet"/>
      <w:lvlText w:val="•"/>
      <w:lvlJc w:val="left"/>
      <w:pPr>
        <w:ind w:left="5245" w:hanging="301"/>
      </w:pPr>
      <w:rPr>
        <w:rFonts w:hint="default"/>
      </w:rPr>
    </w:lvl>
    <w:lvl w:ilvl="6">
      <w:start w:val="0"/>
      <w:numFmt w:val="bullet"/>
      <w:lvlText w:val="•"/>
      <w:lvlJc w:val="left"/>
      <w:pPr>
        <w:ind w:left="7088" w:hanging="301"/>
      </w:pPr>
      <w:rPr>
        <w:rFonts w:hint="default"/>
      </w:rPr>
    </w:lvl>
    <w:lvl w:ilvl="7">
      <w:start w:val="0"/>
      <w:numFmt w:val="bullet"/>
      <w:lvlText w:val="•"/>
      <w:lvlJc w:val="left"/>
      <w:pPr>
        <w:ind w:left="8931" w:hanging="301"/>
      </w:pPr>
      <w:rPr>
        <w:rFonts w:hint="default"/>
      </w:rPr>
    </w:lvl>
    <w:lvl w:ilvl="8">
      <w:start w:val="0"/>
      <w:numFmt w:val="bullet"/>
      <w:lvlText w:val="•"/>
      <w:lvlJc w:val="left"/>
      <w:pPr>
        <w:ind w:left="10774" w:hanging="301"/>
      </w:pPr>
      <w:rPr>
        <w:rFonts w:hint="default"/>
      </w:rPr>
    </w:lvl>
  </w:abstractNum>
  <w:abstractNum w:abstractNumId="10">
    <w:nsid w:val="19E8A3CC"/>
    <w:multiLevelType w:val="hybridMultilevel"/>
    <w:tmpl w:val="00000000"/>
    <w:lvl w:ilvl="0">
      <w:start w:val="1"/>
      <w:numFmt w:val="decimal"/>
      <w:lvlText w:val="（%1）"/>
      <w:lvlJc w:val="left"/>
      <w:pPr>
        <w:ind w:left="308" w:hanging="908"/>
        <w:jc w:val="left"/>
      </w:pPr>
      <w:rPr>
        <w:rFonts w:ascii="宋体" w:eastAsia="宋体" w:hAnsi="宋体" w:cs="宋体" w:hint="default"/>
        <w:spacing w:val="0"/>
        <w:w w:val="89"/>
        <w:sz w:val="34"/>
        <w:szCs w:val="34"/>
      </w:rPr>
    </w:lvl>
    <w:lvl w:ilvl="1">
      <w:start w:val="0"/>
      <w:numFmt w:val="bullet"/>
      <w:lvlText w:val="•"/>
      <w:lvlJc w:val="left"/>
      <w:pPr>
        <w:ind w:left="1715" w:hanging="908"/>
      </w:pPr>
      <w:rPr>
        <w:rFonts w:hint="default"/>
      </w:rPr>
    </w:lvl>
    <w:lvl w:ilvl="2">
      <w:start w:val="0"/>
      <w:numFmt w:val="bullet"/>
      <w:lvlText w:val="•"/>
      <w:lvlJc w:val="left"/>
      <w:pPr>
        <w:ind w:left="3131" w:hanging="908"/>
      </w:pPr>
      <w:rPr>
        <w:rFonts w:hint="default"/>
      </w:rPr>
    </w:lvl>
    <w:lvl w:ilvl="3">
      <w:start w:val="0"/>
      <w:numFmt w:val="bullet"/>
      <w:lvlText w:val="•"/>
      <w:lvlJc w:val="left"/>
      <w:pPr>
        <w:ind w:left="4547" w:hanging="908"/>
      </w:pPr>
      <w:rPr>
        <w:rFonts w:hint="default"/>
      </w:rPr>
    </w:lvl>
    <w:lvl w:ilvl="4">
      <w:start w:val="0"/>
      <w:numFmt w:val="bullet"/>
      <w:lvlText w:val="•"/>
      <w:lvlJc w:val="left"/>
      <w:pPr>
        <w:ind w:left="5963" w:hanging="908"/>
      </w:pPr>
      <w:rPr>
        <w:rFonts w:hint="default"/>
      </w:rPr>
    </w:lvl>
    <w:lvl w:ilvl="5">
      <w:start w:val="0"/>
      <w:numFmt w:val="bullet"/>
      <w:lvlText w:val="•"/>
      <w:lvlJc w:val="left"/>
      <w:pPr>
        <w:ind w:left="7379" w:hanging="908"/>
      </w:pPr>
      <w:rPr>
        <w:rFonts w:hint="default"/>
      </w:rPr>
    </w:lvl>
    <w:lvl w:ilvl="6">
      <w:start w:val="0"/>
      <w:numFmt w:val="bullet"/>
      <w:lvlText w:val="•"/>
      <w:lvlJc w:val="left"/>
      <w:pPr>
        <w:ind w:left="8795" w:hanging="908"/>
      </w:pPr>
      <w:rPr>
        <w:rFonts w:hint="default"/>
      </w:rPr>
    </w:lvl>
    <w:lvl w:ilvl="7">
      <w:start w:val="0"/>
      <w:numFmt w:val="bullet"/>
      <w:lvlText w:val="•"/>
      <w:lvlJc w:val="left"/>
      <w:pPr>
        <w:ind w:left="10211" w:hanging="908"/>
      </w:pPr>
      <w:rPr>
        <w:rFonts w:hint="default"/>
      </w:rPr>
    </w:lvl>
    <w:lvl w:ilvl="8">
      <w:start w:val="0"/>
      <w:numFmt w:val="bullet"/>
      <w:lvlText w:val="•"/>
      <w:lvlJc w:val="left"/>
      <w:pPr>
        <w:ind w:left="11627" w:hanging="908"/>
      </w:pPr>
      <w:rPr>
        <w:rFonts w:hint="default"/>
      </w:rPr>
    </w:lvl>
  </w:abstractNum>
  <w:abstractNum w:abstractNumId="11">
    <w:nsid w:val="1C795C29"/>
    <w:multiLevelType w:val="hybridMultilevel"/>
    <w:tmpl w:val="00000000"/>
    <w:lvl w:ilvl="0">
      <w:start w:val="1"/>
      <w:numFmt w:val="decimal"/>
      <w:lvlText w:val="（%1）"/>
      <w:lvlJc w:val="left"/>
      <w:pPr>
        <w:ind w:left="1936" w:hanging="908"/>
        <w:jc w:val="left"/>
      </w:pPr>
      <w:rPr>
        <w:rFonts w:ascii="宋体" w:eastAsia="宋体" w:hAnsi="宋体" w:cs="宋体" w:hint="default"/>
        <w:spacing w:val="0"/>
        <w:w w:val="89"/>
        <w:sz w:val="34"/>
        <w:szCs w:val="34"/>
      </w:rPr>
    </w:lvl>
    <w:lvl w:ilvl="1">
      <w:start w:val="0"/>
      <w:numFmt w:val="bullet"/>
      <w:lvlText w:val="•"/>
      <w:lvlJc w:val="left"/>
      <w:pPr>
        <w:ind w:left="3191" w:hanging="908"/>
      </w:pPr>
      <w:rPr>
        <w:rFonts w:hint="default"/>
      </w:rPr>
    </w:lvl>
    <w:lvl w:ilvl="2">
      <w:start w:val="0"/>
      <w:numFmt w:val="bullet"/>
      <w:lvlText w:val="•"/>
      <w:lvlJc w:val="left"/>
      <w:pPr>
        <w:ind w:left="4443" w:hanging="908"/>
      </w:pPr>
      <w:rPr>
        <w:rFonts w:hint="default"/>
      </w:rPr>
    </w:lvl>
    <w:lvl w:ilvl="3">
      <w:start w:val="0"/>
      <w:numFmt w:val="bullet"/>
      <w:lvlText w:val="•"/>
      <w:lvlJc w:val="left"/>
      <w:pPr>
        <w:ind w:left="5695" w:hanging="908"/>
      </w:pPr>
      <w:rPr>
        <w:rFonts w:hint="default"/>
      </w:rPr>
    </w:lvl>
    <w:lvl w:ilvl="4">
      <w:start w:val="0"/>
      <w:numFmt w:val="bullet"/>
      <w:lvlText w:val="•"/>
      <w:lvlJc w:val="left"/>
      <w:pPr>
        <w:ind w:left="6947" w:hanging="908"/>
      </w:pPr>
      <w:rPr>
        <w:rFonts w:hint="default"/>
      </w:rPr>
    </w:lvl>
    <w:lvl w:ilvl="5">
      <w:start w:val="0"/>
      <w:numFmt w:val="bullet"/>
      <w:lvlText w:val="•"/>
      <w:lvlJc w:val="left"/>
      <w:pPr>
        <w:ind w:left="8199" w:hanging="908"/>
      </w:pPr>
      <w:rPr>
        <w:rFonts w:hint="default"/>
      </w:rPr>
    </w:lvl>
    <w:lvl w:ilvl="6">
      <w:start w:val="0"/>
      <w:numFmt w:val="bullet"/>
      <w:lvlText w:val="•"/>
      <w:lvlJc w:val="left"/>
      <w:pPr>
        <w:ind w:left="9451" w:hanging="908"/>
      </w:pPr>
      <w:rPr>
        <w:rFonts w:hint="default"/>
      </w:rPr>
    </w:lvl>
    <w:lvl w:ilvl="7">
      <w:start w:val="0"/>
      <w:numFmt w:val="bullet"/>
      <w:lvlText w:val="•"/>
      <w:lvlJc w:val="left"/>
      <w:pPr>
        <w:ind w:left="10703" w:hanging="908"/>
      </w:pPr>
      <w:rPr>
        <w:rFonts w:hint="default"/>
      </w:rPr>
    </w:lvl>
    <w:lvl w:ilvl="8">
      <w:start w:val="0"/>
      <w:numFmt w:val="bullet"/>
      <w:lvlText w:val="•"/>
      <w:lvlJc w:val="left"/>
      <w:pPr>
        <w:ind w:left="11955" w:hanging="908"/>
      </w:pPr>
      <w:rPr>
        <w:rFonts w:hint="default"/>
      </w:rPr>
    </w:lvl>
  </w:abstractNum>
  <w:abstractNum w:abstractNumId="12">
    <w:nsid w:val="20C00A92"/>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100"/>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13">
    <w:nsid w:val="22B5A983"/>
    <w:multiLevelType w:val="hybridMultilevel"/>
    <w:tmpl w:val="00000000"/>
    <w:lvl w:ilvl="0">
      <w:start w:val="1"/>
      <w:numFmt w:val="decimal"/>
      <w:lvlText w:val="（%1）"/>
      <w:lvlJc w:val="left"/>
      <w:pPr>
        <w:ind w:left="1209" w:hanging="901"/>
        <w:jc w:val="left"/>
      </w:pPr>
      <w:rPr>
        <w:rFonts w:ascii="宋体" w:eastAsia="宋体" w:hAnsi="宋体" w:cs="宋体" w:hint="default"/>
        <w:spacing w:val="-180"/>
        <w:w w:val="100"/>
        <w:sz w:val="34"/>
        <w:szCs w:val="34"/>
      </w:rPr>
    </w:lvl>
    <w:lvl w:ilvl="1">
      <w:start w:val="0"/>
      <w:numFmt w:val="bullet"/>
      <w:lvlText w:val="•"/>
      <w:lvlJc w:val="left"/>
      <w:pPr>
        <w:ind w:left="252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177" w:hanging="901"/>
      </w:pPr>
      <w:rPr>
        <w:rFonts w:hint="default"/>
      </w:rPr>
    </w:lvl>
    <w:lvl w:ilvl="4">
      <w:start w:val="0"/>
      <w:numFmt w:val="bullet"/>
      <w:lvlText w:val="•"/>
      <w:lvlJc w:val="left"/>
      <w:pPr>
        <w:ind w:left="6503" w:hanging="901"/>
      </w:pPr>
      <w:rPr>
        <w:rFonts w:hint="default"/>
      </w:rPr>
    </w:lvl>
    <w:lvl w:ilvl="5">
      <w:start w:val="0"/>
      <w:numFmt w:val="bullet"/>
      <w:lvlText w:val="•"/>
      <w:lvlJc w:val="left"/>
      <w:pPr>
        <w:ind w:left="7829" w:hanging="901"/>
      </w:pPr>
      <w:rPr>
        <w:rFonts w:hint="default"/>
      </w:rPr>
    </w:lvl>
    <w:lvl w:ilvl="6">
      <w:start w:val="0"/>
      <w:numFmt w:val="bullet"/>
      <w:lvlText w:val="•"/>
      <w:lvlJc w:val="left"/>
      <w:pPr>
        <w:ind w:left="9155" w:hanging="901"/>
      </w:pPr>
      <w:rPr>
        <w:rFonts w:hint="default"/>
      </w:rPr>
    </w:lvl>
    <w:lvl w:ilvl="7">
      <w:start w:val="0"/>
      <w:numFmt w:val="bullet"/>
      <w:lvlText w:val="•"/>
      <w:lvlJc w:val="left"/>
      <w:pPr>
        <w:ind w:left="10481" w:hanging="901"/>
      </w:pPr>
      <w:rPr>
        <w:rFonts w:hint="default"/>
      </w:rPr>
    </w:lvl>
    <w:lvl w:ilvl="8">
      <w:start w:val="0"/>
      <w:numFmt w:val="bullet"/>
      <w:lvlText w:val="•"/>
      <w:lvlJc w:val="left"/>
      <w:pPr>
        <w:ind w:left="11807" w:hanging="901"/>
      </w:pPr>
      <w:rPr>
        <w:rFonts w:hint="default"/>
      </w:rPr>
    </w:lvl>
  </w:abstractNum>
  <w:abstractNum w:abstractNumId="14">
    <w:nsid w:val="230071B3"/>
    <w:multiLevelType w:val="hybridMultilevel"/>
    <w:tmpl w:val="00000000"/>
    <w:lvl w:ilvl="0">
      <w:start w:val="1"/>
      <w:numFmt w:val="decimal"/>
      <w:lvlText w:val="(%1)"/>
      <w:lvlJc w:val="left"/>
      <w:pPr>
        <w:ind w:left="1569" w:hanging="541"/>
        <w:jc w:val="left"/>
      </w:pPr>
      <w:rPr>
        <w:rFonts w:ascii="宋体" w:eastAsia="宋体" w:hAnsi="宋体" w:cs="宋体" w:hint="default"/>
        <w:spacing w:val="-1"/>
        <w:w w:val="100"/>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15">
    <w:nsid w:val="2368D340"/>
    <w:multiLevelType w:val="hybridMultilevel"/>
    <w:tmpl w:val="00000000"/>
    <w:lvl w:ilvl="0">
      <w:start w:val="1"/>
      <w:numFmt w:val="decimal"/>
      <w:lvlText w:val="%1）"/>
      <w:lvlJc w:val="left"/>
      <w:pPr>
        <w:ind w:left="849" w:hanging="541"/>
        <w:jc w:val="left"/>
      </w:pPr>
      <w:rPr>
        <w:rFonts w:ascii="Arial" w:eastAsia="Arial" w:hAnsi="Arial" w:cs="Arial" w:hint="default"/>
        <w:color w:val="323232"/>
        <w:w w:val="89"/>
        <w:sz w:val="34"/>
        <w:szCs w:val="34"/>
      </w:rPr>
    </w:lvl>
    <w:lvl w:ilvl="1">
      <w:start w:val="1"/>
      <w:numFmt w:val="lowerLetter"/>
      <w:lvlText w:val="%2)"/>
      <w:lvlJc w:val="left"/>
      <w:pPr>
        <w:ind w:left="1125" w:hanging="458"/>
        <w:jc w:val="left"/>
      </w:pPr>
      <w:rPr>
        <w:rFonts w:ascii="Arial" w:eastAsia="Arial" w:hAnsi="Arial" w:cs="Arial" w:hint="default"/>
        <w:color w:val="323232"/>
        <w:w w:val="87"/>
        <w:sz w:val="36"/>
        <w:szCs w:val="36"/>
      </w:rPr>
    </w:lvl>
    <w:lvl w:ilvl="2">
      <w:start w:val="0"/>
      <w:numFmt w:val="bullet"/>
      <w:lvlText w:val="•"/>
      <w:lvlJc w:val="left"/>
      <w:pPr>
        <w:ind w:left="2602" w:hanging="458"/>
      </w:pPr>
      <w:rPr>
        <w:rFonts w:hint="default"/>
      </w:rPr>
    </w:lvl>
    <w:lvl w:ilvl="3">
      <w:start w:val="0"/>
      <w:numFmt w:val="bullet"/>
      <w:lvlText w:val="•"/>
      <w:lvlJc w:val="left"/>
      <w:pPr>
        <w:ind w:left="4084" w:hanging="458"/>
      </w:pPr>
      <w:rPr>
        <w:rFonts w:hint="default"/>
      </w:rPr>
    </w:lvl>
    <w:lvl w:ilvl="4">
      <w:start w:val="0"/>
      <w:numFmt w:val="bullet"/>
      <w:lvlText w:val="•"/>
      <w:lvlJc w:val="left"/>
      <w:pPr>
        <w:ind w:left="5566" w:hanging="458"/>
      </w:pPr>
      <w:rPr>
        <w:rFonts w:hint="default"/>
      </w:rPr>
    </w:lvl>
    <w:lvl w:ilvl="5">
      <w:start w:val="0"/>
      <w:numFmt w:val="bullet"/>
      <w:lvlText w:val="•"/>
      <w:lvlJc w:val="left"/>
      <w:pPr>
        <w:ind w:left="7048" w:hanging="458"/>
      </w:pPr>
      <w:rPr>
        <w:rFonts w:hint="default"/>
      </w:rPr>
    </w:lvl>
    <w:lvl w:ilvl="6">
      <w:start w:val="0"/>
      <w:numFmt w:val="bullet"/>
      <w:lvlText w:val="•"/>
      <w:lvlJc w:val="left"/>
      <w:pPr>
        <w:ind w:left="8530" w:hanging="458"/>
      </w:pPr>
      <w:rPr>
        <w:rFonts w:hint="default"/>
      </w:rPr>
    </w:lvl>
    <w:lvl w:ilvl="7">
      <w:start w:val="0"/>
      <w:numFmt w:val="bullet"/>
      <w:lvlText w:val="•"/>
      <w:lvlJc w:val="left"/>
      <w:pPr>
        <w:ind w:left="10013" w:hanging="458"/>
      </w:pPr>
      <w:rPr>
        <w:rFonts w:hint="default"/>
      </w:rPr>
    </w:lvl>
    <w:lvl w:ilvl="8">
      <w:start w:val="0"/>
      <w:numFmt w:val="bullet"/>
      <w:lvlText w:val="•"/>
      <w:lvlJc w:val="left"/>
      <w:pPr>
        <w:ind w:left="11495" w:hanging="458"/>
      </w:pPr>
      <w:rPr>
        <w:rFonts w:hint="default"/>
      </w:rPr>
    </w:lvl>
  </w:abstractNum>
  <w:abstractNum w:abstractNumId="16">
    <w:nsid w:val="252FEAB1"/>
    <w:multiLevelType w:val="hybridMultilevel"/>
    <w:tmpl w:val="00000000"/>
    <w:lvl w:ilvl="0">
      <w:start w:val="9"/>
      <w:numFmt w:val="decimal"/>
      <w:lvlText w:val="%1"/>
      <w:lvlJc w:val="left"/>
      <w:pPr>
        <w:ind w:left="1298" w:hanging="630"/>
        <w:jc w:val="left"/>
      </w:pPr>
      <w:rPr>
        <w:rFonts w:hint="default"/>
      </w:rPr>
    </w:lvl>
    <w:lvl w:ilvl="1">
      <w:start w:val="1"/>
      <w:numFmt w:val="decimal"/>
      <w:lvlText w:val="%1.%2"/>
      <w:lvlJc w:val="left"/>
      <w:pPr>
        <w:ind w:left="1298" w:hanging="630"/>
        <w:jc w:val="left"/>
      </w:pPr>
      <w:rPr>
        <w:rFonts w:ascii="宋体" w:eastAsia="宋体" w:hAnsi="宋体" w:cs="宋体" w:hint="default"/>
        <w:w w:val="100"/>
        <w:sz w:val="36"/>
        <w:szCs w:val="36"/>
      </w:rPr>
    </w:lvl>
    <w:lvl w:ilvl="2">
      <w:start w:val="1"/>
      <w:numFmt w:val="decimal"/>
      <w:lvlText w:val="%1.%2.%3"/>
      <w:lvlJc w:val="left"/>
      <w:pPr>
        <w:ind w:left="1658" w:hanging="990"/>
        <w:jc w:val="left"/>
      </w:pPr>
      <w:rPr>
        <w:rFonts w:ascii="宋体" w:eastAsia="宋体" w:hAnsi="宋体" w:cs="宋体" w:hint="default"/>
        <w:w w:val="100"/>
        <w:sz w:val="36"/>
        <w:szCs w:val="36"/>
      </w:rPr>
    </w:lvl>
    <w:lvl w:ilvl="3">
      <w:start w:val="1"/>
      <w:numFmt w:val="decimal"/>
      <w:lvlText w:val="%4）"/>
      <w:lvlJc w:val="left"/>
      <w:pPr>
        <w:ind w:left="1698" w:hanging="541"/>
        <w:jc w:val="left"/>
      </w:pPr>
      <w:rPr>
        <w:rFonts w:ascii="宋体" w:eastAsia="宋体" w:hAnsi="宋体" w:cs="宋体" w:hint="default"/>
        <w:spacing w:val="-1"/>
        <w:w w:val="100"/>
        <w:sz w:val="34"/>
        <w:szCs w:val="34"/>
      </w:rPr>
    </w:lvl>
    <w:lvl w:ilvl="4">
      <w:start w:val="1"/>
      <w:numFmt w:val="decimal"/>
      <w:lvlText w:val="%4.%5"/>
      <w:lvlJc w:val="left"/>
      <w:pPr>
        <w:ind w:left="308" w:hanging="630"/>
        <w:jc w:val="left"/>
      </w:pPr>
      <w:rPr>
        <w:rFonts w:ascii="宋体" w:eastAsia="宋体" w:hAnsi="宋体" w:cs="宋体" w:hint="default"/>
        <w:w w:val="100"/>
        <w:sz w:val="36"/>
        <w:szCs w:val="36"/>
      </w:rPr>
    </w:lvl>
    <w:lvl w:ilvl="5">
      <w:start w:val="0"/>
      <w:numFmt w:val="bullet"/>
      <w:lvlText w:val="•"/>
      <w:lvlJc w:val="left"/>
      <w:pPr>
        <w:ind w:left="5345" w:hanging="630"/>
      </w:pPr>
      <w:rPr>
        <w:rFonts w:hint="default"/>
      </w:rPr>
    </w:lvl>
    <w:lvl w:ilvl="6">
      <w:start w:val="0"/>
      <w:numFmt w:val="bullet"/>
      <w:lvlText w:val="•"/>
      <w:lvlJc w:val="left"/>
      <w:pPr>
        <w:ind w:left="7168" w:hanging="630"/>
      </w:pPr>
      <w:rPr>
        <w:rFonts w:hint="default"/>
      </w:rPr>
    </w:lvl>
    <w:lvl w:ilvl="7">
      <w:start w:val="0"/>
      <w:numFmt w:val="bullet"/>
      <w:lvlText w:val="•"/>
      <w:lvlJc w:val="left"/>
      <w:pPr>
        <w:ind w:left="8991" w:hanging="630"/>
      </w:pPr>
      <w:rPr>
        <w:rFonts w:hint="default"/>
      </w:rPr>
    </w:lvl>
    <w:lvl w:ilvl="8">
      <w:start w:val="0"/>
      <w:numFmt w:val="bullet"/>
      <w:lvlText w:val="•"/>
      <w:lvlJc w:val="left"/>
      <w:pPr>
        <w:ind w:left="10814" w:hanging="630"/>
      </w:pPr>
      <w:rPr>
        <w:rFonts w:hint="default"/>
      </w:rPr>
    </w:lvl>
  </w:abstractNum>
  <w:abstractNum w:abstractNumId="17">
    <w:nsid w:val="2546B98B"/>
    <w:multiLevelType w:val="hybridMultilevel"/>
    <w:tmpl w:val="00000000"/>
    <w:lvl w:ilvl="0">
      <w:start w:val="1"/>
      <w:numFmt w:val="decimal"/>
      <w:lvlText w:val="(%1)"/>
      <w:lvlJc w:val="left"/>
      <w:pPr>
        <w:ind w:left="308" w:hanging="541"/>
        <w:jc w:val="left"/>
      </w:pPr>
      <w:rPr>
        <w:rFonts w:ascii="宋体" w:eastAsia="宋体" w:hAnsi="宋体" w:cs="宋体" w:hint="default"/>
        <w:spacing w:val="-1"/>
        <w:w w:val="100"/>
        <w:sz w:val="34"/>
        <w:szCs w:val="34"/>
      </w:rPr>
    </w:lvl>
    <w:lvl w:ilvl="1">
      <w:start w:val="0"/>
      <w:numFmt w:val="bullet"/>
      <w:lvlText w:val="•"/>
      <w:lvlJc w:val="left"/>
      <w:pPr>
        <w:ind w:left="1715" w:hanging="541"/>
      </w:pPr>
      <w:rPr>
        <w:rFonts w:hint="default"/>
      </w:rPr>
    </w:lvl>
    <w:lvl w:ilvl="2">
      <w:start w:val="0"/>
      <w:numFmt w:val="bullet"/>
      <w:lvlText w:val="•"/>
      <w:lvlJc w:val="left"/>
      <w:pPr>
        <w:ind w:left="313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5963" w:hanging="541"/>
      </w:pPr>
      <w:rPr>
        <w:rFonts w:hint="default"/>
      </w:rPr>
    </w:lvl>
    <w:lvl w:ilvl="5">
      <w:start w:val="0"/>
      <w:numFmt w:val="bullet"/>
      <w:lvlText w:val="•"/>
      <w:lvlJc w:val="left"/>
      <w:pPr>
        <w:ind w:left="7379" w:hanging="541"/>
      </w:pPr>
      <w:rPr>
        <w:rFonts w:hint="default"/>
      </w:rPr>
    </w:lvl>
    <w:lvl w:ilvl="6">
      <w:start w:val="0"/>
      <w:numFmt w:val="bullet"/>
      <w:lvlText w:val="•"/>
      <w:lvlJc w:val="left"/>
      <w:pPr>
        <w:ind w:left="879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627" w:hanging="541"/>
      </w:pPr>
      <w:rPr>
        <w:rFonts w:hint="default"/>
      </w:rPr>
    </w:lvl>
  </w:abstractNum>
  <w:abstractNum w:abstractNumId="18">
    <w:nsid w:val="26412123"/>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100"/>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19">
    <w:nsid w:val="295EC3AA"/>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20">
    <w:nsid w:val="2C23D56D"/>
    <w:multiLevelType w:val="hybridMultilevel"/>
    <w:tmpl w:val="00000000"/>
    <w:lvl w:ilvl="0">
      <w:start w:val="2"/>
      <w:numFmt w:val="decimal"/>
      <w:lvlText w:val="(%1)"/>
      <w:lvlJc w:val="left"/>
      <w:pPr>
        <w:ind w:left="1569" w:hanging="541"/>
        <w:jc w:val="left"/>
      </w:pPr>
      <w:rPr>
        <w:rFonts w:ascii="宋体" w:eastAsia="宋体" w:hAnsi="宋体" w:cs="宋体" w:hint="default"/>
        <w:spacing w:val="-1"/>
        <w:w w:val="100"/>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21">
    <w:nsid w:val="2D709996"/>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100"/>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22">
    <w:nsid w:val="2DBAEF01"/>
    <w:multiLevelType w:val="hybridMultilevel"/>
    <w:tmpl w:val="00000000"/>
    <w:lvl w:ilvl="0">
      <w:start w:val="1"/>
      <w:numFmt w:val="decimal"/>
      <w:lvlText w:val="(%1)"/>
      <w:lvlJc w:val="left"/>
      <w:pPr>
        <w:ind w:left="1569" w:hanging="541"/>
        <w:jc w:val="left"/>
      </w:pPr>
      <w:rPr>
        <w:rFonts w:ascii="宋体" w:eastAsia="宋体" w:hAnsi="宋体" w:cs="宋体" w:hint="default"/>
        <w:spacing w:val="-1"/>
        <w:w w:val="100"/>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23">
    <w:nsid w:val="2E48524D"/>
    <w:multiLevelType w:val="hybridMultilevel"/>
    <w:tmpl w:val="00000000"/>
    <w:lvl w:ilvl="0">
      <w:start w:val="1"/>
      <w:numFmt w:val="decimal"/>
      <w:lvlText w:val="（%1）"/>
      <w:lvlJc w:val="left"/>
      <w:pPr>
        <w:ind w:left="1209" w:hanging="901"/>
        <w:jc w:val="left"/>
      </w:pPr>
      <w:rPr>
        <w:rFonts w:ascii="宋体" w:eastAsia="宋体" w:hAnsi="宋体" w:cs="宋体" w:hint="default"/>
        <w:spacing w:val="-180"/>
        <w:w w:val="100"/>
        <w:sz w:val="34"/>
        <w:szCs w:val="34"/>
      </w:rPr>
    </w:lvl>
    <w:lvl w:ilvl="1">
      <w:start w:val="0"/>
      <w:numFmt w:val="bullet"/>
      <w:lvlText w:val="•"/>
      <w:lvlJc w:val="left"/>
      <w:pPr>
        <w:ind w:left="252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177" w:hanging="901"/>
      </w:pPr>
      <w:rPr>
        <w:rFonts w:hint="default"/>
      </w:rPr>
    </w:lvl>
    <w:lvl w:ilvl="4">
      <w:start w:val="0"/>
      <w:numFmt w:val="bullet"/>
      <w:lvlText w:val="•"/>
      <w:lvlJc w:val="left"/>
      <w:pPr>
        <w:ind w:left="6503" w:hanging="901"/>
      </w:pPr>
      <w:rPr>
        <w:rFonts w:hint="default"/>
      </w:rPr>
    </w:lvl>
    <w:lvl w:ilvl="5">
      <w:start w:val="0"/>
      <w:numFmt w:val="bullet"/>
      <w:lvlText w:val="•"/>
      <w:lvlJc w:val="left"/>
      <w:pPr>
        <w:ind w:left="7829" w:hanging="901"/>
      </w:pPr>
      <w:rPr>
        <w:rFonts w:hint="default"/>
      </w:rPr>
    </w:lvl>
    <w:lvl w:ilvl="6">
      <w:start w:val="0"/>
      <w:numFmt w:val="bullet"/>
      <w:lvlText w:val="•"/>
      <w:lvlJc w:val="left"/>
      <w:pPr>
        <w:ind w:left="9155" w:hanging="901"/>
      </w:pPr>
      <w:rPr>
        <w:rFonts w:hint="default"/>
      </w:rPr>
    </w:lvl>
    <w:lvl w:ilvl="7">
      <w:start w:val="0"/>
      <w:numFmt w:val="bullet"/>
      <w:lvlText w:val="•"/>
      <w:lvlJc w:val="left"/>
      <w:pPr>
        <w:ind w:left="10481" w:hanging="901"/>
      </w:pPr>
      <w:rPr>
        <w:rFonts w:hint="default"/>
      </w:rPr>
    </w:lvl>
    <w:lvl w:ilvl="8">
      <w:start w:val="0"/>
      <w:numFmt w:val="bullet"/>
      <w:lvlText w:val="•"/>
      <w:lvlJc w:val="left"/>
      <w:pPr>
        <w:ind w:left="11807" w:hanging="901"/>
      </w:pPr>
      <w:rPr>
        <w:rFonts w:hint="default"/>
      </w:rPr>
    </w:lvl>
  </w:abstractNum>
  <w:abstractNum w:abstractNumId="24">
    <w:nsid w:val="2F2E6318"/>
    <w:multiLevelType w:val="hybridMultilevel"/>
    <w:tmpl w:val="00000000"/>
    <w:lvl w:ilvl="0">
      <w:start w:val="1"/>
      <w:numFmt w:val="decimal"/>
      <w:lvlText w:val="%1）"/>
      <w:lvlJc w:val="left"/>
      <w:pPr>
        <w:ind w:left="308" w:hanging="545"/>
        <w:jc w:val="left"/>
      </w:pPr>
      <w:rPr>
        <w:rFonts w:ascii="Arial" w:eastAsia="Arial" w:hAnsi="Arial" w:cs="Arial" w:hint="default"/>
        <w:spacing w:val="0"/>
        <w:w w:val="89"/>
        <w:sz w:val="34"/>
        <w:szCs w:val="34"/>
      </w:rPr>
    </w:lvl>
    <w:lvl w:ilvl="1">
      <w:start w:val="0"/>
      <w:numFmt w:val="bullet"/>
      <w:lvlText w:val="•"/>
      <w:lvlJc w:val="left"/>
      <w:pPr>
        <w:ind w:left="1715" w:hanging="545"/>
      </w:pPr>
      <w:rPr>
        <w:rFonts w:hint="default"/>
      </w:rPr>
    </w:lvl>
    <w:lvl w:ilvl="2">
      <w:start w:val="0"/>
      <w:numFmt w:val="bullet"/>
      <w:lvlText w:val="•"/>
      <w:lvlJc w:val="left"/>
      <w:pPr>
        <w:ind w:left="3131" w:hanging="545"/>
      </w:pPr>
      <w:rPr>
        <w:rFonts w:hint="default"/>
      </w:rPr>
    </w:lvl>
    <w:lvl w:ilvl="3">
      <w:start w:val="0"/>
      <w:numFmt w:val="bullet"/>
      <w:lvlText w:val="•"/>
      <w:lvlJc w:val="left"/>
      <w:pPr>
        <w:ind w:left="4547" w:hanging="545"/>
      </w:pPr>
      <w:rPr>
        <w:rFonts w:hint="default"/>
      </w:rPr>
    </w:lvl>
    <w:lvl w:ilvl="4">
      <w:start w:val="0"/>
      <w:numFmt w:val="bullet"/>
      <w:lvlText w:val="•"/>
      <w:lvlJc w:val="left"/>
      <w:pPr>
        <w:ind w:left="5963" w:hanging="545"/>
      </w:pPr>
      <w:rPr>
        <w:rFonts w:hint="default"/>
      </w:rPr>
    </w:lvl>
    <w:lvl w:ilvl="5">
      <w:start w:val="0"/>
      <w:numFmt w:val="bullet"/>
      <w:lvlText w:val="•"/>
      <w:lvlJc w:val="left"/>
      <w:pPr>
        <w:ind w:left="7379" w:hanging="545"/>
      </w:pPr>
      <w:rPr>
        <w:rFonts w:hint="default"/>
      </w:rPr>
    </w:lvl>
    <w:lvl w:ilvl="6">
      <w:start w:val="0"/>
      <w:numFmt w:val="bullet"/>
      <w:lvlText w:val="•"/>
      <w:lvlJc w:val="left"/>
      <w:pPr>
        <w:ind w:left="8795" w:hanging="545"/>
      </w:pPr>
      <w:rPr>
        <w:rFonts w:hint="default"/>
      </w:rPr>
    </w:lvl>
    <w:lvl w:ilvl="7">
      <w:start w:val="0"/>
      <w:numFmt w:val="bullet"/>
      <w:lvlText w:val="•"/>
      <w:lvlJc w:val="left"/>
      <w:pPr>
        <w:ind w:left="10211" w:hanging="545"/>
      </w:pPr>
      <w:rPr>
        <w:rFonts w:hint="default"/>
      </w:rPr>
    </w:lvl>
    <w:lvl w:ilvl="8">
      <w:start w:val="0"/>
      <w:numFmt w:val="bullet"/>
      <w:lvlText w:val="•"/>
      <w:lvlJc w:val="left"/>
      <w:pPr>
        <w:ind w:left="11627" w:hanging="545"/>
      </w:pPr>
      <w:rPr>
        <w:rFonts w:hint="default"/>
      </w:rPr>
    </w:lvl>
  </w:abstractNum>
  <w:abstractNum w:abstractNumId="25">
    <w:nsid w:val="2F9A5A97"/>
    <w:multiLevelType w:val="hybridMultilevel"/>
    <w:tmpl w:val="00000000"/>
    <w:lvl w:ilvl="0">
      <w:start w:val="3"/>
      <w:numFmt w:val="decimal"/>
      <w:lvlText w:val="(%1)"/>
      <w:lvlJc w:val="left"/>
      <w:pPr>
        <w:ind w:left="308" w:hanging="541"/>
        <w:jc w:val="left"/>
      </w:pPr>
      <w:rPr>
        <w:rFonts w:ascii="宋体" w:eastAsia="宋体" w:hAnsi="宋体" w:cs="宋体" w:hint="default"/>
        <w:spacing w:val="-1"/>
        <w:w w:val="100"/>
        <w:sz w:val="34"/>
        <w:szCs w:val="34"/>
      </w:rPr>
    </w:lvl>
    <w:lvl w:ilvl="1">
      <w:start w:val="0"/>
      <w:numFmt w:val="bullet"/>
      <w:lvlText w:val="•"/>
      <w:lvlJc w:val="left"/>
      <w:pPr>
        <w:ind w:left="1715" w:hanging="541"/>
      </w:pPr>
      <w:rPr>
        <w:rFonts w:hint="default"/>
      </w:rPr>
    </w:lvl>
    <w:lvl w:ilvl="2">
      <w:start w:val="0"/>
      <w:numFmt w:val="bullet"/>
      <w:lvlText w:val="•"/>
      <w:lvlJc w:val="left"/>
      <w:pPr>
        <w:ind w:left="313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5963" w:hanging="541"/>
      </w:pPr>
      <w:rPr>
        <w:rFonts w:hint="default"/>
      </w:rPr>
    </w:lvl>
    <w:lvl w:ilvl="5">
      <w:start w:val="0"/>
      <w:numFmt w:val="bullet"/>
      <w:lvlText w:val="•"/>
      <w:lvlJc w:val="left"/>
      <w:pPr>
        <w:ind w:left="7379" w:hanging="541"/>
      </w:pPr>
      <w:rPr>
        <w:rFonts w:hint="default"/>
      </w:rPr>
    </w:lvl>
    <w:lvl w:ilvl="6">
      <w:start w:val="0"/>
      <w:numFmt w:val="bullet"/>
      <w:lvlText w:val="•"/>
      <w:lvlJc w:val="left"/>
      <w:pPr>
        <w:ind w:left="879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627" w:hanging="541"/>
      </w:pPr>
      <w:rPr>
        <w:rFonts w:hint="default"/>
      </w:rPr>
    </w:lvl>
  </w:abstractNum>
  <w:abstractNum w:abstractNumId="26">
    <w:nsid w:val="30FBE76D"/>
    <w:multiLevelType w:val="hybridMultilevel"/>
    <w:tmpl w:val="00000000"/>
    <w:lvl w:ilvl="0">
      <w:start w:val="1"/>
      <w:numFmt w:val="decimal"/>
      <w:lvlText w:val="%1）"/>
      <w:lvlJc w:val="left"/>
      <w:pPr>
        <w:ind w:left="1209" w:hanging="541"/>
        <w:jc w:val="right"/>
      </w:pPr>
      <w:rPr>
        <w:rFonts w:ascii="Arial" w:eastAsia="Arial" w:hAnsi="Arial" w:cs="Arial" w:hint="default"/>
        <w:color w:val="323232"/>
        <w:w w:val="89"/>
        <w:sz w:val="34"/>
        <w:szCs w:val="34"/>
      </w:rPr>
    </w:lvl>
    <w:lvl w:ilvl="1">
      <w:start w:val="0"/>
      <w:numFmt w:val="bullet"/>
      <w:lvlText w:val="•"/>
      <w:lvlJc w:val="left"/>
      <w:pPr>
        <w:ind w:left="2525" w:hanging="541"/>
      </w:pPr>
      <w:rPr>
        <w:rFonts w:hint="default"/>
      </w:rPr>
    </w:lvl>
    <w:lvl w:ilvl="2">
      <w:start w:val="0"/>
      <w:numFmt w:val="bullet"/>
      <w:lvlText w:val="•"/>
      <w:lvlJc w:val="left"/>
      <w:pPr>
        <w:ind w:left="3851" w:hanging="541"/>
      </w:pPr>
      <w:rPr>
        <w:rFonts w:hint="default"/>
      </w:rPr>
    </w:lvl>
    <w:lvl w:ilvl="3">
      <w:start w:val="0"/>
      <w:numFmt w:val="bullet"/>
      <w:lvlText w:val="•"/>
      <w:lvlJc w:val="left"/>
      <w:pPr>
        <w:ind w:left="5177" w:hanging="541"/>
      </w:pPr>
      <w:rPr>
        <w:rFonts w:hint="default"/>
      </w:rPr>
    </w:lvl>
    <w:lvl w:ilvl="4">
      <w:start w:val="0"/>
      <w:numFmt w:val="bullet"/>
      <w:lvlText w:val="•"/>
      <w:lvlJc w:val="left"/>
      <w:pPr>
        <w:ind w:left="6503" w:hanging="541"/>
      </w:pPr>
      <w:rPr>
        <w:rFonts w:hint="default"/>
      </w:rPr>
    </w:lvl>
    <w:lvl w:ilvl="5">
      <w:start w:val="0"/>
      <w:numFmt w:val="bullet"/>
      <w:lvlText w:val="•"/>
      <w:lvlJc w:val="left"/>
      <w:pPr>
        <w:ind w:left="7829" w:hanging="541"/>
      </w:pPr>
      <w:rPr>
        <w:rFonts w:hint="default"/>
      </w:rPr>
    </w:lvl>
    <w:lvl w:ilvl="6">
      <w:start w:val="0"/>
      <w:numFmt w:val="bullet"/>
      <w:lvlText w:val="•"/>
      <w:lvlJc w:val="left"/>
      <w:pPr>
        <w:ind w:left="9155" w:hanging="541"/>
      </w:pPr>
      <w:rPr>
        <w:rFonts w:hint="default"/>
      </w:rPr>
    </w:lvl>
    <w:lvl w:ilvl="7">
      <w:start w:val="0"/>
      <w:numFmt w:val="bullet"/>
      <w:lvlText w:val="•"/>
      <w:lvlJc w:val="left"/>
      <w:pPr>
        <w:ind w:left="10481" w:hanging="541"/>
      </w:pPr>
      <w:rPr>
        <w:rFonts w:hint="default"/>
      </w:rPr>
    </w:lvl>
    <w:lvl w:ilvl="8">
      <w:start w:val="0"/>
      <w:numFmt w:val="bullet"/>
      <w:lvlText w:val="•"/>
      <w:lvlJc w:val="left"/>
      <w:pPr>
        <w:ind w:left="11807" w:hanging="541"/>
      </w:pPr>
      <w:rPr>
        <w:rFonts w:hint="default"/>
      </w:rPr>
    </w:lvl>
  </w:abstractNum>
  <w:abstractNum w:abstractNumId="27">
    <w:nsid w:val="31C26AC0"/>
    <w:multiLevelType w:val="hybridMultilevel"/>
    <w:tmpl w:val="00000000"/>
    <w:lvl w:ilvl="0">
      <w:start w:val="1"/>
      <w:numFmt w:val="lowerLetter"/>
      <w:lvlText w:val="（%1）"/>
      <w:lvlJc w:val="left"/>
      <w:pPr>
        <w:ind w:left="1907" w:hanging="880"/>
        <w:jc w:val="left"/>
      </w:pPr>
      <w:rPr>
        <w:rFonts w:ascii="宋体" w:eastAsia="宋体" w:hAnsi="宋体" w:cs="宋体" w:hint="default"/>
        <w:spacing w:val="-2"/>
        <w:w w:val="79"/>
        <w:sz w:val="34"/>
        <w:szCs w:val="34"/>
      </w:rPr>
    </w:lvl>
    <w:lvl w:ilvl="1">
      <w:start w:val="0"/>
      <w:numFmt w:val="bullet"/>
      <w:lvlText w:val="•"/>
      <w:lvlJc w:val="left"/>
      <w:pPr>
        <w:ind w:left="3155" w:hanging="880"/>
      </w:pPr>
      <w:rPr>
        <w:rFonts w:hint="default"/>
      </w:rPr>
    </w:lvl>
    <w:lvl w:ilvl="2">
      <w:start w:val="0"/>
      <w:numFmt w:val="bullet"/>
      <w:lvlText w:val="•"/>
      <w:lvlJc w:val="left"/>
      <w:pPr>
        <w:ind w:left="4411" w:hanging="880"/>
      </w:pPr>
      <w:rPr>
        <w:rFonts w:hint="default"/>
      </w:rPr>
    </w:lvl>
    <w:lvl w:ilvl="3">
      <w:start w:val="0"/>
      <w:numFmt w:val="bullet"/>
      <w:lvlText w:val="•"/>
      <w:lvlJc w:val="left"/>
      <w:pPr>
        <w:ind w:left="5667" w:hanging="880"/>
      </w:pPr>
      <w:rPr>
        <w:rFonts w:hint="default"/>
      </w:rPr>
    </w:lvl>
    <w:lvl w:ilvl="4">
      <w:start w:val="0"/>
      <w:numFmt w:val="bullet"/>
      <w:lvlText w:val="•"/>
      <w:lvlJc w:val="left"/>
      <w:pPr>
        <w:ind w:left="6923" w:hanging="880"/>
      </w:pPr>
      <w:rPr>
        <w:rFonts w:hint="default"/>
      </w:rPr>
    </w:lvl>
    <w:lvl w:ilvl="5">
      <w:start w:val="0"/>
      <w:numFmt w:val="bullet"/>
      <w:lvlText w:val="•"/>
      <w:lvlJc w:val="left"/>
      <w:pPr>
        <w:ind w:left="8179" w:hanging="880"/>
      </w:pPr>
      <w:rPr>
        <w:rFonts w:hint="default"/>
      </w:rPr>
    </w:lvl>
    <w:lvl w:ilvl="6">
      <w:start w:val="0"/>
      <w:numFmt w:val="bullet"/>
      <w:lvlText w:val="•"/>
      <w:lvlJc w:val="left"/>
      <w:pPr>
        <w:ind w:left="9435" w:hanging="880"/>
      </w:pPr>
      <w:rPr>
        <w:rFonts w:hint="default"/>
      </w:rPr>
    </w:lvl>
    <w:lvl w:ilvl="7">
      <w:start w:val="0"/>
      <w:numFmt w:val="bullet"/>
      <w:lvlText w:val="•"/>
      <w:lvlJc w:val="left"/>
      <w:pPr>
        <w:ind w:left="10691" w:hanging="880"/>
      </w:pPr>
      <w:rPr>
        <w:rFonts w:hint="default"/>
      </w:rPr>
    </w:lvl>
    <w:lvl w:ilvl="8">
      <w:start w:val="0"/>
      <w:numFmt w:val="bullet"/>
      <w:lvlText w:val="•"/>
      <w:lvlJc w:val="left"/>
      <w:pPr>
        <w:ind w:left="11947" w:hanging="880"/>
      </w:pPr>
      <w:rPr>
        <w:rFonts w:hint="default"/>
      </w:rPr>
    </w:lvl>
  </w:abstractNum>
  <w:abstractNum w:abstractNumId="28">
    <w:nsid w:val="321166FD"/>
    <w:multiLevelType w:val="hybridMultilevel"/>
    <w:tmpl w:val="00000000"/>
    <w:lvl w:ilvl="0">
      <w:start w:val="1"/>
      <w:numFmt w:val="lowerLetter"/>
      <w:lvlText w:val="（%1）"/>
      <w:lvlJc w:val="left"/>
      <w:pPr>
        <w:ind w:left="2828" w:hanging="880"/>
        <w:jc w:val="left"/>
      </w:pPr>
      <w:rPr>
        <w:rFonts w:ascii="宋体" w:eastAsia="宋体" w:hAnsi="宋体" w:cs="宋体" w:hint="default"/>
        <w:spacing w:val="-2"/>
        <w:w w:val="79"/>
        <w:sz w:val="34"/>
        <w:szCs w:val="34"/>
      </w:rPr>
    </w:lvl>
    <w:lvl w:ilvl="1">
      <w:start w:val="0"/>
      <w:numFmt w:val="bullet"/>
      <w:lvlText w:val="•"/>
      <w:lvlJc w:val="left"/>
      <w:pPr>
        <w:ind w:left="3983" w:hanging="880"/>
      </w:pPr>
      <w:rPr>
        <w:rFonts w:hint="default"/>
      </w:rPr>
    </w:lvl>
    <w:lvl w:ilvl="2">
      <w:start w:val="0"/>
      <w:numFmt w:val="bullet"/>
      <w:lvlText w:val="•"/>
      <w:lvlJc w:val="left"/>
      <w:pPr>
        <w:ind w:left="5147" w:hanging="880"/>
      </w:pPr>
      <w:rPr>
        <w:rFonts w:hint="default"/>
      </w:rPr>
    </w:lvl>
    <w:lvl w:ilvl="3">
      <w:start w:val="0"/>
      <w:numFmt w:val="bullet"/>
      <w:lvlText w:val="•"/>
      <w:lvlJc w:val="left"/>
      <w:pPr>
        <w:ind w:left="6311" w:hanging="880"/>
      </w:pPr>
      <w:rPr>
        <w:rFonts w:hint="default"/>
      </w:rPr>
    </w:lvl>
    <w:lvl w:ilvl="4">
      <w:start w:val="0"/>
      <w:numFmt w:val="bullet"/>
      <w:lvlText w:val="•"/>
      <w:lvlJc w:val="left"/>
      <w:pPr>
        <w:ind w:left="7475" w:hanging="880"/>
      </w:pPr>
      <w:rPr>
        <w:rFonts w:hint="default"/>
      </w:rPr>
    </w:lvl>
    <w:lvl w:ilvl="5">
      <w:start w:val="0"/>
      <w:numFmt w:val="bullet"/>
      <w:lvlText w:val="•"/>
      <w:lvlJc w:val="left"/>
      <w:pPr>
        <w:ind w:left="8639" w:hanging="880"/>
      </w:pPr>
      <w:rPr>
        <w:rFonts w:hint="default"/>
      </w:rPr>
    </w:lvl>
    <w:lvl w:ilvl="6">
      <w:start w:val="0"/>
      <w:numFmt w:val="bullet"/>
      <w:lvlText w:val="•"/>
      <w:lvlJc w:val="left"/>
      <w:pPr>
        <w:ind w:left="9803" w:hanging="880"/>
      </w:pPr>
      <w:rPr>
        <w:rFonts w:hint="default"/>
      </w:rPr>
    </w:lvl>
    <w:lvl w:ilvl="7">
      <w:start w:val="0"/>
      <w:numFmt w:val="bullet"/>
      <w:lvlText w:val="•"/>
      <w:lvlJc w:val="left"/>
      <w:pPr>
        <w:ind w:left="10967" w:hanging="880"/>
      </w:pPr>
      <w:rPr>
        <w:rFonts w:hint="default"/>
      </w:rPr>
    </w:lvl>
    <w:lvl w:ilvl="8">
      <w:start w:val="0"/>
      <w:numFmt w:val="bullet"/>
      <w:lvlText w:val="•"/>
      <w:lvlJc w:val="left"/>
      <w:pPr>
        <w:ind w:left="12131" w:hanging="880"/>
      </w:pPr>
      <w:rPr>
        <w:rFonts w:hint="default"/>
      </w:rPr>
    </w:lvl>
  </w:abstractNum>
  <w:abstractNum w:abstractNumId="29">
    <w:nsid w:val="35635BDE"/>
    <w:multiLevelType w:val="hybridMultilevel"/>
    <w:tmpl w:val="00000000"/>
    <w:lvl w:ilvl="0">
      <w:start w:val="2"/>
      <w:numFmt w:val="decimal"/>
      <w:lvlText w:val="%1）"/>
      <w:lvlJc w:val="left"/>
      <w:pPr>
        <w:ind w:left="1209" w:hanging="541"/>
        <w:jc w:val="left"/>
      </w:pPr>
      <w:rPr>
        <w:rFonts w:hint="default"/>
        <w:w w:val="96"/>
      </w:rPr>
    </w:lvl>
    <w:lvl w:ilvl="1">
      <w:start w:val="0"/>
      <w:numFmt w:val="bullet"/>
      <w:lvlText w:val="•"/>
      <w:lvlJc w:val="left"/>
      <w:pPr>
        <w:ind w:left="2525" w:hanging="541"/>
      </w:pPr>
      <w:rPr>
        <w:rFonts w:hint="default"/>
      </w:rPr>
    </w:lvl>
    <w:lvl w:ilvl="2">
      <w:start w:val="0"/>
      <w:numFmt w:val="bullet"/>
      <w:lvlText w:val="•"/>
      <w:lvlJc w:val="left"/>
      <w:pPr>
        <w:ind w:left="3851" w:hanging="541"/>
      </w:pPr>
      <w:rPr>
        <w:rFonts w:hint="default"/>
      </w:rPr>
    </w:lvl>
    <w:lvl w:ilvl="3">
      <w:start w:val="0"/>
      <w:numFmt w:val="bullet"/>
      <w:lvlText w:val="•"/>
      <w:lvlJc w:val="left"/>
      <w:pPr>
        <w:ind w:left="5177" w:hanging="541"/>
      </w:pPr>
      <w:rPr>
        <w:rFonts w:hint="default"/>
      </w:rPr>
    </w:lvl>
    <w:lvl w:ilvl="4">
      <w:start w:val="0"/>
      <w:numFmt w:val="bullet"/>
      <w:lvlText w:val="•"/>
      <w:lvlJc w:val="left"/>
      <w:pPr>
        <w:ind w:left="6503" w:hanging="541"/>
      </w:pPr>
      <w:rPr>
        <w:rFonts w:hint="default"/>
      </w:rPr>
    </w:lvl>
    <w:lvl w:ilvl="5">
      <w:start w:val="0"/>
      <w:numFmt w:val="bullet"/>
      <w:lvlText w:val="•"/>
      <w:lvlJc w:val="left"/>
      <w:pPr>
        <w:ind w:left="7829" w:hanging="541"/>
      </w:pPr>
      <w:rPr>
        <w:rFonts w:hint="default"/>
      </w:rPr>
    </w:lvl>
    <w:lvl w:ilvl="6">
      <w:start w:val="0"/>
      <w:numFmt w:val="bullet"/>
      <w:lvlText w:val="•"/>
      <w:lvlJc w:val="left"/>
      <w:pPr>
        <w:ind w:left="9155" w:hanging="541"/>
      </w:pPr>
      <w:rPr>
        <w:rFonts w:hint="default"/>
      </w:rPr>
    </w:lvl>
    <w:lvl w:ilvl="7">
      <w:start w:val="0"/>
      <w:numFmt w:val="bullet"/>
      <w:lvlText w:val="•"/>
      <w:lvlJc w:val="left"/>
      <w:pPr>
        <w:ind w:left="10481" w:hanging="541"/>
      </w:pPr>
      <w:rPr>
        <w:rFonts w:hint="default"/>
      </w:rPr>
    </w:lvl>
    <w:lvl w:ilvl="8">
      <w:start w:val="0"/>
      <w:numFmt w:val="bullet"/>
      <w:lvlText w:val="•"/>
      <w:lvlJc w:val="left"/>
      <w:pPr>
        <w:ind w:left="11807" w:hanging="541"/>
      </w:pPr>
      <w:rPr>
        <w:rFonts w:hint="default"/>
      </w:rPr>
    </w:lvl>
  </w:abstractNum>
  <w:abstractNum w:abstractNumId="30">
    <w:nsid w:val="379BEEDA"/>
    <w:multiLevelType w:val="hybridMultilevel"/>
    <w:tmpl w:val="00000000"/>
    <w:lvl w:ilvl="0">
      <w:start w:val="1"/>
      <w:numFmt w:val="decimal"/>
      <w:lvlText w:val="%1）"/>
      <w:lvlJc w:val="left"/>
      <w:pPr>
        <w:ind w:left="308" w:hanging="541"/>
        <w:jc w:val="left"/>
      </w:pPr>
      <w:rPr>
        <w:rFonts w:ascii="Arial" w:eastAsia="Arial" w:hAnsi="Arial" w:cs="Arial" w:hint="default"/>
        <w:color w:val="323232"/>
        <w:w w:val="89"/>
        <w:sz w:val="34"/>
        <w:szCs w:val="34"/>
      </w:rPr>
    </w:lvl>
    <w:lvl w:ilvl="1">
      <w:start w:val="0"/>
      <w:numFmt w:val="bullet"/>
      <w:lvlText w:val="•"/>
      <w:lvlJc w:val="left"/>
      <w:pPr>
        <w:ind w:left="1715" w:hanging="541"/>
      </w:pPr>
      <w:rPr>
        <w:rFonts w:hint="default"/>
      </w:rPr>
    </w:lvl>
    <w:lvl w:ilvl="2">
      <w:start w:val="0"/>
      <w:numFmt w:val="bullet"/>
      <w:lvlText w:val="•"/>
      <w:lvlJc w:val="left"/>
      <w:pPr>
        <w:ind w:left="313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5963" w:hanging="541"/>
      </w:pPr>
      <w:rPr>
        <w:rFonts w:hint="default"/>
      </w:rPr>
    </w:lvl>
    <w:lvl w:ilvl="5">
      <w:start w:val="0"/>
      <w:numFmt w:val="bullet"/>
      <w:lvlText w:val="•"/>
      <w:lvlJc w:val="left"/>
      <w:pPr>
        <w:ind w:left="7379" w:hanging="541"/>
      </w:pPr>
      <w:rPr>
        <w:rFonts w:hint="default"/>
      </w:rPr>
    </w:lvl>
    <w:lvl w:ilvl="6">
      <w:start w:val="0"/>
      <w:numFmt w:val="bullet"/>
      <w:lvlText w:val="•"/>
      <w:lvlJc w:val="left"/>
      <w:pPr>
        <w:ind w:left="879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627" w:hanging="541"/>
      </w:pPr>
      <w:rPr>
        <w:rFonts w:hint="default"/>
      </w:rPr>
    </w:lvl>
  </w:abstractNum>
  <w:abstractNum w:abstractNumId="31">
    <w:nsid w:val="39806FBE"/>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89"/>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32">
    <w:nsid w:val="3AF5F1F2"/>
    <w:multiLevelType w:val="hybridMultilevel"/>
    <w:tmpl w:val="00000000"/>
    <w:lvl w:ilvl="0">
      <w:start w:val="1"/>
      <w:numFmt w:val="decimal"/>
      <w:lvlText w:val="%1."/>
      <w:lvlJc w:val="left"/>
      <w:pPr>
        <w:ind w:left="939" w:hanging="271"/>
        <w:jc w:val="left"/>
      </w:pPr>
      <w:rPr>
        <w:rFonts w:hint="default"/>
        <w:w w:val="89"/>
      </w:rPr>
    </w:lvl>
    <w:lvl w:ilvl="1">
      <w:start w:val="0"/>
      <w:numFmt w:val="bullet"/>
      <w:lvlText w:val="•"/>
      <w:lvlJc w:val="left"/>
      <w:pPr>
        <w:ind w:left="2291" w:hanging="271"/>
      </w:pPr>
      <w:rPr>
        <w:rFonts w:hint="default"/>
      </w:rPr>
    </w:lvl>
    <w:lvl w:ilvl="2">
      <w:start w:val="0"/>
      <w:numFmt w:val="bullet"/>
      <w:lvlText w:val="•"/>
      <w:lvlJc w:val="left"/>
      <w:pPr>
        <w:ind w:left="3643" w:hanging="271"/>
      </w:pPr>
      <w:rPr>
        <w:rFonts w:hint="default"/>
      </w:rPr>
    </w:lvl>
    <w:lvl w:ilvl="3">
      <w:start w:val="0"/>
      <w:numFmt w:val="bullet"/>
      <w:lvlText w:val="•"/>
      <w:lvlJc w:val="left"/>
      <w:pPr>
        <w:ind w:left="4995" w:hanging="271"/>
      </w:pPr>
      <w:rPr>
        <w:rFonts w:hint="default"/>
      </w:rPr>
    </w:lvl>
    <w:lvl w:ilvl="4">
      <w:start w:val="0"/>
      <w:numFmt w:val="bullet"/>
      <w:lvlText w:val="•"/>
      <w:lvlJc w:val="left"/>
      <w:pPr>
        <w:ind w:left="6347" w:hanging="271"/>
      </w:pPr>
      <w:rPr>
        <w:rFonts w:hint="default"/>
      </w:rPr>
    </w:lvl>
    <w:lvl w:ilvl="5">
      <w:start w:val="0"/>
      <w:numFmt w:val="bullet"/>
      <w:lvlText w:val="•"/>
      <w:lvlJc w:val="left"/>
      <w:pPr>
        <w:ind w:left="7699" w:hanging="271"/>
      </w:pPr>
      <w:rPr>
        <w:rFonts w:hint="default"/>
      </w:rPr>
    </w:lvl>
    <w:lvl w:ilvl="6">
      <w:start w:val="0"/>
      <w:numFmt w:val="bullet"/>
      <w:lvlText w:val="•"/>
      <w:lvlJc w:val="left"/>
      <w:pPr>
        <w:ind w:left="9051" w:hanging="271"/>
      </w:pPr>
      <w:rPr>
        <w:rFonts w:hint="default"/>
      </w:rPr>
    </w:lvl>
    <w:lvl w:ilvl="7">
      <w:start w:val="0"/>
      <w:numFmt w:val="bullet"/>
      <w:lvlText w:val="•"/>
      <w:lvlJc w:val="left"/>
      <w:pPr>
        <w:ind w:left="10403" w:hanging="271"/>
      </w:pPr>
      <w:rPr>
        <w:rFonts w:hint="default"/>
      </w:rPr>
    </w:lvl>
    <w:lvl w:ilvl="8">
      <w:start w:val="0"/>
      <w:numFmt w:val="bullet"/>
      <w:lvlText w:val="•"/>
      <w:lvlJc w:val="left"/>
      <w:pPr>
        <w:ind w:left="11755" w:hanging="271"/>
      </w:pPr>
      <w:rPr>
        <w:rFonts w:hint="default"/>
      </w:rPr>
    </w:lvl>
  </w:abstractNum>
  <w:abstractNum w:abstractNumId="33">
    <w:nsid w:val="3C2239A2"/>
    <w:multiLevelType w:val="hybridMultilevel"/>
    <w:tmpl w:val="00000000"/>
    <w:lvl w:ilvl="0">
      <w:start w:val="1"/>
      <w:numFmt w:val="decimal"/>
      <w:lvlText w:val="(%1)"/>
      <w:lvlJc w:val="left"/>
      <w:pPr>
        <w:ind w:left="308" w:hanging="541"/>
        <w:jc w:val="left"/>
      </w:pPr>
      <w:rPr>
        <w:rFonts w:ascii="宋体" w:eastAsia="宋体" w:hAnsi="宋体" w:cs="宋体" w:hint="default"/>
        <w:spacing w:val="-1"/>
        <w:w w:val="100"/>
        <w:sz w:val="34"/>
        <w:szCs w:val="34"/>
      </w:rPr>
    </w:lvl>
    <w:lvl w:ilvl="1">
      <w:start w:val="0"/>
      <w:numFmt w:val="bullet"/>
      <w:lvlText w:val="•"/>
      <w:lvlJc w:val="left"/>
      <w:pPr>
        <w:ind w:left="1715" w:hanging="541"/>
      </w:pPr>
      <w:rPr>
        <w:rFonts w:hint="default"/>
      </w:rPr>
    </w:lvl>
    <w:lvl w:ilvl="2">
      <w:start w:val="0"/>
      <w:numFmt w:val="bullet"/>
      <w:lvlText w:val="•"/>
      <w:lvlJc w:val="left"/>
      <w:pPr>
        <w:ind w:left="313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5963" w:hanging="541"/>
      </w:pPr>
      <w:rPr>
        <w:rFonts w:hint="default"/>
      </w:rPr>
    </w:lvl>
    <w:lvl w:ilvl="5">
      <w:start w:val="0"/>
      <w:numFmt w:val="bullet"/>
      <w:lvlText w:val="•"/>
      <w:lvlJc w:val="left"/>
      <w:pPr>
        <w:ind w:left="7379" w:hanging="541"/>
      </w:pPr>
      <w:rPr>
        <w:rFonts w:hint="default"/>
      </w:rPr>
    </w:lvl>
    <w:lvl w:ilvl="6">
      <w:start w:val="0"/>
      <w:numFmt w:val="bullet"/>
      <w:lvlText w:val="•"/>
      <w:lvlJc w:val="left"/>
      <w:pPr>
        <w:ind w:left="879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627" w:hanging="541"/>
      </w:pPr>
      <w:rPr>
        <w:rFonts w:hint="default"/>
      </w:rPr>
    </w:lvl>
  </w:abstractNum>
  <w:abstractNum w:abstractNumId="34">
    <w:nsid w:val="3CB64B7E"/>
    <w:multiLevelType w:val="hybridMultilevel"/>
    <w:tmpl w:val="00000000"/>
    <w:lvl w:ilvl="0">
      <w:start w:val="1"/>
      <w:numFmt w:val="decimal"/>
      <w:lvlText w:val="（%1）"/>
      <w:lvlJc w:val="left"/>
      <w:pPr>
        <w:ind w:left="1209" w:hanging="901"/>
        <w:jc w:val="left"/>
      </w:pPr>
      <w:rPr>
        <w:rFonts w:ascii="宋体" w:eastAsia="宋体" w:hAnsi="宋体" w:cs="宋体" w:hint="default"/>
        <w:spacing w:val="-180"/>
        <w:w w:val="100"/>
        <w:sz w:val="34"/>
        <w:szCs w:val="34"/>
      </w:rPr>
    </w:lvl>
    <w:lvl w:ilvl="1">
      <w:start w:val="0"/>
      <w:numFmt w:val="bullet"/>
      <w:lvlText w:val="•"/>
      <w:lvlJc w:val="left"/>
      <w:pPr>
        <w:ind w:left="252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177" w:hanging="901"/>
      </w:pPr>
      <w:rPr>
        <w:rFonts w:hint="default"/>
      </w:rPr>
    </w:lvl>
    <w:lvl w:ilvl="4">
      <w:start w:val="0"/>
      <w:numFmt w:val="bullet"/>
      <w:lvlText w:val="•"/>
      <w:lvlJc w:val="left"/>
      <w:pPr>
        <w:ind w:left="6503" w:hanging="901"/>
      </w:pPr>
      <w:rPr>
        <w:rFonts w:hint="default"/>
      </w:rPr>
    </w:lvl>
    <w:lvl w:ilvl="5">
      <w:start w:val="0"/>
      <w:numFmt w:val="bullet"/>
      <w:lvlText w:val="•"/>
      <w:lvlJc w:val="left"/>
      <w:pPr>
        <w:ind w:left="7829" w:hanging="901"/>
      </w:pPr>
      <w:rPr>
        <w:rFonts w:hint="default"/>
      </w:rPr>
    </w:lvl>
    <w:lvl w:ilvl="6">
      <w:start w:val="0"/>
      <w:numFmt w:val="bullet"/>
      <w:lvlText w:val="•"/>
      <w:lvlJc w:val="left"/>
      <w:pPr>
        <w:ind w:left="9155" w:hanging="901"/>
      </w:pPr>
      <w:rPr>
        <w:rFonts w:hint="default"/>
      </w:rPr>
    </w:lvl>
    <w:lvl w:ilvl="7">
      <w:start w:val="0"/>
      <w:numFmt w:val="bullet"/>
      <w:lvlText w:val="•"/>
      <w:lvlJc w:val="left"/>
      <w:pPr>
        <w:ind w:left="10481" w:hanging="901"/>
      </w:pPr>
      <w:rPr>
        <w:rFonts w:hint="default"/>
      </w:rPr>
    </w:lvl>
    <w:lvl w:ilvl="8">
      <w:start w:val="0"/>
      <w:numFmt w:val="bullet"/>
      <w:lvlText w:val="•"/>
      <w:lvlJc w:val="left"/>
      <w:pPr>
        <w:ind w:left="11807" w:hanging="901"/>
      </w:pPr>
      <w:rPr>
        <w:rFonts w:hint="default"/>
      </w:rPr>
    </w:lvl>
  </w:abstractNum>
  <w:abstractNum w:abstractNumId="35">
    <w:nsid w:val="3DF0DDED"/>
    <w:multiLevelType w:val="hybridMultilevel"/>
    <w:tmpl w:val="00000000"/>
    <w:lvl w:ilvl="0">
      <w:start w:val="1"/>
      <w:numFmt w:val="decimal"/>
      <w:lvlText w:val="%1）"/>
      <w:lvlJc w:val="left"/>
      <w:pPr>
        <w:ind w:left="308" w:hanging="545"/>
        <w:jc w:val="left"/>
      </w:pPr>
      <w:rPr>
        <w:rFonts w:ascii="Arial" w:eastAsia="Arial" w:hAnsi="Arial" w:cs="Arial" w:hint="default"/>
        <w:spacing w:val="0"/>
        <w:w w:val="89"/>
        <w:sz w:val="34"/>
        <w:szCs w:val="34"/>
      </w:rPr>
    </w:lvl>
    <w:lvl w:ilvl="1">
      <w:start w:val="0"/>
      <w:numFmt w:val="bullet"/>
      <w:lvlText w:val="•"/>
      <w:lvlJc w:val="left"/>
      <w:pPr>
        <w:ind w:left="1715" w:hanging="545"/>
      </w:pPr>
      <w:rPr>
        <w:rFonts w:hint="default"/>
      </w:rPr>
    </w:lvl>
    <w:lvl w:ilvl="2">
      <w:start w:val="0"/>
      <w:numFmt w:val="bullet"/>
      <w:lvlText w:val="•"/>
      <w:lvlJc w:val="left"/>
      <w:pPr>
        <w:ind w:left="3131" w:hanging="545"/>
      </w:pPr>
      <w:rPr>
        <w:rFonts w:hint="default"/>
      </w:rPr>
    </w:lvl>
    <w:lvl w:ilvl="3">
      <w:start w:val="0"/>
      <w:numFmt w:val="bullet"/>
      <w:lvlText w:val="•"/>
      <w:lvlJc w:val="left"/>
      <w:pPr>
        <w:ind w:left="4547" w:hanging="545"/>
      </w:pPr>
      <w:rPr>
        <w:rFonts w:hint="default"/>
      </w:rPr>
    </w:lvl>
    <w:lvl w:ilvl="4">
      <w:start w:val="0"/>
      <w:numFmt w:val="bullet"/>
      <w:lvlText w:val="•"/>
      <w:lvlJc w:val="left"/>
      <w:pPr>
        <w:ind w:left="5963" w:hanging="545"/>
      </w:pPr>
      <w:rPr>
        <w:rFonts w:hint="default"/>
      </w:rPr>
    </w:lvl>
    <w:lvl w:ilvl="5">
      <w:start w:val="0"/>
      <w:numFmt w:val="bullet"/>
      <w:lvlText w:val="•"/>
      <w:lvlJc w:val="left"/>
      <w:pPr>
        <w:ind w:left="7379" w:hanging="545"/>
      </w:pPr>
      <w:rPr>
        <w:rFonts w:hint="default"/>
      </w:rPr>
    </w:lvl>
    <w:lvl w:ilvl="6">
      <w:start w:val="0"/>
      <w:numFmt w:val="bullet"/>
      <w:lvlText w:val="•"/>
      <w:lvlJc w:val="left"/>
      <w:pPr>
        <w:ind w:left="8795" w:hanging="545"/>
      </w:pPr>
      <w:rPr>
        <w:rFonts w:hint="default"/>
      </w:rPr>
    </w:lvl>
    <w:lvl w:ilvl="7">
      <w:start w:val="0"/>
      <w:numFmt w:val="bullet"/>
      <w:lvlText w:val="•"/>
      <w:lvlJc w:val="left"/>
      <w:pPr>
        <w:ind w:left="10211" w:hanging="545"/>
      </w:pPr>
      <w:rPr>
        <w:rFonts w:hint="default"/>
      </w:rPr>
    </w:lvl>
    <w:lvl w:ilvl="8">
      <w:start w:val="0"/>
      <w:numFmt w:val="bullet"/>
      <w:lvlText w:val="•"/>
      <w:lvlJc w:val="left"/>
      <w:pPr>
        <w:ind w:left="11627" w:hanging="545"/>
      </w:pPr>
      <w:rPr>
        <w:rFonts w:hint="default"/>
      </w:rPr>
    </w:lvl>
  </w:abstractNum>
  <w:abstractNum w:abstractNumId="36">
    <w:nsid w:val="4056ED0D"/>
    <w:multiLevelType w:val="hybridMultilevel"/>
    <w:tmpl w:val="00000000"/>
    <w:lvl w:ilvl="0">
      <w:start w:val="1"/>
      <w:numFmt w:val="decimal"/>
      <w:lvlText w:val="（%1）"/>
      <w:lvlJc w:val="left"/>
      <w:pPr>
        <w:ind w:left="1209" w:hanging="901"/>
        <w:jc w:val="left"/>
      </w:pPr>
      <w:rPr>
        <w:rFonts w:ascii="宋体" w:eastAsia="宋体" w:hAnsi="宋体" w:cs="宋体" w:hint="default"/>
        <w:spacing w:val="-180"/>
        <w:w w:val="100"/>
        <w:sz w:val="34"/>
        <w:szCs w:val="34"/>
      </w:rPr>
    </w:lvl>
    <w:lvl w:ilvl="1">
      <w:start w:val="0"/>
      <w:numFmt w:val="bullet"/>
      <w:lvlText w:val="•"/>
      <w:lvlJc w:val="left"/>
      <w:pPr>
        <w:ind w:left="2525" w:hanging="901"/>
      </w:pPr>
      <w:rPr>
        <w:rFonts w:hint="default"/>
      </w:rPr>
    </w:lvl>
    <w:lvl w:ilvl="2">
      <w:start w:val="0"/>
      <w:numFmt w:val="bullet"/>
      <w:lvlText w:val="•"/>
      <w:lvlJc w:val="left"/>
      <w:pPr>
        <w:ind w:left="3851" w:hanging="901"/>
      </w:pPr>
      <w:rPr>
        <w:rFonts w:hint="default"/>
      </w:rPr>
    </w:lvl>
    <w:lvl w:ilvl="3">
      <w:start w:val="0"/>
      <w:numFmt w:val="bullet"/>
      <w:lvlText w:val="•"/>
      <w:lvlJc w:val="left"/>
      <w:pPr>
        <w:ind w:left="5177" w:hanging="901"/>
      </w:pPr>
      <w:rPr>
        <w:rFonts w:hint="default"/>
      </w:rPr>
    </w:lvl>
    <w:lvl w:ilvl="4">
      <w:start w:val="0"/>
      <w:numFmt w:val="bullet"/>
      <w:lvlText w:val="•"/>
      <w:lvlJc w:val="left"/>
      <w:pPr>
        <w:ind w:left="6503" w:hanging="901"/>
      </w:pPr>
      <w:rPr>
        <w:rFonts w:hint="default"/>
      </w:rPr>
    </w:lvl>
    <w:lvl w:ilvl="5">
      <w:start w:val="0"/>
      <w:numFmt w:val="bullet"/>
      <w:lvlText w:val="•"/>
      <w:lvlJc w:val="left"/>
      <w:pPr>
        <w:ind w:left="7829" w:hanging="901"/>
      </w:pPr>
      <w:rPr>
        <w:rFonts w:hint="default"/>
      </w:rPr>
    </w:lvl>
    <w:lvl w:ilvl="6">
      <w:start w:val="0"/>
      <w:numFmt w:val="bullet"/>
      <w:lvlText w:val="•"/>
      <w:lvlJc w:val="left"/>
      <w:pPr>
        <w:ind w:left="9155" w:hanging="901"/>
      </w:pPr>
      <w:rPr>
        <w:rFonts w:hint="default"/>
      </w:rPr>
    </w:lvl>
    <w:lvl w:ilvl="7">
      <w:start w:val="0"/>
      <w:numFmt w:val="bullet"/>
      <w:lvlText w:val="•"/>
      <w:lvlJc w:val="left"/>
      <w:pPr>
        <w:ind w:left="10481" w:hanging="901"/>
      </w:pPr>
      <w:rPr>
        <w:rFonts w:hint="default"/>
      </w:rPr>
    </w:lvl>
    <w:lvl w:ilvl="8">
      <w:start w:val="0"/>
      <w:numFmt w:val="bullet"/>
      <w:lvlText w:val="•"/>
      <w:lvlJc w:val="left"/>
      <w:pPr>
        <w:ind w:left="11807" w:hanging="901"/>
      </w:pPr>
      <w:rPr>
        <w:rFonts w:hint="default"/>
      </w:rPr>
    </w:lvl>
  </w:abstractNum>
  <w:abstractNum w:abstractNumId="37">
    <w:nsid w:val="408D6F89"/>
    <w:multiLevelType w:val="hybridMultilevel"/>
    <w:tmpl w:val="00000000"/>
    <w:lvl w:ilvl="0">
      <w:start w:val="1"/>
      <w:numFmt w:val="decimal"/>
      <w:lvlText w:val="(%1)"/>
      <w:lvlJc w:val="left"/>
      <w:pPr>
        <w:ind w:left="308" w:hanging="544"/>
        <w:jc w:val="left"/>
      </w:pPr>
      <w:rPr>
        <w:rFonts w:ascii="宋体" w:eastAsia="宋体" w:hAnsi="宋体" w:cs="宋体" w:hint="default"/>
        <w:w w:val="100"/>
        <w:sz w:val="34"/>
        <w:szCs w:val="34"/>
      </w:rPr>
    </w:lvl>
    <w:lvl w:ilvl="1">
      <w:start w:val="0"/>
      <w:numFmt w:val="bullet"/>
      <w:lvlText w:val="•"/>
      <w:lvlJc w:val="left"/>
      <w:pPr>
        <w:ind w:left="1715" w:hanging="544"/>
      </w:pPr>
      <w:rPr>
        <w:rFonts w:hint="default"/>
      </w:rPr>
    </w:lvl>
    <w:lvl w:ilvl="2">
      <w:start w:val="0"/>
      <w:numFmt w:val="bullet"/>
      <w:lvlText w:val="•"/>
      <w:lvlJc w:val="left"/>
      <w:pPr>
        <w:ind w:left="3131" w:hanging="544"/>
      </w:pPr>
      <w:rPr>
        <w:rFonts w:hint="default"/>
      </w:rPr>
    </w:lvl>
    <w:lvl w:ilvl="3">
      <w:start w:val="0"/>
      <w:numFmt w:val="bullet"/>
      <w:lvlText w:val="•"/>
      <w:lvlJc w:val="left"/>
      <w:pPr>
        <w:ind w:left="4547" w:hanging="544"/>
      </w:pPr>
      <w:rPr>
        <w:rFonts w:hint="default"/>
      </w:rPr>
    </w:lvl>
    <w:lvl w:ilvl="4">
      <w:start w:val="0"/>
      <w:numFmt w:val="bullet"/>
      <w:lvlText w:val="•"/>
      <w:lvlJc w:val="left"/>
      <w:pPr>
        <w:ind w:left="5963" w:hanging="544"/>
      </w:pPr>
      <w:rPr>
        <w:rFonts w:hint="default"/>
      </w:rPr>
    </w:lvl>
    <w:lvl w:ilvl="5">
      <w:start w:val="0"/>
      <w:numFmt w:val="bullet"/>
      <w:lvlText w:val="•"/>
      <w:lvlJc w:val="left"/>
      <w:pPr>
        <w:ind w:left="7379" w:hanging="544"/>
      </w:pPr>
      <w:rPr>
        <w:rFonts w:hint="default"/>
      </w:rPr>
    </w:lvl>
    <w:lvl w:ilvl="6">
      <w:start w:val="0"/>
      <w:numFmt w:val="bullet"/>
      <w:lvlText w:val="•"/>
      <w:lvlJc w:val="left"/>
      <w:pPr>
        <w:ind w:left="8795" w:hanging="544"/>
      </w:pPr>
      <w:rPr>
        <w:rFonts w:hint="default"/>
      </w:rPr>
    </w:lvl>
    <w:lvl w:ilvl="7">
      <w:start w:val="0"/>
      <w:numFmt w:val="bullet"/>
      <w:lvlText w:val="•"/>
      <w:lvlJc w:val="left"/>
      <w:pPr>
        <w:ind w:left="10211" w:hanging="544"/>
      </w:pPr>
      <w:rPr>
        <w:rFonts w:hint="default"/>
      </w:rPr>
    </w:lvl>
    <w:lvl w:ilvl="8">
      <w:start w:val="0"/>
      <w:numFmt w:val="bullet"/>
      <w:lvlText w:val="•"/>
      <w:lvlJc w:val="left"/>
      <w:pPr>
        <w:ind w:left="11627" w:hanging="544"/>
      </w:pPr>
      <w:rPr>
        <w:rFonts w:hint="default"/>
      </w:rPr>
    </w:lvl>
  </w:abstractNum>
  <w:abstractNum w:abstractNumId="38">
    <w:nsid w:val="41495039"/>
    <w:multiLevelType w:val="hybridMultilevel"/>
    <w:tmpl w:val="00000000"/>
    <w:lvl w:ilvl="0">
      <w:start w:val="1"/>
      <w:numFmt w:val="decimal"/>
      <w:lvlText w:val="(%1)"/>
      <w:lvlJc w:val="left"/>
      <w:pPr>
        <w:ind w:left="1569" w:hanging="541"/>
        <w:jc w:val="left"/>
      </w:pPr>
      <w:rPr>
        <w:rFonts w:ascii="宋体" w:eastAsia="宋体" w:hAnsi="宋体" w:cs="宋体" w:hint="default"/>
        <w:spacing w:val="-1"/>
        <w:w w:val="100"/>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39">
    <w:nsid w:val="45032B7E"/>
    <w:multiLevelType w:val="hybridMultilevel"/>
    <w:tmpl w:val="00000000"/>
    <w:lvl w:ilvl="0">
      <w:start w:val="1"/>
      <w:numFmt w:val="decimal"/>
      <w:lvlText w:val="(%1)"/>
      <w:lvlJc w:val="left"/>
      <w:pPr>
        <w:ind w:left="1569" w:hanging="541"/>
        <w:jc w:val="left"/>
      </w:pPr>
      <w:rPr>
        <w:rFonts w:ascii="宋体" w:eastAsia="宋体" w:hAnsi="宋体" w:cs="宋体" w:hint="default"/>
        <w:spacing w:val="-1"/>
        <w:w w:val="100"/>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40">
    <w:nsid w:val="47E94AA5"/>
    <w:multiLevelType w:val="hybridMultilevel"/>
    <w:tmpl w:val="00000000"/>
    <w:lvl w:ilvl="0">
      <w:start w:val="1"/>
      <w:numFmt w:val="decimal"/>
      <w:lvlText w:val="%1）"/>
      <w:lvlJc w:val="left"/>
      <w:pPr>
        <w:ind w:left="1209" w:hanging="541"/>
        <w:jc w:val="left"/>
      </w:pPr>
      <w:rPr>
        <w:rFonts w:ascii="Times New Roman" w:eastAsia="Times New Roman" w:hAnsi="Times New Roman" w:cs="Times New Roman" w:hint="default"/>
        <w:color w:val="323232"/>
        <w:w w:val="100"/>
        <w:sz w:val="34"/>
        <w:szCs w:val="34"/>
      </w:rPr>
    </w:lvl>
    <w:lvl w:ilvl="1">
      <w:start w:val="0"/>
      <w:numFmt w:val="bullet"/>
      <w:lvlText w:val="•"/>
      <w:lvlJc w:val="left"/>
      <w:pPr>
        <w:ind w:left="2525" w:hanging="541"/>
      </w:pPr>
      <w:rPr>
        <w:rFonts w:hint="default"/>
      </w:rPr>
    </w:lvl>
    <w:lvl w:ilvl="2">
      <w:start w:val="0"/>
      <w:numFmt w:val="bullet"/>
      <w:lvlText w:val="•"/>
      <w:lvlJc w:val="left"/>
      <w:pPr>
        <w:ind w:left="3851" w:hanging="541"/>
      </w:pPr>
      <w:rPr>
        <w:rFonts w:hint="default"/>
      </w:rPr>
    </w:lvl>
    <w:lvl w:ilvl="3">
      <w:start w:val="0"/>
      <w:numFmt w:val="bullet"/>
      <w:lvlText w:val="•"/>
      <w:lvlJc w:val="left"/>
      <w:pPr>
        <w:ind w:left="5177" w:hanging="541"/>
      </w:pPr>
      <w:rPr>
        <w:rFonts w:hint="default"/>
      </w:rPr>
    </w:lvl>
    <w:lvl w:ilvl="4">
      <w:start w:val="0"/>
      <w:numFmt w:val="bullet"/>
      <w:lvlText w:val="•"/>
      <w:lvlJc w:val="left"/>
      <w:pPr>
        <w:ind w:left="6503" w:hanging="541"/>
      </w:pPr>
      <w:rPr>
        <w:rFonts w:hint="default"/>
      </w:rPr>
    </w:lvl>
    <w:lvl w:ilvl="5">
      <w:start w:val="0"/>
      <w:numFmt w:val="bullet"/>
      <w:lvlText w:val="•"/>
      <w:lvlJc w:val="left"/>
      <w:pPr>
        <w:ind w:left="7829" w:hanging="541"/>
      </w:pPr>
      <w:rPr>
        <w:rFonts w:hint="default"/>
      </w:rPr>
    </w:lvl>
    <w:lvl w:ilvl="6">
      <w:start w:val="0"/>
      <w:numFmt w:val="bullet"/>
      <w:lvlText w:val="•"/>
      <w:lvlJc w:val="left"/>
      <w:pPr>
        <w:ind w:left="9155" w:hanging="541"/>
      </w:pPr>
      <w:rPr>
        <w:rFonts w:hint="default"/>
      </w:rPr>
    </w:lvl>
    <w:lvl w:ilvl="7">
      <w:start w:val="0"/>
      <w:numFmt w:val="bullet"/>
      <w:lvlText w:val="•"/>
      <w:lvlJc w:val="left"/>
      <w:pPr>
        <w:ind w:left="10481" w:hanging="541"/>
      </w:pPr>
      <w:rPr>
        <w:rFonts w:hint="default"/>
      </w:rPr>
    </w:lvl>
    <w:lvl w:ilvl="8">
      <w:start w:val="0"/>
      <w:numFmt w:val="bullet"/>
      <w:lvlText w:val="•"/>
      <w:lvlJc w:val="left"/>
      <w:pPr>
        <w:ind w:left="11807" w:hanging="541"/>
      </w:pPr>
      <w:rPr>
        <w:rFonts w:hint="default"/>
      </w:rPr>
    </w:lvl>
  </w:abstractNum>
  <w:abstractNum w:abstractNumId="41">
    <w:nsid w:val="4F4A4B3A"/>
    <w:multiLevelType w:val="hybridMultilevel"/>
    <w:tmpl w:val="00000000"/>
    <w:lvl w:ilvl="0">
      <w:start w:val="4"/>
      <w:numFmt w:val="decimal"/>
      <w:lvlText w:val="%1）"/>
      <w:lvlJc w:val="left"/>
      <w:pPr>
        <w:ind w:left="1569" w:hanging="541"/>
        <w:jc w:val="left"/>
      </w:pPr>
      <w:rPr>
        <w:rFonts w:ascii="Arial" w:eastAsia="Arial" w:hAnsi="Arial" w:cs="Arial" w:hint="default"/>
        <w:color w:val="323232"/>
        <w:spacing w:val="-1"/>
        <w:w w:val="89"/>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42">
    <w:nsid w:val="51CED0B6"/>
    <w:multiLevelType w:val="hybridMultilevel"/>
    <w:tmpl w:val="00000000"/>
    <w:lvl w:ilvl="0">
      <w:start w:val="1"/>
      <w:numFmt w:val="decimal"/>
      <w:lvlText w:val="%1）"/>
      <w:lvlJc w:val="left"/>
      <w:pPr>
        <w:ind w:left="1569" w:hanging="541"/>
        <w:jc w:val="left"/>
      </w:pPr>
      <w:rPr>
        <w:rFonts w:ascii="Arial" w:eastAsia="Arial" w:hAnsi="Arial" w:cs="Arial" w:hint="default"/>
        <w:spacing w:val="-1"/>
        <w:w w:val="89"/>
        <w:sz w:val="34"/>
        <w:szCs w:val="34"/>
      </w:rPr>
    </w:lvl>
    <w:lvl w:ilvl="1">
      <w:start w:val="0"/>
      <w:numFmt w:val="bullet"/>
      <w:lvlText w:val="•"/>
      <w:lvlJc w:val="left"/>
      <w:pPr>
        <w:ind w:left="2849" w:hanging="541"/>
      </w:pPr>
      <w:rPr>
        <w:rFonts w:hint="default"/>
      </w:rPr>
    </w:lvl>
    <w:lvl w:ilvl="2">
      <w:start w:val="0"/>
      <w:numFmt w:val="bullet"/>
      <w:lvlText w:val="•"/>
      <w:lvlJc w:val="left"/>
      <w:pPr>
        <w:ind w:left="4139" w:hanging="541"/>
      </w:pPr>
      <w:rPr>
        <w:rFonts w:hint="default"/>
      </w:rPr>
    </w:lvl>
    <w:lvl w:ilvl="3">
      <w:start w:val="0"/>
      <w:numFmt w:val="bullet"/>
      <w:lvlText w:val="•"/>
      <w:lvlJc w:val="left"/>
      <w:pPr>
        <w:ind w:left="5429" w:hanging="541"/>
      </w:pPr>
      <w:rPr>
        <w:rFonts w:hint="default"/>
      </w:rPr>
    </w:lvl>
    <w:lvl w:ilvl="4">
      <w:start w:val="0"/>
      <w:numFmt w:val="bullet"/>
      <w:lvlText w:val="•"/>
      <w:lvlJc w:val="left"/>
      <w:pPr>
        <w:ind w:left="6719"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299" w:hanging="541"/>
      </w:pPr>
      <w:rPr>
        <w:rFonts w:hint="default"/>
      </w:rPr>
    </w:lvl>
    <w:lvl w:ilvl="7">
      <w:start w:val="0"/>
      <w:numFmt w:val="bullet"/>
      <w:lvlText w:val="•"/>
      <w:lvlJc w:val="left"/>
      <w:pPr>
        <w:ind w:left="10589" w:hanging="541"/>
      </w:pPr>
      <w:rPr>
        <w:rFonts w:hint="default"/>
      </w:rPr>
    </w:lvl>
    <w:lvl w:ilvl="8">
      <w:start w:val="0"/>
      <w:numFmt w:val="bullet"/>
      <w:lvlText w:val="•"/>
      <w:lvlJc w:val="left"/>
      <w:pPr>
        <w:ind w:left="11879" w:hanging="541"/>
      </w:pPr>
      <w:rPr>
        <w:rFonts w:hint="default"/>
      </w:rPr>
    </w:lvl>
  </w:abstractNum>
  <w:abstractNum w:abstractNumId="43">
    <w:nsid w:val="54F34176"/>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44">
    <w:nsid w:val="565374FD"/>
    <w:multiLevelType w:val="hybridMultilevel"/>
    <w:tmpl w:val="00000000"/>
    <w:lvl w:ilvl="0">
      <w:start w:val="1"/>
      <w:numFmt w:val="decimal"/>
      <w:lvlText w:val="%1）"/>
      <w:lvlJc w:val="left"/>
      <w:pPr>
        <w:ind w:left="1213" w:hanging="545"/>
        <w:jc w:val="left"/>
      </w:pPr>
      <w:rPr>
        <w:rFonts w:ascii="Arial" w:eastAsia="Arial" w:hAnsi="Arial" w:cs="Arial" w:hint="default"/>
        <w:color w:val="323232"/>
        <w:spacing w:val="0"/>
        <w:w w:val="89"/>
        <w:sz w:val="34"/>
        <w:szCs w:val="34"/>
      </w:rPr>
    </w:lvl>
    <w:lvl w:ilvl="1">
      <w:start w:val="0"/>
      <w:numFmt w:val="bullet"/>
      <w:lvlText w:val="•"/>
      <w:lvlJc w:val="left"/>
      <w:pPr>
        <w:ind w:left="2543" w:hanging="545"/>
      </w:pPr>
      <w:rPr>
        <w:rFonts w:hint="default"/>
      </w:rPr>
    </w:lvl>
    <w:lvl w:ilvl="2">
      <w:start w:val="0"/>
      <w:numFmt w:val="bullet"/>
      <w:lvlText w:val="•"/>
      <w:lvlJc w:val="left"/>
      <w:pPr>
        <w:ind w:left="3867" w:hanging="545"/>
      </w:pPr>
      <w:rPr>
        <w:rFonts w:hint="default"/>
      </w:rPr>
    </w:lvl>
    <w:lvl w:ilvl="3">
      <w:start w:val="0"/>
      <w:numFmt w:val="bullet"/>
      <w:lvlText w:val="•"/>
      <w:lvlJc w:val="left"/>
      <w:pPr>
        <w:ind w:left="5191" w:hanging="545"/>
      </w:pPr>
      <w:rPr>
        <w:rFonts w:hint="default"/>
      </w:rPr>
    </w:lvl>
    <w:lvl w:ilvl="4">
      <w:start w:val="0"/>
      <w:numFmt w:val="bullet"/>
      <w:lvlText w:val="•"/>
      <w:lvlJc w:val="left"/>
      <w:pPr>
        <w:ind w:left="6515" w:hanging="545"/>
      </w:pPr>
      <w:rPr>
        <w:rFonts w:hint="default"/>
      </w:rPr>
    </w:lvl>
    <w:lvl w:ilvl="5">
      <w:start w:val="0"/>
      <w:numFmt w:val="bullet"/>
      <w:lvlText w:val="•"/>
      <w:lvlJc w:val="left"/>
      <w:pPr>
        <w:ind w:left="7839" w:hanging="545"/>
      </w:pPr>
      <w:rPr>
        <w:rFonts w:hint="default"/>
      </w:rPr>
    </w:lvl>
    <w:lvl w:ilvl="6">
      <w:start w:val="0"/>
      <w:numFmt w:val="bullet"/>
      <w:lvlText w:val="•"/>
      <w:lvlJc w:val="left"/>
      <w:pPr>
        <w:ind w:left="9163" w:hanging="545"/>
      </w:pPr>
      <w:rPr>
        <w:rFonts w:hint="default"/>
      </w:rPr>
    </w:lvl>
    <w:lvl w:ilvl="7">
      <w:start w:val="0"/>
      <w:numFmt w:val="bullet"/>
      <w:lvlText w:val="•"/>
      <w:lvlJc w:val="left"/>
      <w:pPr>
        <w:ind w:left="10487" w:hanging="545"/>
      </w:pPr>
      <w:rPr>
        <w:rFonts w:hint="default"/>
      </w:rPr>
    </w:lvl>
    <w:lvl w:ilvl="8">
      <w:start w:val="0"/>
      <w:numFmt w:val="bullet"/>
      <w:lvlText w:val="•"/>
      <w:lvlJc w:val="left"/>
      <w:pPr>
        <w:ind w:left="11811" w:hanging="545"/>
      </w:pPr>
      <w:rPr>
        <w:rFonts w:hint="default"/>
      </w:rPr>
    </w:lvl>
  </w:abstractNum>
  <w:abstractNum w:abstractNumId="45">
    <w:nsid w:val="598FBFBB"/>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100"/>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46">
    <w:nsid w:val="5B92FE56"/>
    <w:multiLevelType w:val="hybridMultilevel"/>
    <w:tmpl w:val="00000000"/>
    <w:lvl w:ilvl="0">
      <w:start w:val="1"/>
      <w:numFmt w:val="decimal"/>
      <w:lvlText w:val="%1）"/>
      <w:lvlJc w:val="left"/>
      <w:pPr>
        <w:ind w:left="308" w:hanging="545"/>
        <w:jc w:val="left"/>
      </w:pPr>
      <w:rPr>
        <w:rFonts w:ascii="Arial" w:eastAsia="Arial" w:hAnsi="Arial" w:cs="Arial" w:hint="default"/>
        <w:spacing w:val="0"/>
        <w:w w:val="89"/>
        <w:sz w:val="34"/>
        <w:szCs w:val="34"/>
      </w:rPr>
    </w:lvl>
    <w:lvl w:ilvl="1">
      <w:start w:val="0"/>
      <w:numFmt w:val="bullet"/>
      <w:lvlText w:val="•"/>
      <w:lvlJc w:val="left"/>
      <w:pPr>
        <w:ind w:left="1715" w:hanging="545"/>
      </w:pPr>
      <w:rPr>
        <w:rFonts w:hint="default"/>
      </w:rPr>
    </w:lvl>
    <w:lvl w:ilvl="2">
      <w:start w:val="0"/>
      <w:numFmt w:val="bullet"/>
      <w:lvlText w:val="•"/>
      <w:lvlJc w:val="left"/>
      <w:pPr>
        <w:ind w:left="3131" w:hanging="545"/>
      </w:pPr>
      <w:rPr>
        <w:rFonts w:hint="default"/>
      </w:rPr>
    </w:lvl>
    <w:lvl w:ilvl="3">
      <w:start w:val="0"/>
      <w:numFmt w:val="bullet"/>
      <w:lvlText w:val="•"/>
      <w:lvlJc w:val="left"/>
      <w:pPr>
        <w:ind w:left="4547" w:hanging="545"/>
      </w:pPr>
      <w:rPr>
        <w:rFonts w:hint="default"/>
      </w:rPr>
    </w:lvl>
    <w:lvl w:ilvl="4">
      <w:start w:val="0"/>
      <w:numFmt w:val="bullet"/>
      <w:lvlText w:val="•"/>
      <w:lvlJc w:val="left"/>
      <w:pPr>
        <w:ind w:left="5963" w:hanging="545"/>
      </w:pPr>
      <w:rPr>
        <w:rFonts w:hint="default"/>
      </w:rPr>
    </w:lvl>
    <w:lvl w:ilvl="5">
      <w:start w:val="0"/>
      <w:numFmt w:val="bullet"/>
      <w:lvlText w:val="•"/>
      <w:lvlJc w:val="left"/>
      <w:pPr>
        <w:ind w:left="7379" w:hanging="545"/>
      </w:pPr>
      <w:rPr>
        <w:rFonts w:hint="default"/>
      </w:rPr>
    </w:lvl>
    <w:lvl w:ilvl="6">
      <w:start w:val="0"/>
      <w:numFmt w:val="bullet"/>
      <w:lvlText w:val="•"/>
      <w:lvlJc w:val="left"/>
      <w:pPr>
        <w:ind w:left="8795" w:hanging="545"/>
      </w:pPr>
      <w:rPr>
        <w:rFonts w:hint="default"/>
      </w:rPr>
    </w:lvl>
    <w:lvl w:ilvl="7">
      <w:start w:val="0"/>
      <w:numFmt w:val="bullet"/>
      <w:lvlText w:val="•"/>
      <w:lvlJc w:val="left"/>
      <w:pPr>
        <w:ind w:left="10211" w:hanging="545"/>
      </w:pPr>
      <w:rPr>
        <w:rFonts w:hint="default"/>
      </w:rPr>
    </w:lvl>
    <w:lvl w:ilvl="8">
      <w:start w:val="0"/>
      <w:numFmt w:val="bullet"/>
      <w:lvlText w:val="•"/>
      <w:lvlJc w:val="left"/>
      <w:pPr>
        <w:ind w:left="11627" w:hanging="545"/>
      </w:pPr>
      <w:rPr>
        <w:rFonts w:hint="default"/>
      </w:rPr>
    </w:lvl>
  </w:abstractNum>
  <w:abstractNum w:abstractNumId="47">
    <w:nsid w:val="5D393A54"/>
    <w:multiLevelType w:val="hybridMultilevel"/>
    <w:tmpl w:val="00000000"/>
    <w:lvl w:ilvl="0">
      <w:start w:val="1"/>
      <w:numFmt w:val="decimal"/>
      <w:lvlText w:val="%1."/>
      <w:lvlJc w:val="left"/>
      <w:pPr>
        <w:ind w:left="308" w:hanging="361"/>
        <w:jc w:val="left"/>
      </w:pPr>
      <w:rPr>
        <w:rFonts w:ascii="宋体" w:eastAsia="宋体" w:hAnsi="宋体" w:cs="宋体" w:hint="default"/>
        <w:spacing w:val="-1"/>
        <w:w w:val="100"/>
        <w:sz w:val="34"/>
        <w:szCs w:val="34"/>
      </w:rPr>
    </w:lvl>
    <w:lvl w:ilvl="1">
      <w:start w:val="0"/>
      <w:numFmt w:val="bullet"/>
      <w:lvlText w:val="•"/>
      <w:lvlJc w:val="left"/>
      <w:pPr>
        <w:ind w:left="1715" w:hanging="361"/>
      </w:pPr>
      <w:rPr>
        <w:rFonts w:hint="default"/>
      </w:rPr>
    </w:lvl>
    <w:lvl w:ilvl="2">
      <w:start w:val="0"/>
      <w:numFmt w:val="bullet"/>
      <w:lvlText w:val="•"/>
      <w:lvlJc w:val="left"/>
      <w:pPr>
        <w:ind w:left="3131" w:hanging="361"/>
      </w:pPr>
      <w:rPr>
        <w:rFonts w:hint="default"/>
      </w:rPr>
    </w:lvl>
    <w:lvl w:ilvl="3">
      <w:start w:val="0"/>
      <w:numFmt w:val="bullet"/>
      <w:lvlText w:val="•"/>
      <w:lvlJc w:val="left"/>
      <w:pPr>
        <w:ind w:left="4547" w:hanging="361"/>
      </w:pPr>
      <w:rPr>
        <w:rFonts w:hint="default"/>
      </w:rPr>
    </w:lvl>
    <w:lvl w:ilvl="4">
      <w:start w:val="0"/>
      <w:numFmt w:val="bullet"/>
      <w:lvlText w:val="•"/>
      <w:lvlJc w:val="left"/>
      <w:pPr>
        <w:ind w:left="5963" w:hanging="361"/>
      </w:pPr>
      <w:rPr>
        <w:rFonts w:hint="default"/>
      </w:rPr>
    </w:lvl>
    <w:lvl w:ilvl="5">
      <w:start w:val="0"/>
      <w:numFmt w:val="bullet"/>
      <w:lvlText w:val="•"/>
      <w:lvlJc w:val="left"/>
      <w:pPr>
        <w:ind w:left="7379" w:hanging="361"/>
      </w:pPr>
      <w:rPr>
        <w:rFonts w:hint="default"/>
      </w:rPr>
    </w:lvl>
    <w:lvl w:ilvl="6">
      <w:start w:val="0"/>
      <w:numFmt w:val="bullet"/>
      <w:lvlText w:val="•"/>
      <w:lvlJc w:val="left"/>
      <w:pPr>
        <w:ind w:left="8795" w:hanging="361"/>
      </w:pPr>
      <w:rPr>
        <w:rFonts w:hint="default"/>
      </w:rPr>
    </w:lvl>
    <w:lvl w:ilvl="7">
      <w:start w:val="0"/>
      <w:numFmt w:val="bullet"/>
      <w:lvlText w:val="•"/>
      <w:lvlJc w:val="left"/>
      <w:pPr>
        <w:ind w:left="10211" w:hanging="361"/>
      </w:pPr>
      <w:rPr>
        <w:rFonts w:hint="default"/>
      </w:rPr>
    </w:lvl>
    <w:lvl w:ilvl="8">
      <w:start w:val="0"/>
      <w:numFmt w:val="bullet"/>
      <w:lvlText w:val="•"/>
      <w:lvlJc w:val="left"/>
      <w:pPr>
        <w:ind w:left="11627" w:hanging="361"/>
      </w:pPr>
      <w:rPr>
        <w:rFonts w:hint="default"/>
      </w:rPr>
    </w:lvl>
  </w:abstractNum>
  <w:abstractNum w:abstractNumId="48">
    <w:nsid w:val="627FA977"/>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49">
    <w:nsid w:val="699F1B01"/>
    <w:multiLevelType w:val="hybridMultilevel"/>
    <w:tmpl w:val="00000000"/>
    <w:lvl w:ilvl="0">
      <w:start w:val="1"/>
      <w:numFmt w:val="decimal"/>
      <w:lvlText w:val="(%1)"/>
      <w:lvlJc w:val="left"/>
      <w:pPr>
        <w:ind w:left="308" w:hanging="541"/>
        <w:jc w:val="left"/>
      </w:pPr>
      <w:rPr>
        <w:rFonts w:ascii="宋体" w:eastAsia="宋体" w:hAnsi="宋体" w:cs="宋体" w:hint="default"/>
        <w:spacing w:val="-1"/>
        <w:w w:val="100"/>
        <w:sz w:val="34"/>
        <w:szCs w:val="34"/>
      </w:rPr>
    </w:lvl>
    <w:lvl w:ilvl="1">
      <w:start w:val="0"/>
      <w:numFmt w:val="bullet"/>
      <w:lvlText w:val="•"/>
      <w:lvlJc w:val="left"/>
      <w:pPr>
        <w:ind w:left="1715" w:hanging="541"/>
      </w:pPr>
      <w:rPr>
        <w:rFonts w:hint="default"/>
      </w:rPr>
    </w:lvl>
    <w:lvl w:ilvl="2">
      <w:start w:val="0"/>
      <w:numFmt w:val="bullet"/>
      <w:lvlText w:val="•"/>
      <w:lvlJc w:val="left"/>
      <w:pPr>
        <w:ind w:left="313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5963" w:hanging="541"/>
      </w:pPr>
      <w:rPr>
        <w:rFonts w:hint="default"/>
      </w:rPr>
    </w:lvl>
    <w:lvl w:ilvl="5">
      <w:start w:val="0"/>
      <w:numFmt w:val="bullet"/>
      <w:lvlText w:val="•"/>
      <w:lvlJc w:val="left"/>
      <w:pPr>
        <w:ind w:left="7379" w:hanging="541"/>
      </w:pPr>
      <w:rPr>
        <w:rFonts w:hint="default"/>
      </w:rPr>
    </w:lvl>
    <w:lvl w:ilvl="6">
      <w:start w:val="0"/>
      <w:numFmt w:val="bullet"/>
      <w:lvlText w:val="•"/>
      <w:lvlJc w:val="left"/>
      <w:pPr>
        <w:ind w:left="8795" w:hanging="541"/>
      </w:pPr>
      <w:rPr>
        <w:rFonts w:hint="default"/>
      </w:rPr>
    </w:lvl>
    <w:lvl w:ilvl="7">
      <w:start w:val="0"/>
      <w:numFmt w:val="bullet"/>
      <w:lvlText w:val="•"/>
      <w:lvlJc w:val="left"/>
      <w:pPr>
        <w:ind w:left="10211" w:hanging="541"/>
      </w:pPr>
      <w:rPr>
        <w:rFonts w:hint="default"/>
      </w:rPr>
    </w:lvl>
    <w:lvl w:ilvl="8">
      <w:start w:val="0"/>
      <w:numFmt w:val="bullet"/>
      <w:lvlText w:val="•"/>
      <w:lvlJc w:val="left"/>
      <w:pPr>
        <w:ind w:left="11627" w:hanging="541"/>
      </w:pPr>
      <w:rPr>
        <w:rFonts w:hint="default"/>
      </w:rPr>
    </w:lvl>
  </w:abstractNum>
  <w:abstractNum w:abstractNumId="50">
    <w:nsid w:val="69C7AAE8"/>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51">
    <w:nsid w:val="7047B0F7"/>
    <w:multiLevelType w:val="hybridMultilevel"/>
    <w:tmpl w:val="00000000"/>
    <w:lvl w:ilvl="0">
      <w:start w:val="1"/>
      <w:numFmt w:val="decimal"/>
      <w:lvlText w:val="（%1）"/>
      <w:lvlJc w:val="left"/>
      <w:pPr>
        <w:ind w:left="308" w:hanging="901"/>
        <w:jc w:val="left"/>
      </w:pPr>
      <w:rPr>
        <w:rFonts w:ascii="宋体" w:eastAsia="宋体" w:hAnsi="宋体" w:cs="宋体" w:hint="default"/>
        <w:spacing w:val="-180"/>
        <w:w w:val="100"/>
        <w:sz w:val="34"/>
        <w:szCs w:val="34"/>
      </w:rPr>
    </w:lvl>
    <w:lvl w:ilvl="1">
      <w:start w:val="0"/>
      <w:numFmt w:val="bullet"/>
      <w:lvlText w:val="•"/>
      <w:lvlJc w:val="left"/>
      <w:pPr>
        <w:ind w:left="1715" w:hanging="901"/>
      </w:pPr>
      <w:rPr>
        <w:rFonts w:hint="default"/>
      </w:rPr>
    </w:lvl>
    <w:lvl w:ilvl="2">
      <w:start w:val="0"/>
      <w:numFmt w:val="bullet"/>
      <w:lvlText w:val="•"/>
      <w:lvlJc w:val="left"/>
      <w:pPr>
        <w:ind w:left="313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5963"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795" w:hanging="901"/>
      </w:pPr>
      <w:rPr>
        <w:rFonts w:hint="default"/>
      </w:rPr>
    </w:lvl>
    <w:lvl w:ilvl="7">
      <w:start w:val="0"/>
      <w:numFmt w:val="bullet"/>
      <w:lvlText w:val="•"/>
      <w:lvlJc w:val="left"/>
      <w:pPr>
        <w:ind w:left="10211" w:hanging="901"/>
      </w:pPr>
      <w:rPr>
        <w:rFonts w:hint="default"/>
      </w:rPr>
    </w:lvl>
    <w:lvl w:ilvl="8">
      <w:start w:val="0"/>
      <w:numFmt w:val="bullet"/>
      <w:lvlText w:val="•"/>
      <w:lvlJc w:val="left"/>
      <w:pPr>
        <w:ind w:left="11627" w:hanging="901"/>
      </w:pPr>
      <w:rPr>
        <w:rFonts w:hint="default"/>
      </w:rPr>
    </w:lvl>
  </w:abstractNum>
  <w:abstractNum w:abstractNumId="52">
    <w:nsid w:val="71952732"/>
    <w:multiLevelType w:val="hybridMultilevel"/>
    <w:tmpl w:val="00000000"/>
    <w:lvl w:ilvl="0">
      <w:start w:val="1"/>
      <w:numFmt w:val="decimal"/>
      <w:lvlText w:val="（%1）"/>
      <w:lvlJc w:val="left"/>
      <w:pPr>
        <w:ind w:left="1569" w:hanging="901"/>
        <w:jc w:val="left"/>
      </w:pPr>
      <w:rPr>
        <w:rFonts w:ascii="宋体" w:eastAsia="宋体" w:hAnsi="宋体" w:cs="宋体" w:hint="default"/>
        <w:color w:val="323232"/>
        <w:spacing w:val="-94"/>
        <w:w w:val="100"/>
        <w:sz w:val="34"/>
        <w:szCs w:val="34"/>
      </w:rPr>
    </w:lvl>
    <w:lvl w:ilvl="1">
      <w:start w:val="0"/>
      <w:numFmt w:val="bullet"/>
      <w:lvlText w:val="•"/>
      <w:lvlJc w:val="left"/>
      <w:pPr>
        <w:ind w:left="2849" w:hanging="901"/>
      </w:pPr>
      <w:rPr>
        <w:rFonts w:hint="default"/>
      </w:rPr>
    </w:lvl>
    <w:lvl w:ilvl="2">
      <w:start w:val="0"/>
      <w:numFmt w:val="bullet"/>
      <w:lvlText w:val="•"/>
      <w:lvlJc w:val="left"/>
      <w:pPr>
        <w:ind w:left="4139" w:hanging="901"/>
      </w:pPr>
      <w:rPr>
        <w:rFonts w:hint="default"/>
      </w:rPr>
    </w:lvl>
    <w:lvl w:ilvl="3">
      <w:start w:val="0"/>
      <w:numFmt w:val="bullet"/>
      <w:lvlText w:val="•"/>
      <w:lvlJc w:val="left"/>
      <w:pPr>
        <w:ind w:left="5429" w:hanging="901"/>
      </w:pPr>
      <w:rPr>
        <w:rFonts w:hint="default"/>
      </w:rPr>
    </w:lvl>
    <w:lvl w:ilvl="4">
      <w:start w:val="0"/>
      <w:numFmt w:val="bullet"/>
      <w:lvlText w:val="•"/>
      <w:lvlJc w:val="left"/>
      <w:pPr>
        <w:ind w:left="6719" w:hanging="901"/>
      </w:pPr>
      <w:rPr>
        <w:rFonts w:hint="default"/>
      </w:rPr>
    </w:lvl>
    <w:lvl w:ilvl="5">
      <w:start w:val="0"/>
      <w:numFmt w:val="bullet"/>
      <w:lvlText w:val="•"/>
      <w:lvlJc w:val="left"/>
      <w:pPr>
        <w:ind w:left="8009" w:hanging="901"/>
      </w:pPr>
      <w:rPr>
        <w:rFonts w:hint="default"/>
      </w:rPr>
    </w:lvl>
    <w:lvl w:ilvl="6">
      <w:start w:val="0"/>
      <w:numFmt w:val="bullet"/>
      <w:lvlText w:val="•"/>
      <w:lvlJc w:val="left"/>
      <w:pPr>
        <w:ind w:left="9299" w:hanging="901"/>
      </w:pPr>
      <w:rPr>
        <w:rFonts w:hint="default"/>
      </w:rPr>
    </w:lvl>
    <w:lvl w:ilvl="7">
      <w:start w:val="0"/>
      <w:numFmt w:val="bullet"/>
      <w:lvlText w:val="•"/>
      <w:lvlJc w:val="left"/>
      <w:pPr>
        <w:ind w:left="10589" w:hanging="901"/>
      </w:pPr>
      <w:rPr>
        <w:rFonts w:hint="default"/>
      </w:rPr>
    </w:lvl>
    <w:lvl w:ilvl="8">
      <w:start w:val="0"/>
      <w:numFmt w:val="bullet"/>
      <w:lvlText w:val="•"/>
      <w:lvlJc w:val="left"/>
      <w:pPr>
        <w:ind w:left="11879" w:hanging="901"/>
      </w:pPr>
      <w:rPr>
        <w:rFonts w:hint="default"/>
      </w:rPr>
    </w:lvl>
  </w:abstractNum>
  <w:abstractNum w:abstractNumId="53">
    <w:nsid w:val="72DAD868"/>
    <w:multiLevelType w:val="hybridMultilevel"/>
    <w:tmpl w:val="00000000"/>
    <w:lvl w:ilvl="0">
      <w:start w:val="1"/>
      <w:numFmt w:val="decimal"/>
      <w:lvlText w:val="（%1）"/>
      <w:lvlJc w:val="left"/>
      <w:pPr>
        <w:ind w:left="1929" w:hanging="901"/>
        <w:jc w:val="left"/>
      </w:pPr>
      <w:rPr>
        <w:rFonts w:ascii="宋体" w:eastAsia="宋体" w:hAnsi="宋体" w:cs="宋体" w:hint="default"/>
        <w:spacing w:val="-1"/>
        <w:w w:val="89"/>
        <w:sz w:val="34"/>
        <w:szCs w:val="34"/>
      </w:rPr>
    </w:lvl>
    <w:lvl w:ilvl="1">
      <w:start w:val="0"/>
      <w:numFmt w:val="bullet"/>
      <w:lvlText w:val="•"/>
      <w:lvlJc w:val="left"/>
      <w:pPr>
        <w:ind w:left="317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35"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443" w:hanging="901"/>
      </w:pPr>
      <w:rPr>
        <w:rFonts w:hint="default"/>
      </w:rPr>
    </w:lvl>
    <w:lvl w:ilvl="7">
      <w:start w:val="0"/>
      <w:numFmt w:val="bullet"/>
      <w:lvlText w:val="•"/>
      <w:lvlJc w:val="left"/>
      <w:pPr>
        <w:ind w:left="10697" w:hanging="901"/>
      </w:pPr>
      <w:rPr>
        <w:rFonts w:hint="default"/>
      </w:rPr>
    </w:lvl>
    <w:lvl w:ilvl="8">
      <w:start w:val="0"/>
      <w:numFmt w:val="bullet"/>
      <w:lvlText w:val="•"/>
      <w:lvlJc w:val="left"/>
      <w:pPr>
        <w:ind w:left="11951" w:hanging="901"/>
      </w:pPr>
      <w:rPr>
        <w:rFonts w:hint="default"/>
      </w:rPr>
    </w:lvl>
  </w:abstractNum>
  <w:abstractNum w:abstractNumId="54">
    <w:nsid w:val="79128032"/>
    <w:multiLevelType w:val="hybridMultilevel"/>
    <w:tmpl w:val="00000000"/>
    <w:lvl w:ilvl="0">
      <w:start w:val="20"/>
      <w:numFmt w:val="decimal"/>
      <w:lvlText w:val="%1"/>
      <w:lvlJc w:val="left"/>
      <w:pPr>
        <w:ind w:left="308" w:hanging="631"/>
        <w:jc w:val="left"/>
      </w:pPr>
      <w:rPr>
        <w:rFonts w:hint="default"/>
      </w:rPr>
    </w:lvl>
    <w:lvl w:ilvl="1">
      <w:start w:val="0"/>
      <w:numFmt w:val="decimal"/>
      <w:lvlText w:val="%1.%2"/>
      <w:lvlJc w:val="left"/>
      <w:pPr>
        <w:ind w:left="308" w:hanging="631"/>
        <w:jc w:val="left"/>
      </w:pPr>
      <w:rPr>
        <w:rFonts w:ascii="Arial" w:eastAsia="Arial" w:hAnsi="Arial" w:cs="Arial" w:hint="default"/>
        <w:w w:val="89"/>
        <w:sz w:val="34"/>
        <w:szCs w:val="34"/>
      </w:rPr>
    </w:lvl>
    <w:lvl w:ilvl="2">
      <w:start w:val="1"/>
      <w:numFmt w:val="decimal"/>
      <w:lvlText w:val="（%3）"/>
      <w:lvlJc w:val="left"/>
      <w:pPr>
        <w:ind w:left="308" w:hanging="908"/>
        <w:jc w:val="left"/>
      </w:pPr>
      <w:rPr>
        <w:rFonts w:ascii="宋体" w:eastAsia="宋体" w:hAnsi="宋体" w:cs="宋体" w:hint="default"/>
        <w:spacing w:val="0"/>
        <w:w w:val="89"/>
        <w:sz w:val="34"/>
        <w:szCs w:val="34"/>
      </w:rPr>
    </w:lvl>
    <w:lvl w:ilvl="3">
      <w:start w:val="0"/>
      <w:numFmt w:val="bullet"/>
      <w:lvlText w:val="•"/>
      <w:lvlJc w:val="left"/>
      <w:pPr>
        <w:ind w:left="4547" w:hanging="908"/>
      </w:pPr>
      <w:rPr>
        <w:rFonts w:hint="default"/>
      </w:rPr>
    </w:lvl>
    <w:lvl w:ilvl="4">
      <w:start w:val="0"/>
      <w:numFmt w:val="bullet"/>
      <w:lvlText w:val="•"/>
      <w:lvlJc w:val="left"/>
      <w:pPr>
        <w:ind w:left="5963" w:hanging="908"/>
      </w:pPr>
      <w:rPr>
        <w:rFonts w:hint="default"/>
      </w:rPr>
    </w:lvl>
    <w:lvl w:ilvl="5">
      <w:start w:val="0"/>
      <w:numFmt w:val="bullet"/>
      <w:lvlText w:val="•"/>
      <w:lvlJc w:val="left"/>
      <w:pPr>
        <w:ind w:left="7379" w:hanging="908"/>
      </w:pPr>
      <w:rPr>
        <w:rFonts w:hint="default"/>
      </w:rPr>
    </w:lvl>
    <w:lvl w:ilvl="6">
      <w:start w:val="0"/>
      <w:numFmt w:val="bullet"/>
      <w:lvlText w:val="•"/>
      <w:lvlJc w:val="left"/>
      <w:pPr>
        <w:ind w:left="8795" w:hanging="908"/>
      </w:pPr>
      <w:rPr>
        <w:rFonts w:hint="default"/>
      </w:rPr>
    </w:lvl>
    <w:lvl w:ilvl="7">
      <w:start w:val="0"/>
      <w:numFmt w:val="bullet"/>
      <w:lvlText w:val="•"/>
      <w:lvlJc w:val="left"/>
      <w:pPr>
        <w:ind w:left="10211" w:hanging="908"/>
      </w:pPr>
      <w:rPr>
        <w:rFonts w:hint="default"/>
      </w:rPr>
    </w:lvl>
    <w:lvl w:ilvl="8">
      <w:start w:val="0"/>
      <w:numFmt w:val="bullet"/>
      <w:lvlText w:val="•"/>
      <w:lvlJc w:val="left"/>
      <w:pPr>
        <w:ind w:left="11627" w:hanging="908"/>
      </w:pPr>
      <w:rPr>
        <w:rFonts w:hint="default"/>
      </w:rPr>
    </w:lvl>
  </w:abstractNum>
  <w:abstractNum w:abstractNumId="55">
    <w:nsid w:val="7FBD5527"/>
    <w:multiLevelType w:val="hybridMultilevel"/>
    <w:tmpl w:val="00000000"/>
    <w:lvl w:ilvl="0">
      <w:start w:val="1"/>
      <w:numFmt w:val="decimal"/>
      <w:lvlText w:val="%1）"/>
      <w:lvlJc w:val="left"/>
      <w:pPr>
        <w:ind w:left="1209" w:hanging="541"/>
        <w:jc w:val="left"/>
      </w:pPr>
      <w:rPr>
        <w:rFonts w:ascii="Arial" w:eastAsia="Arial" w:hAnsi="Arial" w:cs="Arial" w:hint="default"/>
        <w:color w:val="323232"/>
        <w:w w:val="89"/>
        <w:sz w:val="34"/>
        <w:szCs w:val="34"/>
      </w:rPr>
    </w:lvl>
    <w:lvl w:ilvl="1">
      <w:start w:val="0"/>
      <w:numFmt w:val="bullet"/>
      <w:lvlText w:val="•"/>
      <w:lvlJc w:val="left"/>
      <w:pPr>
        <w:ind w:left="2525" w:hanging="541"/>
      </w:pPr>
      <w:rPr>
        <w:rFonts w:hint="default"/>
      </w:rPr>
    </w:lvl>
    <w:lvl w:ilvl="2">
      <w:start w:val="0"/>
      <w:numFmt w:val="bullet"/>
      <w:lvlText w:val="•"/>
      <w:lvlJc w:val="left"/>
      <w:pPr>
        <w:ind w:left="3851" w:hanging="541"/>
      </w:pPr>
      <w:rPr>
        <w:rFonts w:hint="default"/>
      </w:rPr>
    </w:lvl>
    <w:lvl w:ilvl="3">
      <w:start w:val="0"/>
      <w:numFmt w:val="bullet"/>
      <w:lvlText w:val="•"/>
      <w:lvlJc w:val="left"/>
      <w:pPr>
        <w:ind w:left="5177" w:hanging="541"/>
      </w:pPr>
      <w:rPr>
        <w:rFonts w:hint="default"/>
      </w:rPr>
    </w:lvl>
    <w:lvl w:ilvl="4">
      <w:start w:val="0"/>
      <w:numFmt w:val="bullet"/>
      <w:lvlText w:val="•"/>
      <w:lvlJc w:val="left"/>
      <w:pPr>
        <w:ind w:left="6503" w:hanging="541"/>
      </w:pPr>
      <w:rPr>
        <w:rFonts w:hint="default"/>
      </w:rPr>
    </w:lvl>
    <w:lvl w:ilvl="5">
      <w:start w:val="0"/>
      <w:numFmt w:val="bullet"/>
      <w:lvlText w:val="•"/>
      <w:lvlJc w:val="left"/>
      <w:pPr>
        <w:ind w:left="7829" w:hanging="541"/>
      </w:pPr>
      <w:rPr>
        <w:rFonts w:hint="default"/>
      </w:rPr>
    </w:lvl>
    <w:lvl w:ilvl="6">
      <w:start w:val="0"/>
      <w:numFmt w:val="bullet"/>
      <w:lvlText w:val="•"/>
      <w:lvlJc w:val="left"/>
      <w:pPr>
        <w:ind w:left="9155" w:hanging="541"/>
      </w:pPr>
      <w:rPr>
        <w:rFonts w:hint="default"/>
      </w:rPr>
    </w:lvl>
    <w:lvl w:ilvl="7">
      <w:start w:val="0"/>
      <w:numFmt w:val="bullet"/>
      <w:lvlText w:val="•"/>
      <w:lvlJc w:val="left"/>
      <w:pPr>
        <w:ind w:left="10481" w:hanging="541"/>
      </w:pPr>
      <w:rPr>
        <w:rFonts w:hint="default"/>
      </w:rPr>
    </w:lvl>
    <w:lvl w:ilvl="8">
      <w:start w:val="0"/>
      <w:numFmt w:val="bullet"/>
      <w:lvlText w:val="•"/>
      <w:lvlJc w:val="left"/>
      <w:pPr>
        <w:ind w:left="11807" w:hanging="541"/>
      </w:pPr>
      <w:rPr>
        <w:rFonts w:hint="default"/>
      </w:rPr>
    </w:lvl>
  </w:abstractNum>
  <w:num w:numId="1">
    <w:abstractNumId w:val="19"/>
  </w:num>
  <w:num w:numId="2">
    <w:abstractNumId w:val="11"/>
  </w:num>
  <w:num w:numId="3">
    <w:abstractNumId w:val="10"/>
  </w:num>
  <w:num w:numId="4">
    <w:abstractNumId w:val="48"/>
  </w:num>
  <w:num w:numId="5">
    <w:abstractNumId w:val="35"/>
  </w:num>
  <w:num w:numId="6">
    <w:abstractNumId w:val="24"/>
  </w:num>
  <w:num w:numId="7">
    <w:abstractNumId w:val="46"/>
  </w:num>
  <w:num w:numId="8">
    <w:abstractNumId w:val="50"/>
  </w:num>
  <w:num w:numId="9">
    <w:abstractNumId w:val="42"/>
  </w:num>
  <w:num w:numId="10">
    <w:abstractNumId w:val="43"/>
  </w:num>
  <w:num w:numId="11">
    <w:abstractNumId w:val="8"/>
  </w:num>
  <w:num w:numId="12">
    <w:abstractNumId w:val="2"/>
  </w:num>
  <w:num w:numId="13">
    <w:abstractNumId w:val="54"/>
  </w:num>
  <w:num w:numId="14">
    <w:abstractNumId w:val="32"/>
  </w:num>
  <w:num w:numId="15">
    <w:abstractNumId w:val="55"/>
  </w:num>
  <w:num w:numId="16">
    <w:abstractNumId w:val="44"/>
  </w:num>
  <w:num w:numId="17">
    <w:abstractNumId w:val="5"/>
  </w:num>
  <w:num w:numId="18">
    <w:abstractNumId w:val="52"/>
  </w:num>
  <w:num w:numId="19">
    <w:abstractNumId w:val="7"/>
  </w:num>
  <w:num w:numId="20">
    <w:abstractNumId w:val="40"/>
  </w:num>
  <w:num w:numId="21">
    <w:abstractNumId w:val="6"/>
  </w:num>
  <w:num w:numId="22">
    <w:abstractNumId w:val="30"/>
  </w:num>
  <w:num w:numId="23">
    <w:abstractNumId w:val="26"/>
  </w:num>
  <w:num w:numId="24">
    <w:abstractNumId w:val="15"/>
  </w:num>
  <w:num w:numId="25">
    <w:abstractNumId w:val="41"/>
  </w:num>
  <w:num w:numId="26">
    <w:abstractNumId w:val="9"/>
  </w:num>
  <w:num w:numId="27">
    <w:abstractNumId w:val="53"/>
  </w:num>
  <w:num w:numId="28">
    <w:abstractNumId w:val="1"/>
  </w:num>
  <w:num w:numId="29">
    <w:abstractNumId w:val="31"/>
  </w:num>
  <w:num w:numId="30">
    <w:abstractNumId w:val="27"/>
  </w:num>
  <w:num w:numId="31">
    <w:abstractNumId w:val="28"/>
  </w:num>
  <w:num w:numId="32">
    <w:abstractNumId w:val="16"/>
  </w:num>
  <w:num w:numId="33">
    <w:abstractNumId w:val="29"/>
  </w:num>
  <w:num w:numId="34">
    <w:abstractNumId w:val="22"/>
  </w:num>
  <w:num w:numId="35">
    <w:abstractNumId w:val="49"/>
  </w:num>
  <w:num w:numId="36">
    <w:abstractNumId w:val="37"/>
  </w:num>
  <w:num w:numId="37">
    <w:abstractNumId w:val="17"/>
  </w:num>
  <w:num w:numId="38">
    <w:abstractNumId w:val="25"/>
  </w:num>
  <w:num w:numId="39">
    <w:abstractNumId w:val="14"/>
  </w:num>
  <w:num w:numId="40">
    <w:abstractNumId w:val="39"/>
  </w:num>
  <w:num w:numId="41">
    <w:abstractNumId w:val="38"/>
  </w:num>
  <w:num w:numId="42">
    <w:abstractNumId w:val="4"/>
  </w:num>
  <w:num w:numId="43">
    <w:abstractNumId w:val="20"/>
  </w:num>
  <w:num w:numId="44">
    <w:abstractNumId w:val="3"/>
  </w:num>
  <w:num w:numId="45">
    <w:abstractNumId w:val="51"/>
  </w:num>
  <w:num w:numId="46">
    <w:abstractNumId w:val="0"/>
  </w:num>
  <w:num w:numId="47">
    <w:abstractNumId w:val="13"/>
  </w:num>
  <w:num w:numId="48">
    <w:abstractNumId w:val="18"/>
  </w:num>
  <w:num w:numId="49">
    <w:abstractNumId w:val="23"/>
  </w:num>
  <w:num w:numId="50">
    <w:abstractNumId w:val="21"/>
  </w:num>
  <w:num w:numId="51">
    <w:abstractNumId w:val="34"/>
  </w:num>
  <w:num w:numId="52">
    <w:abstractNumId w:val="36"/>
  </w:num>
  <w:num w:numId="53">
    <w:abstractNumId w:val="12"/>
  </w:num>
  <w:num w:numId="54">
    <w:abstractNumId w:val="45"/>
  </w:num>
  <w:num w:numId="55">
    <w:abstractNumId w:val="47"/>
  </w:num>
  <w:num w:numId="56">
    <w:abstractNumId w:val="3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238"/>
      <w:jc w:val="center"/>
      <w:outlineLvl w:val="0"/>
    </w:pPr>
    <w:rPr>
      <w:rFonts w:ascii="宋体" w:eastAsia="宋体" w:hAnsi="宋体" w:cs="宋体"/>
      <w:b/>
      <w:bCs/>
      <w:sz w:val="54"/>
      <w:szCs w:val="54"/>
    </w:rPr>
  </w:style>
  <w:style w:type="paragraph" w:styleId="Heading2">
    <w:name w:val="heading 2"/>
    <w:basedOn w:val="Normal"/>
    <w:uiPriority w:val="1"/>
    <w:qFormat/>
    <w:pPr>
      <w:spacing w:before="32"/>
      <w:jc w:val="center"/>
      <w:outlineLvl w:val="1"/>
    </w:pPr>
    <w:rPr>
      <w:rFonts w:ascii="宋体" w:eastAsia="宋体" w:hAnsi="宋体" w:cs="宋体"/>
      <w:b/>
      <w:bCs/>
      <w:sz w:val="48"/>
      <w:szCs w:val="48"/>
    </w:rPr>
  </w:style>
  <w:style w:type="paragraph" w:styleId="Heading3">
    <w:name w:val="heading 3"/>
    <w:basedOn w:val="Normal"/>
    <w:uiPriority w:val="1"/>
    <w:qFormat/>
    <w:pPr>
      <w:ind w:left="308"/>
      <w:outlineLvl w:val="2"/>
    </w:pPr>
    <w:rPr>
      <w:rFonts w:ascii="宋体" w:eastAsia="宋体" w:hAnsi="宋体" w:cs="宋体"/>
      <w:b/>
      <w:bCs/>
      <w:sz w:val="42"/>
      <w:szCs w:val="42"/>
    </w:rPr>
  </w:style>
  <w:style w:type="paragraph" w:styleId="Heading4">
    <w:name w:val="heading 4"/>
    <w:basedOn w:val="Normal"/>
    <w:uiPriority w:val="1"/>
    <w:qFormat/>
    <w:pPr>
      <w:spacing w:before="42"/>
      <w:ind w:left="1777"/>
      <w:outlineLvl w:val="3"/>
    </w:pPr>
    <w:rPr>
      <w:rFonts w:ascii="宋体" w:eastAsia="宋体" w:hAnsi="宋体" w:cs="宋体"/>
      <w:sz w:val="42"/>
      <w:szCs w:val="42"/>
    </w:rPr>
  </w:style>
  <w:style w:type="paragraph" w:styleId="Heading5">
    <w:name w:val="heading 5"/>
    <w:basedOn w:val="Normal"/>
    <w:uiPriority w:val="1"/>
    <w:qFormat/>
    <w:pPr>
      <w:jc w:val="center"/>
      <w:outlineLvl w:val="4"/>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308" w:hanging="90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715122243042011113"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2024-02-02T07:25:31Z</dcterms:created>
  <dcterms:modified xsi:type="dcterms:W3CDTF">2024-02-02T07:25:31Z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2024-02-02T00:00:00Z</vt:filetime>
  </property>
</Properties>
</file>