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桩基检测仪项目发展计划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37" w:history="1">
        <w:r>
          <w:rPr>
            <w:rFonts w:ascii="仿宋" w:eastAsia="仿宋" w:hAnsi="仿宋" w:cs="仿宋" w:hint="eastAsia"/>
            <w:lang w:eastAsia="zh-CN"/>
          </w:rPr>
          <w:t>概论</w:t>
        </w:r>
        <w:r>
          <w:tab/>
        </w:r>
        <w:r>
          <w:fldChar w:fldCharType="begin"/>
        </w:r>
        <w:r>
          <w:instrText xml:space="preserve"> PAGEREF _Toc9337 \h </w:instrText>
        </w:r>
        <w:r>
          <w:fldChar w:fldCharType="separate"/>
        </w:r>
        <w:r>
          <w:t>3</w:t>
        </w:r>
        <w:r>
          <w:fldChar w:fldCharType="end"/>
        </w:r>
      </w:hyperlink>
    </w:p>
    <w:p>
      <w:pPr>
        <w:pStyle w:val="TOC1"/>
        <w:tabs>
          <w:tab w:val="right" w:leader="dot" w:pos="8306"/>
        </w:tabs>
      </w:pPr>
      <w:hyperlink w:anchor="_Toc11173" w:history="1">
        <w:r>
          <w:rPr>
            <w:rFonts w:ascii="仿宋" w:eastAsia="仿宋" w:hAnsi="仿宋" w:cs="仿宋" w:hint="eastAsia"/>
            <w:lang w:eastAsia="zh-CN"/>
          </w:rPr>
          <w:t>一、工艺先进性</w:t>
        </w:r>
        <w:r>
          <w:tab/>
        </w:r>
        <w:r>
          <w:fldChar w:fldCharType="begin"/>
        </w:r>
        <w:r>
          <w:instrText xml:space="preserve"> PAGEREF _Toc11173 \h </w:instrText>
        </w:r>
        <w:r>
          <w:fldChar w:fldCharType="separate"/>
        </w:r>
        <w:r>
          <w:t>3</w:t>
        </w:r>
        <w:r>
          <w:fldChar w:fldCharType="end"/>
        </w:r>
      </w:hyperlink>
    </w:p>
    <w:p>
      <w:pPr>
        <w:pStyle w:val="TOC2"/>
        <w:tabs>
          <w:tab w:val="right" w:leader="dot" w:pos="8306"/>
        </w:tabs>
      </w:pPr>
      <w:hyperlink w:anchor="_Toc18294" w:history="1">
        <w:r>
          <w:rPr>
            <w:rFonts w:ascii="仿宋" w:eastAsia="仿宋" w:hAnsi="仿宋" w:cs="仿宋" w:hint="eastAsia"/>
            <w:lang w:eastAsia="zh-CN"/>
          </w:rPr>
          <w:t>(一)、桩基检测仪项目建设期的原辅材料保障</w:t>
        </w:r>
        <w:r>
          <w:tab/>
        </w:r>
        <w:r>
          <w:fldChar w:fldCharType="begin"/>
        </w:r>
        <w:r>
          <w:instrText xml:space="preserve"> PAGEREF _Toc18294 \h </w:instrText>
        </w:r>
        <w:r>
          <w:fldChar w:fldCharType="separate"/>
        </w:r>
        <w:r>
          <w:t>3</w:t>
        </w:r>
        <w:r>
          <w:fldChar w:fldCharType="end"/>
        </w:r>
      </w:hyperlink>
    </w:p>
    <w:p>
      <w:pPr>
        <w:pStyle w:val="TOC2"/>
        <w:tabs>
          <w:tab w:val="right" w:leader="dot" w:pos="8306"/>
        </w:tabs>
      </w:pPr>
      <w:hyperlink w:anchor="_Toc12281" w:history="1">
        <w:r>
          <w:rPr>
            <w:rFonts w:ascii="仿宋" w:eastAsia="仿宋" w:hAnsi="仿宋" w:cs="仿宋" w:hint="eastAsia"/>
            <w:lang w:eastAsia="zh-CN"/>
          </w:rPr>
          <w:t>(二)、桩基检测仪项目运营期的原辅材料采购与管理</w:t>
        </w:r>
        <w:r>
          <w:tab/>
        </w:r>
        <w:r>
          <w:fldChar w:fldCharType="begin"/>
        </w:r>
        <w:r>
          <w:instrText xml:space="preserve"> PAGEREF _Toc12281 \h </w:instrText>
        </w:r>
        <w:r>
          <w:fldChar w:fldCharType="separate"/>
        </w:r>
        <w:r>
          <w:t>4</w:t>
        </w:r>
        <w:r>
          <w:fldChar w:fldCharType="end"/>
        </w:r>
      </w:hyperlink>
    </w:p>
    <w:p>
      <w:pPr>
        <w:pStyle w:val="TOC2"/>
        <w:tabs>
          <w:tab w:val="right" w:leader="dot" w:pos="8306"/>
        </w:tabs>
      </w:pPr>
      <w:hyperlink w:anchor="_Toc4797" w:history="1">
        <w:r>
          <w:rPr>
            <w:rFonts w:ascii="仿宋" w:eastAsia="仿宋" w:hAnsi="仿宋" w:cs="仿宋" w:hint="eastAsia"/>
            <w:lang w:eastAsia="zh-CN"/>
          </w:rPr>
          <w:t>(三)、技术管理的独特特色</w:t>
        </w:r>
        <w:r>
          <w:tab/>
        </w:r>
        <w:r>
          <w:fldChar w:fldCharType="begin"/>
        </w:r>
        <w:r>
          <w:instrText xml:space="preserve"> PAGEREF _Toc4797 \h </w:instrText>
        </w:r>
        <w:r>
          <w:fldChar w:fldCharType="separate"/>
        </w:r>
        <w:r>
          <w:t>5</w:t>
        </w:r>
        <w:r>
          <w:fldChar w:fldCharType="end"/>
        </w:r>
      </w:hyperlink>
    </w:p>
    <w:p>
      <w:pPr>
        <w:pStyle w:val="TOC2"/>
        <w:tabs>
          <w:tab w:val="right" w:leader="dot" w:pos="8306"/>
        </w:tabs>
      </w:pPr>
      <w:hyperlink w:anchor="_Toc25850" w:history="1">
        <w:r>
          <w:rPr>
            <w:rFonts w:ascii="仿宋" w:eastAsia="仿宋" w:hAnsi="仿宋" w:cs="仿宋" w:hint="eastAsia"/>
            <w:lang w:eastAsia="zh-CN"/>
          </w:rPr>
          <w:t>(四)、桩基检测仪项目工艺技术设计方案</w:t>
        </w:r>
        <w:r>
          <w:tab/>
        </w:r>
        <w:r>
          <w:fldChar w:fldCharType="begin"/>
        </w:r>
        <w:r>
          <w:instrText xml:space="preserve"> PAGEREF _Toc25850 \h </w:instrText>
        </w:r>
        <w:r>
          <w:fldChar w:fldCharType="separate"/>
        </w:r>
        <w:r>
          <w:t>7</w:t>
        </w:r>
        <w:r>
          <w:fldChar w:fldCharType="end"/>
        </w:r>
      </w:hyperlink>
    </w:p>
    <w:p>
      <w:pPr>
        <w:pStyle w:val="TOC2"/>
        <w:tabs>
          <w:tab w:val="right" w:leader="dot" w:pos="8306"/>
        </w:tabs>
      </w:pPr>
      <w:hyperlink w:anchor="_Toc20568" w:history="1">
        <w:r>
          <w:rPr>
            <w:rFonts w:ascii="仿宋" w:eastAsia="仿宋" w:hAnsi="仿宋" w:cs="仿宋" w:hint="eastAsia"/>
            <w:lang w:eastAsia="zh-CN"/>
          </w:rPr>
          <w:t>(五)、设备选型的智能化方案</w:t>
        </w:r>
        <w:r>
          <w:tab/>
        </w:r>
        <w:r>
          <w:fldChar w:fldCharType="begin"/>
        </w:r>
        <w:r>
          <w:instrText xml:space="preserve"> PAGEREF _Toc20568 \h </w:instrText>
        </w:r>
        <w:r>
          <w:fldChar w:fldCharType="separate"/>
        </w:r>
        <w:r>
          <w:t>8</w:t>
        </w:r>
        <w:r>
          <w:fldChar w:fldCharType="end"/>
        </w:r>
      </w:hyperlink>
    </w:p>
    <w:p>
      <w:pPr>
        <w:pStyle w:val="TOC1"/>
        <w:tabs>
          <w:tab w:val="right" w:leader="dot" w:pos="8306"/>
        </w:tabs>
      </w:pPr>
      <w:hyperlink w:anchor="_Toc13035" w:history="1">
        <w:r>
          <w:rPr>
            <w:rFonts w:ascii="仿宋" w:eastAsia="仿宋" w:hAnsi="仿宋" w:cs="仿宋" w:hint="eastAsia"/>
            <w:lang w:eastAsia="zh-CN"/>
          </w:rPr>
          <w:t>二、工程设计说明</w:t>
        </w:r>
        <w:r>
          <w:tab/>
        </w:r>
        <w:r>
          <w:fldChar w:fldCharType="begin"/>
        </w:r>
        <w:r>
          <w:instrText xml:space="preserve"> PAGEREF _Toc13035 \h </w:instrText>
        </w:r>
        <w:r>
          <w:fldChar w:fldCharType="separate"/>
        </w:r>
        <w:r>
          <w:t>9</w:t>
        </w:r>
        <w:r>
          <w:fldChar w:fldCharType="end"/>
        </w:r>
      </w:hyperlink>
    </w:p>
    <w:p>
      <w:pPr>
        <w:pStyle w:val="TOC2"/>
        <w:tabs>
          <w:tab w:val="right" w:leader="dot" w:pos="8306"/>
        </w:tabs>
      </w:pPr>
      <w:hyperlink w:anchor="_Toc31832" w:history="1">
        <w:r>
          <w:rPr>
            <w:rFonts w:ascii="仿宋" w:eastAsia="仿宋" w:hAnsi="仿宋" w:cs="仿宋" w:hint="eastAsia"/>
            <w:lang w:eastAsia="zh-CN"/>
          </w:rPr>
          <w:t>(一)、建筑工程设计原则</w:t>
        </w:r>
        <w:r>
          <w:tab/>
        </w:r>
        <w:r>
          <w:fldChar w:fldCharType="begin"/>
        </w:r>
        <w:r>
          <w:instrText xml:space="preserve"> PAGEREF _Toc31832 \h </w:instrText>
        </w:r>
        <w:r>
          <w:fldChar w:fldCharType="separate"/>
        </w:r>
        <w:r>
          <w:t>9</w:t>
        </w:r>
        <w:r>
          <w:fldChar w:fldCharType="end"/>
        </w:r>
      </w:hyperlink>
    </w:p>
    <w:p>
      <w:pPr>
        <w:pStyle w:val="TOC2"/>
        <w:tabs>
          <w:tab w:val="right" w:leader="dot" w:pos="8306"/>
        </w:tabs>
      </w:pPr>
      <w:hyperlink w:anchor="_Toc28432" w:history="1">
        <w:r>
          <w:rPr>
            <w:rFonts w:ascii="仿宋" w:eastAsia="仿宋" w:hAnsi="仿宋" w:cs="仿宋" w:hint="eastAsia"/>
            <w:lang w:eastAsia="zh-CN"/>
          </w:rPr>
          <w:t>(二)、桩基检测仪项目工程建设标准规范</w:t>
        </w:r>
        <w:r>
          <w:tab/>
        </w:r>
        <w:r>
          <w:fldChar w:fldCharType="begin"/>
        </w:r>
        <w:r>
          <w:instrText xml:space="preserve"> PAGEREF _Toc28432 \h </w:instrText>
        </w:r>
        <w:r>
          <w:fldChar w:fldCharType="separate"/>
        </w:r>
        <w:r>
          <w:t>9</w:t>
        </w:r>
        <w:r>
          <w:fldChar w:fldCharType="end"/>
        </w:r>
      </w:hyperlink>
    </w:p>
    <w:p>
      <w:pPr>
        <w:pStyle w:val="TOC2"/>
        <w:tabs>
          <w:tab w:val="right" w:leader="dot" w:pos="8306"/>
        </w:tabs>
      </w:pPr>
      <w:hyperlink w:anchor="_Toc670" w:history="1">
        <w:r>
          <w:rPr>
            <w:rFonts w:ascii="仿宋" w:eastAsia="仿宋" w:hAnsi="仿宋" w:cs="仿宋" w:hint="eastAsia"/>
            <w:lang w:eastAsia="zh-CN"/>
          </w:rPr>
          <w:t>(三)、桩基检测仪项目总平面设计要求</w:t>
        </w:r>
        <w:r>
          <w:tab/>
        </w:r>
        <w:r>
          <w:fldChar w:fldCharType="begin"/>
        </w:r>
        <w:r>
          <w:instrText xml:space="preserve"> PAGEREF _Toc670 \h </w:instrText>
        </w:r>
        <w:r>
          <w:fldChar w:fldCharType="separate"/>
        </w:r>
        <w:r>
          <w:t>9</w:t>
        </w:r>
        <w:r>
          <w:fldChar w:fldCharType="end"/>
        </w:r>
      </w:hyperlink>
    </w:p>
    <w:p>
      <w:pPr>
        <w:pStyle w:val="TOC2"/>
        <w:tabs>
          <w:tab w:val="right" w:leader="dot" w:pos="8306"/>
        </w:tabs>
      </w:pPr>
      <w:hyperlink w:anchor="_Toc15045" w:history="1">
        <w:r>
          <w:rPr>
            <w:rFonts w:ascii="仿宋" w:eastAsia="仿宋" w:hAnsi="仿宋" w:cs="仿宋" w:hint="eastAsia"/>
            <w:lang w:eastAsia="zh-CN"/>
          </w:rPr>
          <w:t>(四)、建筑设计规范和标准</w:t>
        </w:r>
        <w:r>
          <w:tab/>
        </w:r>
        <w:r>
          <w:fldChar w:fldCharType="begin"/>
        </w:r>
        <w:r>
          <w:instrText xml:space="preserve"> PAGEREF _Toc15045 \h </w:instrText>
        </w:r>
        <w:r>
          <w:fldChar w:fldCharType="separate"/>
        </w:r>
        <w:r>
          <w:t>9</w:t>
        </w:r>
        <w:r>
          <w:fldChar w:fldCharType="end"/>
        </w:r>
      </w:hyperlink>
    </w:p>
    <w:p>
      <w:pPr>
        <w:pStyle w:val="TOC2"/>
        <w:tabs>
          <w:tab w:val="right" w:leader="dot" w:pos="8306"/>
        </w:tabs>
      </w:pPr>
      <w:hyperlink w:anchor="_Toc22537" w:history="1">
        <w:r>
          <w:rPr>
            <w:rFonts w:ascii="仿宋" w:eastAsia="仿宋" w:hAnsi="仿宋" w:cs="仿宋" w:hint="eastAsia"/>
            <w:lang w:eastAsia="zh-CN"/>
          </w:rPr>
          <w:t>(五)、土建工程设计年限及安全等级</w:t>
        </w:r>
        <w:r>
          <w:tab/>
        </w:r>
        <w:r>
          <w:fldChar w:fldCharType="begin"/>
        </w:r>
        <w:r>
          <w:instrText xml:space="preserve"> PAGEREF _Toc22537 \h </w:instrText>
        </w:r>
        <w:r>
          <w:fldChar w:fldCharType="separate"/>
        </w:r>
        <w:r>
          <w:t>10</w:t>
        </w:r>
        <w:r>
          <w:fldChar w:fldCharType="end"/>
        </w:r>
      </w:hyperlink>
    </w:p>
    <w:p>
      <w:pPr>
        <w:pStyle w:val="TOC2"/>
        <w:tabs>
          <w:tab w:val="right" w:leader="dot" w:pos="8306"/>
        </w:tabs>
      </w:pPr>
      <w:hyperlink w:anchor="_Toc5246" w:history="1">
        <w:r>
          <w:rPr>
            <w:rFonts w:ascii="仿宋" w:eastAsia="仿宋" w:hAnsi="仿宋" w:cs="仿宋" w:hint="eastAsia"/>
            <w:lang w:eastAsia="zh-CN"/>
          </w:rPr>
          <w:t>(六)、建筑工程设计总体要求</w:t>
        </w:r>
        <w:r>
          <w:tab/>
        </w:r>
        <w:r>
          <w:fldChar w:fldCharType="begin"/>
        </w:r>
        <w:r>
          <w:instrText xml:space="preserve"> PAGEREF _Toc5246 \h </w:instrText>
        </w:r>
        <w:r>
          <w:fldChar w:fldCharType="separate"/>
        </w:r>
        <w:r>
          <w:t>10</w:t>
        </w:r>
        <w:r>
          <w:fldChar w:fldCharType="end"/>
        </w:r>
      </w:hyperlink>
    </w:p>
    <w:p>
      <w:pPr>
        <w:pStyle w:val="TOC1"/>
        <w:tabs>
          <w:tab w:val="right" w:leader="dot" w:pos="8306"/>
        </w:tabs>
      </w:pPr>
      <w:hyperlink w:anchor="_Toc12816" w:history="1">
        <w:r>
          <w:rPr>
            <w:rFonts w:ascii="仿宋" w:eastAsia="仿宋" w:hAnsi="仿宋" w:cs="仿宋" w:hint="eastAsia"/>
            <w:lang w:eastAsia="zh-CN"/>
          </w:rPr>
          <w:t>三、桩基检测仪项目建设地分析</w:t>
        </w:r>
        <w:r>
          <w:tab/>
        </w:r>
        <w:r>
          <w:fldChar w:fldCharType="begin"/>
        </w:r>
        <w:r>
          <w:instrText xml:space="preserve"> PAGEREF _Toc12816 \h </w:instrText>
        </w:r>
        <w:r>
          <w:fldChar w:fldCharType="separate"/>
        </w:r>
        <w:r>
          <w:t>10</w:t>
        </w:r>
        <w:r>
          <w:fldChar w:fldCharType="end"/>
        </w:r>
      </w:hyperlink>
    </w:p>
    <w:p>
      <w:pPr>
        <w:pStyle w:val="TOC2"/>
        <w:tabs>
          <w:tab w:val="right" w:leader="dot" w:pos="8306"/>
        </w:tabs>
      </w:pPr>
      <w:hyperlink w:anchor="_Toc29052" w:history="1">
        <w:r>
          <w:rPr>
            <w:rFonts w:ascii="仿宋" w:eastAsia="仿宋" w:hAnsi="仿宋" w:cs="仿宋" w:hint="eastAsia"/>
            <w:lang w:eastAsia="zh-CN"/>
          </w:rPr>
          <w:t>(一)、桩基检测仪项目选址原则</w:t>
        </w:r>
        <w:r>
          <w:tab/>
        </w:r>
        <w:r>
          <w:fldChar w:fldCharType="begin"/>
        </w:r>
        <w:r>
          <w:instrText xml:space="preserve"> PAGEREF _Toc29052 \h </w:instrText>
        </w:r>
        <w:r>
          <w:fldChar w:fldCharType="separate"/>
        </w:r>
        <w:r>
          <w:t>10</w:t>
        </w:r>
        <w:r>
          <w:fldChar w:fldCharType="end"/>
        </w:r>
      </w:hyperlink>
    </w:p>
    <w:p>
      <w:pPr>
        <w:pStyle w:val="TOC2"/>
        <w:tabs>
          <w:tab w:val="right" w:leader="dot" w:pos="8306"/>
        </w:tabs>
      </w:pPr>
      <w:hyperlink w:anchor="_Toc30722" w:history="1">
        <w:r>
          <w:rPr>
            <w:rFonts w:ascii="仿宋" w:eastAsia="仿宋" w:hAnsi="仿宋" w:cs="仿宋" w:hint="eastAsia"/>
            <w:lang w:eastAsia="zh-CN"/>
          </w:rPr>
          <w:t>(二)、桩基检测仪项目选址</w:t>
        </w:r>
        <w:r>
          <w:tab/>
        </w:r>
        <w:r>
          <w:fldChar w:fldCharType="begin"/>
        </w:r>
        <w:r>
          <w:instrText xml:space="preserve"> PAGEREF _Toc30722 \h </w:instrText>
        </w:r>
        <w:r>
          <w:fldChar w:fldCharType="separate"/>
        </w:r>
        <w:r>
          <w:t>11</w:t>
        </w:r>
        <w:r>
          <w:fldChar w:fldCharType="end"/>
        </w:r>
      </w:hyperlink>
    </w:p>
    <w:p>
      <w:pPr>
        <w:pStyle w:val="TOC2"/>
        <w:tabs>
          <w:tab w:val="right" w:leader="dot" w:pos="8306"/>
        </w:tabs>
      </w:pPr>
      <w:hyperlink w:anchor="_Toc11903" w:history="1">
        <w:r>
          <w:rPr>
            <w:rFonts w:ascii="仿宋" w:eastAsia="仿宋" w:hAnsi="仿宋" w:cs="仿宋" w:hint="eastAsia"/>
            <w:lang w:eastAsia="zh-CN"/>
          </w:rPr>
          <w:t>(三)、建设条件分析</w:t>
        </w:r>
        <w:r>
          <w:tab/>
        </w:r>
        <w:r>
          <w:fldChar w:fldCharType="begin"/>
        </w:r>
        <w:r>
          <w:instrText xml:space="preserve"> PAGEREF _Toc11903 \h </w:instrText>
        </w:r>
        <w:r>
          <w:fldChar w:fldCharType="separate"/>
        </w:r>
        <w:r>
          <w:t>11</w:t>
        </w:r>
        <w:r>
          <w:fldChar w:fldCharType="end"/>
        </w:r>
      </w:hyperlink>
    </w:p>
    <w:p>
      <w:pPr>
        <w:pStyle w:val="TOC2"/>
        <w:tabs>
          <w:tab w:val="right" w:leader="dot" w:pos="8306"/>
        </w:tabs>
      </w:pPr>
      <w:hyperlink w:anchor="_Toc9101" w:history="1">
        <w:r>
          <w:rPr>
            <w:rFonts w:ascii="仿宋" w:eastAsia="仿宋" w:hAnsi="仿宋" w:cs="仿宋" w:hint="eastAsia"/>
            <w:lang w:eastAsia="zh-CN"/>
          </w:rPr>
          <w:t>(四)、用地控制指标</w:t>
        </w:r>
        <w:r>
          <w:tab/>
        </w:r>
        <w:r>
          <w:fldChar w:fldCharType="begin"/>
        </w:r>
        <w:r>
          <w:instrText xml:space="preserve"> PAGEREF _Toc9101 \h </w:instrText>
        </w:r>
        <w:r>
          <w:fldChar w:fldCharType="separate"/>
        </w:r>
        <w:r>
          <w:t>12</w:t>
        </w:r>
        <w:r>
          <w:fldChar w:fldCharType="end"/>
        </w:r>
      </w:hyperlink>
    </w:p>
    <w:p>
      <w:pPr>
        <w:pStyle w:val="TOC2"/>
        <w:tabs>
          <w:tab w:val="right" w:leader="dot" w:pos="8306"/>
        </w:tabs>
      </w:pPr>
      <w:hyperlink w:anchor="_Toc22210" w:history="1">
        <w:r>
          <w:rPr>
            <w:rFonts w:ascii="仿宋" w:eastAsia="仿宋" w:hAnsi="仿宋" w:cs="仿宋" w:hint="eastAsia"/>
            <w:lang w:eastAsia="zh-CN"/>
          </w:rPr>
          <w:t>(五)、用地总体要求</w:t>
        </w:r>
        <w:r>
          <w:tab/>
        </w:r>
        <w:r>
          <w:fldChar w:fldCharType="begin"/>
        </w:r>
        <w:r>
          <w:instrText xml:space="preserve"> PAGEREF _Toc22210 \h </w:instrText>
        </w:r>
        <w:r>
          <w:fldChar w:fldCharType="separate"/>
        </w:r>
        <w:r>
          <w:t>13</w:t>
        </w:r>
        <w:r>
          <w:fldChar w:fldCharType="end"/>
        </w:r>
      </w:hyperlink>
    </w:p>
    <w:p>
      <w:pPr>
        <w:pStyle w:val="TOC2"/>
        <w:tabs>
          <w:tab w:val="right" w:leader="dot" w:pos="8306"/>
        </w:tabs>
      </w:pPr>
      <w:hyperlink w:anchor="_Toc12859" w:history="1">
        <w:r>
          <w:rPr>
            <w:rFonts w:ascii="仿宋" w:eastAsia="仿宋" w:hAnsi="仿宋" w:cs="仿宋" w:hint="eastAsia"/>
            <w:lang w:eastAsia="zh-CN"/>
          </w:rPr>
          <w:t>(六)、节约用地措施</w:t>
        </w:r>
        <w:r>
          <w:tab/>
        </w:r>
        <w:r>
          <w:fldChar w:fldCharType="begin"/>
        </w:r>
        <w:r>
          <w:instrText xml:space="preserve"> PAGEREF _Toc12859 \h </w:instrText>
        </w:r>
        <w:r>
          <w:fldChar w:fldCharType="separate"/>
        </w:r>
        <w:r>
          <w:t>15</w:t>
        </w:r>
        <w:r>
          <w:fldChar w:fldCharType="end"/>
        </w:r>
      </w:hyperlink>
    </w:p>
    <w:p>
      <w:pPr>
        <w:pStyle w:val="TOC2"/>
        <w:tabs>
          <w:tab w:val="right" w:leader="dot" w:pos="8306"/>
        </w:tabs>
      </w:pPr>
      <w:hyperlink w:anchor="_Toc31734" w:history="1">
        <w:r>
          <w:rPr>
            <w:rFonts w:ascii="仿宋" w:eastAsia="仿宋" w:hAnsi="仿宋" w:cs="仿宋" w:hint="eastAsia"/>
            <w:lang w:eastAsia="zh-CN"/>
          </w:rPr>
          <w:t>(七)、总图布置方案</w:t>
        </w:r>
        <w:r>
          <w:tab/>
        </w:r>
        <w:r>
          <w:fldChar w:fldCharType="begin"/>
        </w:r>
        <w:r>
          <w:instrText xml:space="preserve"> PAGEREF _Toc31734 \h </w:instrText>
        </w:r>
        <w:r>
          <w:fldChar w:fldCharType="separate"/>
        </w:r>
        <w:r>
          <w:t>16</w:t>
        </w:r>
        <w:r>
          <w:fldChar w:fldCharType="end"/>
        </w:r>
      </w:hyperlink>
    </w:p>
    <w:p>
      <w:pPr>
        <w:pStyle w:val="TOC2"/>
        <w:tabs>
          <w:tab w:val="right" w:leader="dot" w:pos="8306"/>
        </w:tabs>
      </w:pPr>
      <w:hyperlink w:anchor="_Toc6143" w:history="1">
        <w:r>
          <w:rPr>
            <w:rFonts w:ascii="仿宋" w:eastAsia="仿宋" w:hAnsi="仿宋" w:cs="仿宋" w:hint="eastAsia"/>
            <w:lang w:eastAsia="zh-CN"/>
          </w:rPr>
          <w:t>(八)、运输组成</w:t>
        </w:r>
        <w:r>
          <w:tab/>
        </w:r>
        <w:r>
          <w:fldChar w:fldCharType="begin"/>
        </w:r>
        <w:r>
          <w:instrText xml:space="preserve"> PAGEREF _Toc6143 \h </w:instrText>
        </w:r>
        <w:r>
          <w:fldChar w:fldCharType="separate"/>
        </w:r>
        <w:r>
          <w:t>18</w:t>
        </w:r>
        <w:r>
          <w:fldChar w:fldCharType="end"/>
        </w:r>
      </w:hyperlink>
    </w:p>
    <w:p>
      <w:pPr>
        <w:pStyle w:val="TOC2"/>
        <w:tabs>
          <w:tab w:val="right" w:leader="dot" w:pos="8306"/>
        </w:tabs>
      </w:pPr>
      <w:hyperlink w:anchor="_Toc28457" w:history="1">
        <w:r>
          <w:rPr>
            <w:rFonts w:ascii="仿宋" w:eastAsia="仿宋" w:hAnsi="仿宋" w:cs="仿宋" w:hint="eastAsia"/>
            <w:lang w:eastAsia="zh-CN"/>
          </w:rPr>
          <w:t>(九)、选址综合评价</w:t>
        </w:r>
        <w:r>
          <w:tab/>
        </w:r>
        <w:r>
          <w:fldChar w:fldCharType="begin"/>
        </w:r>
        <w:r>
          <w:instrText xml:space="preserve"> PAGEREF _Toc28457 \h </w:instrText>
        </w:r>
        <w:r>
          <w:fldChar w:fldCharType="separate"/>
        </w:r>
        <w:r>
          <w:t>21</w:t>
        </w:r>
        <w:r>
          <w:fldChar w:fldCharType="end"/>
        </w:r>
      </w:hyperlink>
    </w:p>
    <w:p>
      <w:pPr>
        <w:pStyle w:val="TOC1"/>
        <w:tabs>
          <w:tab w:val="right" w:leader="dot" w:pos="8306"/>
        </w:tabs>
      </w:pPr>
      <w:hyperlink w:anchor="_Toc25356" w:history="1">
        <w:r>
          <w:rPr>
            <w:rFonts w:ascii="仿宋" w:eastAsia="仿宋" w:hAnsi="仿宋" w:cs="仿宋" w:hint="eastAsia"/>
            <w:lang w:eastAsia="zh-CN"/>
          </w:rPr>
          <w:t>四、后期运营与管理</w:t>
        </w:r>
        <w:r>
          <w:tab/>
        </w:r>
        <w:r>
          <w:fldChar w:fldCharType="begin"/>
        </w:r>
        <w:r>
          <w:instrText xml:space="preserve"> PAGEREF _Toc25356 \h </w:instrText>
        </w:r>
        <w:r>
          <w:fldChar w:fldCharType="separate"/>
        </w:r>
        <w:r>
          <w:t>21</w:t>
        </w:r>
        <w:r>
          <w:fldChar w:fldCharType="end"/>
        </w:r>
      </w:hyperlink>
    </w:p>
    <w:p>
      <w:pPr>
        <w:pStyle w:val="TOC2"/>
        <w:tabs>
          <w:tab w:val="right" w:leader="dot" w:pos="8306"/>
        </w:tabs>
      </w:pPr>
      <w:hyperlink w:anchor="_Toc27055" w:history="1">
        <w:r>
          <w:rPr>
            <w:rFonts w:ascii="仿宋" w:eastAsia="仿宋" w:hAnsi="仿宋" w:cs="仿宋" w:hint="eastAsia"/>
            <w:lang w:eastAsia="zh-CN"/>
          </w:rPr>
          <w:t>(一)、桩基检测仪项目运营管理机制</w:t>
        </w:r>
        <w:r>
          <w:tab/>
        </w:r>
        <w:r>
          <w:fldChar w:fldCharType="begin"/>
        </w:r>
        <w:r>
          <w:instrText xml:space="preserve"> PAGEREF _Toc27055 \h </w:instrText>
        </w:r>
        <w:r>
          <w:fldChar w:fldCharType="separate"/>
        </w:r>
        <w:r>
          <w:t>21</w:t>
        </w:r>
        <w:r>
          <w:fldChar w:fldCharType="end"/>
        </w:r>
      </w:hyperlink>
    </w:p>
    <w:p>
      <w:pPr>
        <w:pStyle w:val="TOC2"/>
        <w:tabs>
          <w:tab w:val="right" w:leader="dot" w:pos="8306"/>
        </w:tabs>
      </w:pPr>
      <w:hyperlink w:anchor="_Toc910" w:history="1">
        <w:r>
          <w:rPr>
            <w:rFonts w:ascii="仿宋" w:eastAsia="仿宋" w:hAnsi="仿宋" w:cs="仿宋" w:hint="eastAsia"/>
            <w:lang w:eastAsia="zh-CN"/>
          </w:rPr>
          <w:t>(二)、人员培训与知识转移</w:t>
        </w:r>
        <w:r>
          <w:tab/>
        </w:r>
        <w:r>
          <w:fldChar w:fldCharType="begin"/>
        </w:r>
        <w:r>
          <w:instrText xml:space="preserve"> PAGEREF _Toc910 \h </w:instrText>
        </w:r>
        <w:r>
          <w:fldChar w:fldCharType="separate"/>
        </w:r>
        <w:r>
          <w:t>22</w:t>
        </w:r>
        <w:r>
          <w:fldChar w:fldCharType="end"/>
        </w:r>
      </w:hyperlink>
    </w:p>
    <w:p>
      <w:pPr>
        <w:pStyle w:val="TOC2"/>
        <w:tabs>
          <w:tab w:val="right" w:leader="dot" w:pos="8306"/>
        </w:tabs>
      </w:pPr>
      <w:hyperlink w:anchor="_Toc28298" w:history="1">
        <w:r>
          <w:rPr>
            <w:rFonts w:ascii="仿宋" w:eastAsia="仿宋" w:hAnsi="仿宋" w:cs="仿宋" w:hint="eastAsia"/>
            <w:lang w:eastAsia="zh-CN"/>
          </w:rPr>
          <w:t>(三)、设备维护与保养</w:t>
        </w:r>
        <w:r>
          <w:tab/>
        </w:r>
        <w:r>
          <w:fldChar w:fldCharType="begin"/>
        </w:r>
        <w:r>
          <w:instrText xml:space="preserve"> PAGEREF _Toc28298 \h </w:instrText>
        </w:r>
        <w:r>
          <w:fldChar w:fldCharType="separate"/>
        </w:r>
        <w:r>
          <w:t>22</w:t>
        </w:r>
        <w:r>
          <w:fldChar w:fldCharType="end"/>
        </w:r>
      </w:hyperlink>
    </w:p>
    <w:p>
      <w:pPr>
        <w:pStyle w:val="TOC2"/>
        <w:tabs>
          <w:tab w:val="right" w:leader="dot" w:pos="8306"/>
        </w:tabs>
      </w:pPr>
      <w:hyperlink w:anchor="_Toc32251" w:history="1">
        <w:r>
          <w:rPr>
            <w:rFonts w:ascii="仿宋" w:eastAsia="仿宋" w:hAnsi="仿宋" w:cs="仿宋" w:hint="eastAsia"/>
            <w:lang w:eastAsia="zh-CN"/>
          </w:rPr>
          <w:t>(四)、定期检查与评估</w:t>
        </w:r>
        <w:r>
          <w:tab/>
        </w:r>
        <w:r>
          <w:fldChar w:fldCharType="begin"/>
        </w:r>
        <w:r>
          <w:instrText xml:space="preserve"> PAGEREF _Toc32251 \h </w:instrText>
        </w:r>
        <w:r>
          <w:fldChar w:fldCharType="separate"/>
        </w:r>
        <w:r>
          <w:t>23</w:t>
        </w:r>
        <w:r>
          <w:fldChar w:fldCharType="end"/>
        </w:r>
      </w:hyperlink>
    </w:p>
    <w:p>
      <w:pPr>
        <w:pStyle w:val="TOC1"/>
        <w:tabs>
          <w:tab w:val="right" w:leader="dot" w:pos="8306"/>
        </w:tabs>
      </w:pPr>
      <w:hyperlink w:anchor="_Toc12264" w:history="1">
        <w:r>
          <w:rPr>
            <w:rFonts w:ascii="仿宋" w:eastAsia="仿宋" w:hAnsi="仿宋" w:cs="仿宋" w:hint="eastAsia"/>
            <w:lang w:eastAsia="zh-CN"/>
          </w:rPr>
          <w:t>五、质量管理与监督</w:t>
        </w:r>
        <w:r>
          <w:tab/>
        </w:r>
        <w:r>
          <w:fldChar w:fldCharType="begin"/>
        </w:r>
        <w:r>
          <w:instrText xml:space="preserve"> PAGEREF _Toc12264 \h </w:instrText>
        </w:r>
        <w:r>
          <w:fldChar w:fldCharType="separate"/>
        </w:r>
        <w:r>
          <w:t>24</w:t>
        </w:r>
        <w:r>
          <w:fldChar w:fldCharType="end"/>
        </w:r>
      </w:hyperlink>
    </w:p>
    <w:p>
      <w:pPr>
        <w:pStyle w:val="TOC2"/>
        <w:tabs>
          <w:tab w:val="right" w:leader="dot" w:pos="8306"/>
        </w:tabs>
      </w:pPr>
      <w:hyperlink w:anchor="_Toc17684" w:history="1">
        <w:r>
          <w:rPr>
            <w:rFonts w:ascii="仿宋" w:eastAsia="仿宋" w:hAnsi="仿宋" w:cs="仿宋" w:hint="eastAsia"/>
            <w:lang w:eastAsia="zh-CN"/>
          </w:rPr>
          <w:t>(一)、质量管理原则</w:t>
        </w:r>
        <w:r>
          <w:tab/>
        </w:r>
        <w:r>
          <w:fldChar w:fldCharType="begin"/>
        </w:r>
        <w:r>
          <w:instrText xml:space="preserve"> PAGEREF _Toc17684 \h </w:instrText>
        </w:r>
        <w:r>
          <w:fldChar w:fldCharType="separate"/>
        </w:r>
        <w:r>
          <w:t>24</w:t>
        </w:r>
        <w:r>
          <w:fldChar w:fldCharType="end"/>
        </w:r>
      </w:hyperlink>
    </w:p>
    <w:p>
      <w:pPr>
        <w:pStyle w:val="TOC2"/>
        <w:tabs>
          <w:tab w:val="right" w:leader="dot" w:pos="8306"/>
        </w:tabs>
      </w:pPr>
      <w:hyperlink w:anchor="_Toc25000" w:history="1">
        <w:r>
          <w:rPr>
            <w:rFonts w:ascii="仿宋" w:eastAsia="仿宋" w:hAnsi="仿宋" w:cs="仿宋" w:hint="eastAsia"/>
            <w:lang w:eastAsia="zh-CN"/>
          </w:rPr>
          <w:t>(二)、质量控制措施</w:t>
        </w:r>
        <w:r>
          <w:tab/>
        </w:r>
        <w:r>
          <w:fldChar w:fldCharType="begin"/>
        </w:r>
        <w:r>
          <w:instrText xml:space="preserve"> PAGEREF _Toc25000 \h </w:instrText>
        </w:r>
        <w:r>
          <w:fldChar w:fldCharType="separate"/>
        </w:r>
        <w:r>
          <w:t>25</w:t>
        </w:r>
        <w:r>
          <w:fldChar w:fldCharType="end"/>
        </w:r>
      </w:hyperlink>
    </w:p>
    <w:p>
      <w:pPr>
        <w:pStyle w:val="TOC2"/>
        <w:tabs>
          <w:tab w:val="right" w:leader="dot" w:pos="8306"/>
        </w:tabs>
      </w:pPr>
      <w:hyperlink w:anchor="_Toc8403" w:history="1">
        <w:r>
          <w:rPr>
            <w:rFonts w:ascii="仿宋" w:eastAsia="仿宋" w:hAnsi="仿宋" w:cs="仿宋" w:hint="eastAsia"/>
            <w:lang w:eastAsia="zh-CN"/>
          </w:rPr>
          <w:t>(三)、监督与评估机制</w:t>
        </w:r>
        <w:r>
          <w:tab/>
        </w:r>
        <w:r>
          <w:fldChar w:fldCharType="begin"/>
        </w:r>
        <w:r>
          <w:instrText xml:space="preserve"> PAGEREF _Toc8403 \h </w:instrText>
        </w:r>
        <w:r>
          <w:fldChar w:fldCharType="separate"/>
        </w:r>
        <w:r>
          <w:t>27</w:t>
        </w:r>
        <w:r>
          <w:fldChar w:fldCharType="end"/>
        </w:r>
      </w:hyperlink>
    </w:p>
    <w:p>
      <w:pPr>
        <w:pStyle w:val="TOC2"/>
        <w:tabs>
          <w:tab w:val="right" w:leader="dot" w:pos="8306"/>
        </w:tabs>
      </w:pPr>
      <w:hyperlink w:anchor="_Toc26896" w:history="1">
        <w:r>
          <w:rPr>
            <w:rFonts w:ascii="仿宋" w:eastAsia="仿宋" w:hAnsi="仿宋" w:cs="仿宋" w:hint="eastAsia"/>
            <w:lang w:eastAsia="zh-CN"/>
          </w:rPr>
          <w:t>(四)、持续改进与反馈</w:t>
        </w:r>
        <w:r>
          <w:tab/>
        </w:r>
        <w:r>
          <w:fldChar w:fldCharType="begin"/>
        </w:r>
        <w:r>
          <w:instrText xml:space="preserve"> PAGEREF _Toc26896 \h </w:instrText>
        </w:r>
        <w:r>
          <w:fldChar w:fldCharType="separate"/>
        </w:r>
        <w:r>
          <w:t>28</w:t>
        </w:r>
        <w:r>
          <w:fldChar w:fldCharType="end"/>
        </w:r>
      </w:hyperlink>
    </w:p>
    <w:p>
      <w:pPr>
        <w:pStyle w:val="TOC1"/>
        <w:tabs>
          <w:tab w:val="right" w:leader="dot" w:pos="8306"/>
        </w:tabs>
      </w:pPr>
      <w:hyperlink w:anchor="_Toc29137" w:history="1">
        <w:r>
          <w:rPr>
            <w:rFonts w:ascii="仿宋" w:eastAsia="仿宋" w:hAnsi="仿宋" w:cs="仿宋" w:hint="eastAsia"/>
            <w:lang w:eastAsia="zh-CN"/>
          </w:rPr>
          <w:t>六、人员培训与发展</w:t>
        </w:r>
        <w:r>
          <w:tab/>
        </w:r>
        <w:r>
          <w:fldChar w:fldCharType="begin"/>
        </w:r>
        <w:r>
          <w:instrText xml:space="preserve"> PAGEREF _Toc29137 \h </w:instrText>
        </w:r>
        <w:r>
          <w:fldChar w:fldCharType="separate"/>
        </w:r>
        <w:r>
          <w:t>31</w:t>
        </w:r>
        <w:r>
          <w:fldChar w:fldCharType="end"/>
        </w:r>
      </w:hyperlink>
    </w:p>
    <w:p>
      <w:pPr>
        <w:pStyle w:val="TOC2"/>
        <w:tabs>
          <w:tab w:val="right" w:leader="dot" w:pos="8306"/>
        </w:tabs>
      </w:pPr>
      <w:hyperlink w:anchor="_Toc6929" w:history="1">
        <w:r>
          <w:rPr>
            <w:rFonts w:ascii="仿宋" w:eastAsia="仿宋" w:hAnsi="仿宋" w:cs="仿宋" w:hint="eastAsia"/>
            <w:lang w:eastAsia="zh-CN"/>
          </w:rPr>
          <w:t>(一)、培训需求分析</w:t>
        </w:r>
        <w:r>
          <w:tab/>
        </w:r>
        <w:r>
          <w:fldChar w:fldCharType="begin"/>
        </w:r>
        <w:r>
          <w:instrText xml:space="preserve"> PAGEREF _Toc6929 \h </w:instrText>
        </w:r>
        <w:r>
          <w:fldChar w:fldCharType="separate"/>
        </w:r>
        <w:r>
          <w:t>31</w:t>
        </w:r>
        <w:r>
          <w:fldChar w:fldCharType="end"/>
        </w:r>
      </w:hyperlink>
    </w:p>
    <w:p>
      <w:pPr>
        <w:pStyle w:val="TOC2"/>
        <w:tabs>
          <w:tab w:val="right" w:leader="dot" w:pos="8306"/>
        </w:tabs>
      </w:pPr>
      <w:hyperlink w:anchor="_Toc23798" w:history="1">
        <w:r>
          <w:rPr>
            <w:rFonts w:ascii="仿宋" w:eastAsia="仿宋" w:hAnsi="仿宋" w:cs="仿宋" w:hint="eastAsia"/>
            <w:lang w:eastAsia="zh-CN"/>
          </w:rPr>
          <w:t>(二)、培训计划制定</w:t>
        </w:r>
        <w:r>
          <w:tab/>
        </w:r>
        <w:r>
          <w:fldChar w:fldCharType="begin"/>
        </w:r>
        <w:r>
          <w:instrText xml:space="preserve"> PAGEREF _Toc23798 \h </w:instrText>
        </w:r>
        <w:r>
          <w:fldChar w:fldCharType="separate"/>
        </w:r>
        <w:r>
          <w:t>33</w:t>
        </w:r>
        <w:r>
          <w:fldChar w:fldCharType="end"/>
        </w:r>
      </w:hyperlink>
    </w:p>
    <w:p>
      <w:pPr>
        <w:pStyle w:val="TOC2"/>
        <w:tabs>
          <w:tab w:val="right" w:leader="dot" w:pos="8306"/>
        </w:tabs>
      </w:pPr>
      <w:hyperlink w:anchor="_Toc1486" w:history="1">
        <w:r>
          <w:rPr>
            <w:rFonts w:ascii="仿宋" w:eastAsia="仿宋" w:hAnsi="仿宋" w:cs="仿宋" w:hint="eastAsia"/>
            <w:lang w:eastAsia="zh-CN"/>
          </w:rPr>
          <w:t>(三)、培训执行与评估</w:t>
        </w:r>
        <w:r>
          <w:tab/>
        </w:r>
        <w:r>
          <w:fldChar w:fldCharType="begin"/>
        </w:r>
        <w:r>
          <w:instrText xml:space="preserve"> PAGEREF _Toc1486 \h </w:instrText>
        </w:r>
        <w:r>
          <w:fldChar w:fldCharType="separate"/>
        </w:r>
        <w:r>
          <w:t>34</w:t>
        </w:r>
        <w:r>
          <w:fldChar w:fldCharType="end"/>
        </w:r>
      </w:hyperlink>
    </w:p>
    <w:p>
      <w:pPr>
        <w:pStyle w:val="TOC2"/>
        <w:tabs>
          <w:tab w:val="right" w:leader="dot" w:pos="8306"/>
        </w:tabs>
      </w:pPr>
      <w:hyperlink w:anchor="_Toc2401" w:history="1">
        <w:r>
          <w:rPr>
            <w:rFonts w:ascii="仿宋" w:eastAsia="仿宋" w:hAnsi="仿宋" w:cs="仿宋" w:hint="eastAsia"/>
            <w:lang w:eastAsia="zh-CN"/>
          </w:rPr>
          <w:t>(四)、员工职业发展规划</w:t>
        </w:r>
        <w:r>
          <w:tab/>
        </w:r>
        <w:r>
          <w:fldChar w:fldCharType="begin"/>
        </w:r>
        <w:r>
          <w:instrText xml:space="preserve"> PAGEREF _Toc2401 \h </w:instrText>
        </w:r>
        <w:r>
          <w:fldChar w:fldCharType="separate"/>
        </w:r>
        <w:r>
          <w:t>35</w:t>
        </w:r>
        <w:r>
          <w:fldChar w:fldCharType="end"/>
        </w:r>
      </w:hyperlink>
    </w:p>
    <w:p>
      <w:pPr>
        <w:pStyle w:val="TOC1"/>
        <w:tabs>
          <w:tab w:val="right" w:leader="dot" w:pos="8306"/>
        </w:tabs>
      </w:pPr>
      <w:hyperlink w:anchor="_Toc26437" w:history="1">
        <w:r>
          <w:rPr>
            <w:rFonts w:ascii="仿宋" w:eastAsia="仿宋" w:hAnsi="仿宋" w:cs="仿宋" w:hint="eastAsia"/>
            <w:lang w:eastAsia="zh-CN"/>
          </w:rPr>
          <w:t>七、桩基检测仪项目收尾与总结</w:t>
        </w:r>
        <w:r>
          <w:tab/>
        </w:r>
        <w:r>
          <w:fldChar w:fldCharType="begin"/>
        </w:r>
        <w:r>
          <w:instrText xml:space="preserve"> PAGEREF _Toc26437 \h </w:instrText>
        </w:r>
        <w:r>
          <w:fldChar w:fldCharType="separate"/>
        </w:r>
        <w:r>
          <w:t>37</w:t>
        </w:r>
        <w:r>
          <w:fldChar w:fldCharType="end"/>
        </w:r>
      </w:hyperlink>
    </w:p>
    <w:p>
      <w:pPr>
        <w:pStyle w:val="TOC2"/>
        <w:tabs>
          <w:tab w:val="right" w:leader="dot" w:pos="8306"/>
        </w:tabs>
      </w:pPr>
      <w:hyperlink w:anchor="_Toc10995" w:history="1">
        <w:r>
          <w:rPr>
            <w:rFonts w:ascii="仿宋" w:eastAsia="仿宋" w:hAnsi="仿宋" w:cs="仿宋" w:hint="eastAsia"/>
            <w:lang w:eastAsia="zh-CN"/>
          </w:rPr>
          <w:t>(一)、桩基检测仪项目总结与经验分享</w:t>
        </w:r>
        <w:r>
          <w:tab/>
        </w:r>
        <w:r>
          <w:fldChar w:fldCharType="begin"/>
        </w:r>
        <w:r>
          <w:instrText xml:space="preserve"> PAGEREF _Toc10995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65" w:history="1">
        <w:r>
          <w:rPr>
            <w:rFonts w:ascii="仿宋" w:eastAsia="仿宋" w:hAnsi="仿宋" w:cs="仿宋" w:hint="eastAsia"/>
            <w:lang w:eastAsia="zh-CN"/>
          </w:rPr>
          <w:t>(二)、桩基检测仪项目报告与归档</w:t>
        </w:r>
        <w:r>
          <w:tab/>
        </w:r>
        <w:r>
          <w:fldChar w:fldCharType="begin"/>
        </w:r>
        <w:r>
          <w:instrText xml:space="preserve"> PAGEREF _Toc16965 \h </w:instrText>
        </w:r>
        <w:r>
          <w:fldChar w:fldCharType="separate"/>
        </w:r>
        <w:r>
          <w:t>40</w:t>
        </w:r>
        <w:r>
          <w:fldChar w:fldCharType="end"/>
        </w:r>
      </w:hyperlink>
    </w:p>
    <w:p>
      <w:pPr>
        <w:pStyle w:val="TOC2"/>
        <w:tabs>
          <w:tab w:val="right" w:leader="dot" w:pos="8306"/>
        </w:tabs>
      </w:pPr>
      <w:hyperlink w:anchor="_Toc9706" w:history="1">
        <w:r>
          <w:rPr>
            <w:rFonts w:ascii="仿宋" w:eastAsia="仿宋" w:hAnsi="仿宋" w:cs="仿宋" w:hint="eastAsia"/>
            <w:lang w:eastAsia="zh-CN"/>
          </w:rPr>
          <w:t>(三)、桩基检测仪项目收尾与结算</w:t>
        </w:r>
        <w:r>
          <w:tab/>
        </w:r>
        <w:r>
          <w:fldChar w:fldCharType="begin"/>
        </w:r>
        <w:r>
          <w:instrText xml:space="preserve"> PAGEREF _Toc9706 \h </w:instrText>
        </w:r>
        <w:r>
          <w:fldChar w:fldCharType="separate"/>
        </w:r>
        <w:r>
          <w:t>41</w:t>
        </w:r>
        <w:r>
          <w:fldChar w:fldCharType="end"/>
        </w:r>
      </w:hyperlink>
    </w:p>
    <w:p>
      <w:pPr>
        <w:pStyle w:val="TOC2"/>
        <w:tabs>
          <w:tab w:val="right" w:leader="dot" w:pos="8306"/>
        </w:tabs>
      </w:pPr>
      <w:hyperlink w:anchor="_Toc19482" w:history="1">
        <w:r>
          <w:rPr>
            <w:rFonts w:ascii="仿宋" w:eastAsia="仿宋" w:hAnsi="仿宋" w:cs="仿宋" w:hint="eastAsia"/>
            <w:lang w:eastAsia="zh-CN"/>
          </w:rPr>
          <w:t>(四)、团队人员调整与反馈</w:t>
        </w:r>
        <w:r>
          <w:tab/>
        </w:r>
        <w:r>
          <w:fldChar w:fldCharType="begin"/>
        </w:r>
        <w:r>
          <w:instrText xml:space="preserve"> PAGEREF _Toc19482 \h </w:instrText>
        </w:r>
        <w:r>
          <w:fldChar w:fldCharType="separate"/>
        </w:r>
        <w:r>
          <w:t>42</w:t>
        </w:r>
        <w:r>
          <w:fldChar w:fldCharType="end"/>
        </w:r>
      </w:hyperlink>
    </w:p>
    <w:p>
      <w:pPr>
        <w:pStyle w:val="TOC1"/>
        <w:tabs>
          <w:tab w:val="right" w:leader="dot" w:pos="8306"/>
        </w:tabs>
      </w:pPr>
      <w:hyperlink w:anchor="_Toc15451" w:history="1">
        <w:r>
          <w:rPr>
            <w:rFonts w:ascii="仿宋" w:eastAsia="仿宋" w:hAnsi="仿宋" w:cs="仿宋" w:hint="eastAsia"/>
            <w:lang w:eastAsia="zh-CN"/>
          </w:rPr>
          <w:t>八、桩基检测仪项目落地与推广</w:t>
        </w:r>
        <w:r>
          <w:tab/>
        </w:r>
        <w:r>
          <w:fldChar w:fldCharType="begin"/>
        </w:r>
        <w:r>
          <w:instrText xml:space="preserve"> PAGEREF _Toc15451 \h </w:instrText>
        </w:r>
        <w:r>
          <w:fldChar w:fldCharType="separate"/>
        </w:r>
        <w:r>
          <w:t>43</w:t>
        </w:r>
        <w:r>
          <w:fldChar w:fldCharType="end"/>
        </w:r>
      </w:hyperlink>
    </w:p>
    <w:p>
      <w:pPr>
        <w:pStyle w:val="TOC2"/>
        <w:tabs>
          <w:tab w:val="right" w:leader="dot" w:pos="8306"/>
        </w:tabs>
      </w:pPr>
      <w:hyperlink w:anchor="_Toc151" w:history="1">
        <w:r>
          <w:rPr>
            <w:rFonts w:ascii="仿宋" w:eastAsia="仿宋" w:hAnsi="仿宋" w:cs="仿宋" w:hint="eastAsia"/>
            <w:lang w:eastAsia="zh-CN"/>
          </w:rPr>
          <w:t>(一)、桩基检测仪项目推广计划</w:t>
        </w:r>
        <w:r>
          <w:tab/>
        </w:r>
        <w:r>
          <w:fldChar w:fldCharType="begin"/>
        </w:r>
        <w:r>
          <w:instrText xml:space="preserve"> PAGEREF _Toc151 \h </w:instrText>
        </w:r>
        <w:r>
          <w:fldChar w:fldCharType="separate"/>
        </w:r>
        <w:r>
          <w:t>43</w:t>
        </w:r>
        <w:r>
          <w:fldChar w:fldCharType="end"/>
        </w:r>
      </w:hyperlink>
    </w:p>
    <w:p>
      <w:pPr>
        <w:pStyle w:val="TOC2"/>
        <w:tabs>
          <w:tab w:val="right" w:leader="dot" w:pos="8306"/>
        </w:tabs>
      </w:pPr>
      <w:hyperlink w:anchor="_Toc31898" w:history="1">
        <w:r>
          <w:rPr>
            <w:rFonts w:ascii="仿宋" w:eastAsia="仿宋" w:hAnsi="仿宋" w:cs="仿宋" w:hint="eastAsia"/>
            <w:lang w:eastAsia="zh-CN"/>
          </w:rPr>
          <w:t>(二)、地方政府支持与合作</w:t>
        </w:r>
        <w:r>
          <w:tab/>
        </w:r>
        <w:r>
          <w:fldChar w:fldCharType="begin"/>
        </w:r>
        <w:r>
          <w:instrText xml:space="preserve"> PAGEREF _Toc31898 \h </w:instrText>
        </w:r>
        <w:r>
          <w:fldChar w:fldCharType="separate"/>
        </w:r>
        <w:r>
          <w:t>44</w:t>
        </w:r>
        <w:r>
          <w:fldChar w:fldCharType="end"/>
        </w:r>
      </w:hyperlink>
    </w:p>
    <w:p>
      <w:pPr>
        <w:pStyle w:val="TOC2"/>
        <w:tabs>
          <w:tab w:val="right" w:leader="dot" w:pos="8306"/>
        </w:tabs>
      </w:pPr>
      <w:hyperlink w:anchor="_Toc22367" w:history="1">
        <w:r>
          <w:rPr>
            <w:rFonts w:ascii="仿宋" w:eastAsia="仿宋" w:hAnsi="仿宋" w:cs="仿宋" w:hint="eastAsia"/>
            <w:lang w:eastAsia="zh-CN"/>
          </w:rPr>
          <w:t>(三)、市场推广与品牌建设</w:t>
        </w:r>
        <w:r>
          <w:tab/>
        </w:r>
        <w:r>
          <w:fldChar w:fldCharType="begin"/>
        </w:r>
        <w:r>
          <w:instrText xml:space="preserve"> PAGEREF _Toc22367 \h </w:instrText>
        </w:r>
        <w:r>
          <w:fldChar w:fldCharType="separate"/>
        </w:r>
        <w:r>
          <w:t>45</w:t>
        </w:r>
        <w:r>
          <w:fldChar w:fldCharType="end"/>
        </w:r>
      </w:hyperlink>
    </w:p>
    <w:p>
      <w:pPr>
        <w:pStyle w:val="TOC2"/>
        <w:tabs>
          <w:tab w:val="right" w:leader="dot" w:pos="8306"/>
        </w:tabs>
      </w:pPr>
      <w:hyperlink w:anchor="_Toc8145" w:history="1">
        <w:r>
          <w:rPr>
            <w:rFonts w:ascii="仿宋" w:eastAsia="仿宋" w:hAnsi="仿宋" w:cs="仿宋" w:hint="eastAsia"/>
            <w:lang w:eastAsia="zh-CN"/>
          </w:rPr>
          <w:t>(四)、社会参与与共享机制</w:t>
        </w:r>
        <w:r>
          <w:tab/>
        </w:r>
        <w:r>
          <w:fldChar w:fldCharType="begin"/>
        </w:r>
        <w:r>
          <w:instrText xml:space="preserve"> PAGEREF _Toc8145 \h </w:instrText>
        </w:r>
        <w:r>
          <w:fldChar w:fldCharType="separate"/>
        </w:r>
        <w:r>
          <w:t>46</w:t>
        </w:r>
        <w:r>
          <w:fldChar w:fldCharType="end"/>
        </w:r>
      </w:hyperlink>
    </w:p>
    <w:p>
      <w:pPr>
        <w:pStyle w:val="TOC1"/>
        <w:tabs>
          <w:tab w:val="right" w:leader="dot" w:pos="8306"/>
        </w:tabs>
      </w:pPr>
      <w:hyperlink w:anchor="_Toc11431" w:history="1">
        <w:r>
          <w:rPr>
            <w:rFonts w:ascii="仿宋" w:eastAsia="仿宋" w:hAnsi="仿宋" w:cs="仿宋" w:hint="eastAsia"/>
            <w:lang w:eastAsia="zh-CN"/>
          </w:rPr>
          <w:t>九、成本控制与效益提升</w:t>
        </w:r>
        <w:r>
          <w:tab/>
        </w:r>
        <w:r>
          <w:fldChar w:fldCharType="begin"/>
        </w:r>
        <w:r>
          <w:instrText xml:space="preserve"> PAGEREF _Toc11431 \h </w:instrText>
        </w:r>
        <w:r>
          <w:fldChar w:fldCharType="separate"/>
        </w:r>
        <w:r>
          <w:t>47</w:t>
        </w:r>
        <w:r>
          <w:fldChar w:fldCharType="end"/>
        </w:r>
      </w:hyperlink>
    </w:p>
    <w:p>
      <w:pPr>
        <w:pStyle w:val="TOC2"/>
        <w:tabs>
          <w:tab w:val="right" w:leader="dot" w:pos="8306"/>
        </w:tabs>
      </w:pPr>
      <w:hyperlink w:anchor="_Toc16977" w:history="1">
        <w:r>
          <w:rPr>
            <w:rFonts w:ascii="仿宋" w:eastAsia="仿宋" w:hAnsi="仿宋" w:cs="仿宋" w:hint="eastAsia"/>
            <w:lang w:eastAsia="zh-CN"/>
          </w:rPr>
          <w:t>(一)、成本核算与预算管理</w:t>
        </w:r>
        <w:r>
          <w:tab/>
        </w:r>
        <w:r>
          <w:fldChar w:fldCharType="begin"/>
        </w:r>
        <w:r>
          <w:instrText xml:space="preserve"> PAGEREF _Toc16977 \h </w:instrText>
        </w:r>
        <w:r>
          <w:fldChar w:fldCharType="separate"/>
        </w:r>
        <w:r>
          <w:t>47</w:t>
        </w:r>
        <w:r>
          <w:fldChar w:fldCharType="end"/>
        </w:r>
      </w:hyperlink>
    </w:p>
    <w:p>
      <w:pPr>
        <w:pStyle w:val="TOC2"/>
        <w:tabs>
          <w:tab w:val="right" w:leader="dot" w:pos="8306"/>
        </w:tabs>
      </w:pPr>
      <w:hyperlink w:anchor="_Toc16576" w:history="1">
        <w:r>
          <w:rPr>
            <w:rFonts w:ascii="仿宋" w:eastAsia="仿宋" w:hAnsi="仿宋" w:cs="仿宋" w:hint="eastAsia"/>
            <w:lang w:eastAsia="zh-CN"/>
          </w:rPr>
          <w:t>(二)、资源利用效率评估</w:t>
        </w:r>
        <w:r>
          <w:tab/>
        </w:r>
        <w:r>
          <w:fldChar w:fldCharType="begin"/>
        </w:r>
        <w:r>
          <w:instrText xml:space="preserve"> PAGEREF _Toc16576 \h </w:instrText>
        </w:r>
        <w:r>
          <w:fldChar w:fldCharType="separate"/>
        </w:r>
        <w:r>
          <w:t>49</w:t>
        </w:r>
        <w:r>
          <w:fldChar w:fldCharType="end"/>
        </w:r>
      </w:hyperlink>
    </w:p>
    <w:p>
      <w:pPr>
        <w:pStyle w:val="TOC2"/>
        <w:tabs>
          <w:tab w:val="right" w:leader="dot" w:pos="8306"/>
        </w:tabs>
      </w:pPr>
      <w:hyperlink w:anchor="_Toc27489" w:history="1">
        <w:r>
          <w:rPr>
            <w:rFonts w:ascii="仿宋" w:eastAsia="仿宋" w:hAnsi="仿宋" w:cs="仿宋" w:hint="eastAsia"/>
            <w:lang w:eastAsia="zh-CN"/>
          </w:rPr>
          <w:t>(三)、降本增效的具体措施</w:t>
        </w:r>
        <w:r>
          <w:tab/>
        </w:r>
        <w:r>
          <w:fldChar w:fldCharType="begin"/>
        </w:r>
        <w:r>
          <w:instrText xml:space="preserve"> PAGEREF _Toc27489 \h </w:instrText>
        </w:r>
        <w:r>
          <w:fldChar w:fldCharType="separate"/>
        </w:r>
        <w:r>
          <w:t>51</w:t>
        </w:r>
        <w:r>
          <w:fldChar w:fldCharType="end"/>
        </w:r>
      </w:hyperlink>
    </w:p>
    <w:p>
      <w:pPr>
        <w:pStyle w:val="TOC2"/>
        <w:tabs>
          <w:tab w:val="right" w:leader="dot" w:pos="8306"/>
        </w:tabs>
      </w:pPr>
      <w:hyperlink w:anchor="_Toc3364" w:history="1">
        <w:r>
          <w:rPr>
            <w:rFonts w:ascii="仿宋" w:eastAsia="仿宋" w:hAnsi="仿宋" w:cs="仿宋" w:hint="eastAsia"/>
            <w:lang w:eastAsia="zh-CN"/>
          </w:rPr>
          <w:t>(四)、成本与效益的平衡策略</w:t>
        </w:r>
        <w:r>
          <w:tab/>
        </w:r>
        <w:r>
          <w:fldChar w:fldCharType="begin"/>
        </w:r>
        <w:r>
          <w:instrText xml:space="preserve"> PAGEREF _Toc3364 \h </w:instrText>
        </w:r>
        <w:r>
          <w:fldChar w:fldCharType="separate"/>
        </w:r>
        <w:r>
          <w:t>53</w:t>
        </w:r>
        <w:r>
          <w:fldChar w:fldCharType="end"/>
        </w:r>
      </w:hyperlink>
    </w:p>
    <w:p>
      <w:pPr>
        <w:pStyle w:val="TOC1"/>
        <w:tabs>
          <w:tab w:val="right" w:leader="dot" w:pos="8306"/>
        </w:tabs>
      </w:pPr>
      <w:hyperlink w:anchor="_Toc18586" w:history="1">
        <w:r>
          <w:rPr>
            <w:rFonts w:ascii="仿宋" w:eastAsia="仿宋" w:hAnsi="仿宋" w:cs="仿宋" w:hint="eastAsia"/>
            <w:lang w:eastAsia="zh-CN"/>
          </w:rPr>
          <w:t>十、供应链管理</w:t>
        </w:r>
        <w:r>
          <w:tab/>
        </w:r>
        <w:r>
          <w:fldChar w:fldCharType="begin"/>
        </w:r>
        <w:r>
          <w:instrText xml:space="preserve"> PAGEREF _Toc18586 \h </w:instrText>
        </w:r>
        <w:r>
          <w:fldChar w:fldCharType="separate"/>
        </w:r>
        <w:r>
          <w:t>54</w:t>
        </w:r>
        <w:r>
          <w:fldChar w:fldCharType="end"/>
        </w:r>
      </w:hyperlink>
    </w:p>
    <w:p>
      <w:pPr>
        <w:pStyle w:val="TOC2"/>
        <w:tabs>
          <w:tab w:val="right" w:leader="dot" w:pos="8306"/>
        </w:tabs>
      </w:pPr>
      <w:hyperlink w:anchor="_Toc25321" w:history="1">
        <w:r>
          <w:rPr>
            <w:rFonts w:ascii="仿宋" w:eastAsia="仿宋" w:hAnsi="仿宋" w:cs="仿宋" w:hint="eastAsia"/>
            <w:lang w:eastAsia="zh-CN"/>
          </w:rPr>
          <w:t>(一)、供应链战略规划</w:t>
        </w:r>
        <w:r>
          <w:tab/>
        </w:r>
        <w:r>
          <w:fldChar w:fldCharType="begin"/>
        </w:r>
        <w:r>
          <w:instrText xml:space="preserve"> PAGEREF _Toc25321 \h </w:instrText>
        </w:r>
        <w:r>
          <w:fldChar w:fldCharType="separate"/>
        </w:r>
        <w:r>
          <w:t>54</w:t>
        </w:r>
        <w:r>
          <w:fldChar w:fldCharType="end"/>
        </w:r>
      </w:hyperlink>
    </w:p>
    <w:p>
      <w:pPr>
        <w:pStyle w:val="TOC2"/>
        <w:tabs>
          <w:tab w:val="right" w:leader="dot" w:pos="8306"/>
        </w:tabs>
      </w:pPr>
      <w:hyperlink w:anchor="_Toc24851" w:history="1">
        <w:r>
          <w:rPr>
            <w:rFonts w:ascii="仿宋" w:eastAsia="仿宋" w:hAnsi="仿宋" w:cs="仿宋" w:hint="eastAsia"/>
            <w:lang w:eastAsia="zh-CN"/>
          </w:rPr>
          <w:t>(二)、供应商选择与评估</w:t>
        </w:r>
        <w:r>
          <w:tab/>
        </w:r>
        <w:r>
          <w:fldChar w:fldCharType="begin"/>
        </w:r>
        <w:r>
          <w:instrText xml:space="preserve"> PAGEREF _Toc24851 \h </w:instrText>
        </w:r>
        <w:r>
          <w:fldChar w:fldCharType="separate"/>
        </w:r>
        <w:r>
          <w:t>55</w:t>
        </w:r>
        <w:r>
          <w:fldChar w:fldCharType="end"/>
        </w:r>
      </w:hyperlink>
    </w:p>
    <w:p>
      <w:pPr>
        <w:pStyle w:val="TOC2"/>
        <w:tabs>
          <w:tab w:val="right" w:leader="dot" w:pos="8306"/>
        </w:tabs>
      </w:pPr>
      <w:hyperlink w:anchor="_Toc9667" w:history="1">
        <w:r>
          <w:rPr>
            <w:rFonts w:ascii="仿宋" w:eastAsia="仿宋" w:hAnsi="仿宋" w:cs="仿宋" w:hint="eastAsia"/>
            <w:lang w:eastAsia="zh-CN"/>
          </w:rPr>
          <w:t>(三)、物流与库存管理</w:t>
        </w:r>
        <w:r>
          <w:tab/>
        </w:r>
        <w:r>
          <w:fldChar w:fldCharType="begin"/>
        </w:r>
        <w:r>
          <w:instrText xml:space="preserve"> PAGEREF _Toc9667 \h </w:instrText>
        </w:r>
        <w:r>
          <w:fldChar w:fldCharType="separate"/>
        </w:r>
        <w:r>
          <w:t>56</w:t>
        </w:r>
        <w:r>
          <w:fldChar w:fldCharType="end"/>
        </w:r>
      </w:hyperlink>
    </w:p>
    <w:p>
      <w:pPr>
        <w:pStyle w:val="TOC2"/>
        <w:tabs>
          <w:tab w:val="right" w:leader="dot" w:pos="8306"/>
        </w:tabs>
      </w:pPr>
      <w:hyperlink w:anchor="_Toc26336" w:history="1">
        <w:r>
          <w:rPr>
            <w:rFonts w:ascii="仿宋" w:eastAsia="仿宋" w:hAnsi="仿宋" w:cs="仿宋" w:hint="eastAsia"/>
            <w:lang w:eastAsia="zh-CN"/>
          </w:rPr>
          <w:t>(四)、供应链风险管理</w:t>
        </w:r>
        <w:r>
          <w:tab/>
        </w:r>
        <w:r>
          <w:fldChar w:fldCharType="begin"/>
        </w:r>
        <w:r>
          <w:instrText xml:space="preserve"> PAGEREF _Toc26336 \h </w:instrText>
        </w:r>
        <w:r>
          <w:fldChar w:fldCharType="separate"/>
        </w:r>
        <w:r>
          <w:t>57</w:t>
        </w:r>
        <w:r>
          <w:fldChar w:fldCharType="end"/>
        </w:r>
      </w:hyperlink>
    </w:p>
    <w:p>
      <w:pPr>
        <w:pStyle w:val="TOC1"/>
        <w:tabs>
          <w:tab w:val="right" w:leader="dot" w:pos="8306"/>
        </w:tabs>
      </w:pPr>
      <w:hyperlink w:anchor="_Toc20463" w:history="1">
        <w:r>
          <w:rPr>
            <w:rFonts w:ascii="仿宋" w:eastAsia="仿宋" w:hAnsi="仿宋" w:cs="仿宋" w:hint="eastAsia"/>
            <w:lang w:eastAsia="zh-CN"/>
          </w:rPr>
          <w:t>十一、员工福利与团队建设</w:t>
        </w:r>
        <w:r>
          <w:tab/>
        </w:r>
        <w:r>
          <w:fldChar w:fldCharType="begin"/>
        </w:r>
        <w:r>
          <w:instrText xml:space="preserve"> PAGEREF _Toc20463 \h </w:instrText>
        </w:r>
        <w:r>
          <w:fldChar w:fldCharType="separate"/>
        </w:r>
        <w:r>
          <w:t>58</w:t>
        </w:r>
        <w:r>
          <w:fldChar w:fldCharType="end"/>
        </w:r>
      </w:hyperlink>
    </w:p>
    <w:p>
      <w:pPr>
        <w:pStyle w:val="TOC2"/>
        <w:tabs>
          <w:tab w:val="right" w:leader="dot" w:pos="8306"/>
        </w:tabs>
      </w:pPr>
      <w:hyperlink w:anchor="_Toc16831" w:history="1">
        <w:r>
          <w:rPr>
            <w:rFonts w:ascii="仿宋" w:eastAsia="仿宋" w:hAnsi="仿宋" w:cs="仿宋" w:hint="eastAsia"/>
            <w:lang w:eastAsia="zh-CN"/>
          </w:rPr>
          <w:t>(一)、员工福利政策制定</w:t>
        </w:r>
        <w:r>
          <w:tab/>
        </w:r>
        <w:r>
          <w:fldChar w:fldCharType="begin"/>
        </w:r>
        <w:r>
          <w:instrText xml:space="preserve"> PAGEREF _Toc16831 \h </w:instrText>
        </w:r>
        <w:r>
          <w:fldChar w:fldCharType="separate"/>
        </w:r>
        <w:r>
          <w:t>58</w:t>
        </w:r>
        <w:r>
          <w:fldChar w:fldCharType="end"/>
        </w:r>
      </w:hyperlink>
    </w:p>
    <w:p>
      <w:pPr>
        <w:pStyle w:val="TOC2"/>
        <w:tabs>
          <w:tab w:val="right" w:leader="dot" w:pos="8306"/>
        </w:tabs>
      </w:pPr>
      <w:hyperlink w:anchor="_Toc3787" w:history="1">
        <w:r>
          <w:rPr>
            <w:rFonts w:ascii="仿宋" w:eastAsia="仿宋" w:hAnsi="仿宋" w:cs="仿宋" w:hint="eastAsia"/>
            <w:lang w:eastAsia="zh-CN"/>
          </w:rPr>
          <w:t>(二)、团队建设活动规划</w:t>
        </w:r>
        <w:r>
          <w:tab/>
        </w:r>
        <w:r>
          <w:fldChar w:fldCharType="begin"/>
        </w:r>
        <w:r>
          <w:instrText xml:space="preserve"> PAGEREF _Toc3787 \h </w:instrText>
        </w:r>
        <w:r>
          <w:fldChar w:fldCharType="separate"/>
        </w:r>
        <w:r>
          <w:t>59</w:t>
        </w:r>
        <w:r>
          <w:fldChar w:fldCharType="end"/>
        </w:r>
      </w:hyperlink>
    </w:p>
    <w:p>
      <w:pPr>
        <w:pStyle w:val="TOC2"/>
        <w:tabs>
          <w:tab w:val="right" w:leader="dot" w:pos="8306"/>
        </w:tabs>
      </w:pPr>
      <w:hyperlink w:anchor="_Toc991" w:history="1">
        <w:r>
          <w:rPr>
            <w:rFonts w:ascii="仿宋" w:eastAsia="仿宋" w:hAnsi="仿宋" w:cs="仿宋" w:hint="eastAsia"/>
            <w:lang w:eastAsia="zh-CN"/>
          </w:rPr>
          <w:t>(三)、员工关怀与激励措施</w:t>
        </w:r>
        <w:r>
          <w:tab/>
        </w:r>
        <w:r>
          <w:fldChar w:fldCharType="begin"/>
        </w:r>
        <w:r>
          <w:instrText xml:space="preserve"> PAGEREF _Toc991 \h </w:instrText>
        </w:r>
        <w:r>
          <w:fldChar w:fldCharType="separate"/>
        </w:r>
        <w:r>
          <w:t>60</w:t>
        </w:r>
        <w:r>
          <w:fldChar w:fldCharType="end"/>
        </w:r>
      </w:hyperlink>
    </w:p>
    <w:p>
      <w:pPr>
        <w:pStyle w:val="TOC2"/>
        <w:tabs>
          <w:tab w:val="right" w:leader="dot" w:pos="8306"/>
        </w:tabs>
      </w:pPr>
      <w:hyperlink w:anchor="_Toc1259" w:history="1">
        <w:r>
          <w:rPr>
            <w:rFonts w:ascii="仿宋" w:eastAsia="仿宋" w:hAnsi="仿宋" w:cs="仿宋" w:hint="eastAsia"/>
            <w:lang w:eastAsia="zh-CN"/>
          </w:rPr>
          <w:t>(四)、团队文化与价值观塑造</w:t>
        </w:r>
        <w:r>
          <w:tab/>
        </w:r>
        <w:r>
          <w:fldChar w:fldCharType="begin"/>
        </w:r>
        <w:r>
          <w:instrText xml:space="preserve"> PAGEREF _Toc1259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桩基检测仪企业要想保持竞争力和持续增长，就必须进行战略层面的思考和规划。本方案提供了一个框架，帮助桩基检测仪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11173"/>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18294"/>
      <w:r>
        <w:rPr>
          <w:rFonts w:ascii="仿宋" w:eastAsia="仿宋" w:hAnsi="仿宋" w:cs="仿宋" w:hint="eastAsia"/>
          <w:lang w:eastAsia="zh-CN"/>
        </w:rPr>
        <w:t>(一)、桩基检测仪项目建设期的原辅材料保障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桩基检测仪项目在施工期间的原辅材料采购主要涵盖以下几个方面：钢材、木材、水泥以及各种建筑和装饰材料。桩基检测仪项目所在地周边市场拥有丰富的供应资源，有多家供货厂家和商户，能够满足桩基检测仪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桩基检测仪项目施工不可或缺的主要材料之一，涵盖结构钢、型钢等多个种类，市场上存在多家专业生产厂家，提供了多样化的选择。木材作为建筑和装饰的重要原材料，周边供应商可提供各类木材品种，以满足桩基检测仪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桩基检测仪项目所在地区有多家水泥生产厂家，保障了桩基检测仪项目对水泥的供应。此外，各种建筑及装饰材料，如砖瓦、涂料、地板等，也能在周边市场找到丰富的品种和供应商，确保桩基检测仪项目在施工过程中有足够的选择空间。</w:t>
      </w:r>
    </w:p>
    <w:p>
      <w:pPr>
        <w:pStyle w:val="Heading2"/>
        <w:ind w:firstLine="560" w:firstLineChars="200"/>
        <w:rPr>
          <w:rFonts w:ascii="仿宋" w:eastAsia="仿宋" w:hAnsi="仿宋" w:cs="仿宋" w:hint="eastAsia"/>
          <w:sz w:val="28"/>
          <w:lang w:eastAsia="zh-CN"/>
        </w:rPr>
      </w:pPr>
      <w:bookmarkStart w:id="4" w:name="_Toc12281"/>
      <w:r>
        <w:rPr>
          <w:rFonts w:ascii="仿宋" w:eastAsia="仿宋" w:hAnsi="仿宋" w:cs="仿宋" w:hint="eastAsia"/>
          <w:sz w:val="28"/>
          <w:lang w:eastAsia="zh-CN"/>
        </w:rPr>
        <w:t>(二)、桩基检测仪项目运营期的原辅材料采购与管理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在桩基检测仪项目运营期，原辅材料的采购及管理是确保生产顺利进行和产品质量稳定的关键环节。以下是对该方面的运营策略：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桩基检测仪项目承办单位将建立健全IS09000质量管理和质量保证体系，确保物料的质量控制和管理符合国际标准。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桩基检测仪项目在建设时应确保原料来源的稳定可靠，建立长期合作关系，确保建成后原料的质量和连续供应。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4797"/>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在桩基检测仪项目建设和实施阶段，我们将严格遵循环境保护和安全生产的“三同时”原则，全面贯彻环境保护、职业安全卫生、消防及节能等法律法规和相关措施。关键要求如下：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制定并执行符合环保法规的排放标准，确保桩基检测仪项目不对周边环境造成污染。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实施定期的能耗评估，优化生产流程，确保桩基检测仪项目运行成本最低化。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二、桩基检测仪项目技术优势分析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投资桩基检测仪项目具备明显的技术优势，主要体现在以下方面：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桩基检测仪项目采用先进的节能设施，具备多规格产品转换能力，灵活适应市场需求，运行成本相对较低。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投资桩基检测仪项目所采用的技术与国内资源条件相适应，具有良好的技术适应性。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桩基检测仪项目采用的技术工艺路线在国内生产实践中已经得到验证，证明技术成熟可行。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技术支援条件良好，具备较强的可靠性，有助于确保桩基检测仪项目的平稳运行和高效生产。</w:t>
      </w:r>
    </w:p>
    <w:p>
      <w:pPr>
        <w:pStyle w:val="Heading2"/>
        <w:ind w:firstLine="560" w:firstLineChars="200"/>
        <w:rPr>
          <w:rFonts w:ascii="仿宋" w:eastAsia="仿宋" w:hAnsi="仿宋" w:cs="仿宋" w:hint="eastAsia"/>
          <w:sz w:val="28"/>
          <w:lang w:eastAsia="zh-CN"/>
        </w:rPr>
      </w:pPr>
      <w:bookmarkStart w:id="6" w:name="_Toc25850"/>
      <w:r>
        <w:rPr>
          <w:rFonts w:ascii="仿宋" w:eastAsia="仿宋" w:hAnsi="仿宋" w:cs="仿宋" w:hint="eastAsia"/>
          <w:sz w:val="28"/>
          <w:lang w:eastAsia="zh-CN"/>
        </w:rPr>
        <w:t>(四)、桩基检测仪项目工艺技术设计方案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桩基检测仪项目的建设和实施过程中，我们坚定贯彻执行“三同时”原则，即环境保护、职业安全卫生、消防及节能的原则。我们注重遵循与环境保护、职业安全卫生、消防及节能相关的法律法规，并全面贯彻各项措施，确保桩基检测仪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桩基检测仪项目技术优势分析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桩基检测仪项目在技术方面拥有独特的优势。首先，我们的节能设施是先进的，并具备多规格产品转换的能力，从而确保桩基检测仪项目在运行过程中能够适应市场需求的变化，具备较低的运行成本。其次，投资桩基检测仪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桩基检测仪项目提供了强大的技术支持，使其具备了较强的可靠性。在技术方面，桩基检测仪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20568"/>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桩基检测仪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桩基检测仪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桩基检测仪项目投资风险，我们将力求选择设备生产厂家，其设备交货期、售后服务、安装调试等方面表现优越，以确保桩基检测仪项目的顺利进行。我们主要选用国产设备，以减少桩基检测仪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万元。通过以上措施，我们将确保桩基检测仪项目在设备采购方面达到最佳性能和效益。</w:t>
      </w:r>
    </w:p>
    <w:p>
      <w:pPr>
        <w:pStyle w:val="Heading1"/>
        <w:ind w:firstLine="560" w:firstLineChars="200"/>
        <w:rPr>
          <w:rFonts w:ascii="仿宋" w:eastAsia="仿宋" w:hAnsi="仿宋" w:cs="仿宋" w:hint="eastAsia"/>
          <w:sz w:val="28"/>
          <w:lang w:eastAsia="zh-CN"/>
        </w:rPr>
      </w:pPr>
      <w:bookmarkStart w:id="8" w:name="_Toc13035"/>
      <w:r>
        <w:rPr>
          <w:rFonts w:ascii="仿宋" w:eastAsia="仿宋" w:hAnsi="仿宋" w:cs="仿宋" w:hint="eastAsia"/>
          <w:sz w:val="28"/>
          <w:lang w:eastAsia="zh-CN"/>
        </w:rPr>
        <w:t>二、工程设计说明</w:t>
      </w:r>
      <w:bookmarkEnd w:id="8"/>
    </w:p>
    <w:p>
      <w:pPr>
        <w:pStyle w:val="Heading2"/>
        <w:rPr>
          <w:rFonts w:ascii="仿宋" w:eastAsia="仿宋" w:hAnsi="仿宋" w:cs="仿宋" w:hint="eastAsia"/>
          <w:lang w:eastAsia="zh-CN"/>
        </w:rPr>
      </w:pPr>
      <w:bookmarkStart w:id="9" w:name="_Toc3183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0" w:name="_Toc28432"/>
      <w:r>
        <w:rPr>
          <w:rFonts w:ascii="仿宋" w:eastAsia="仿宋" w:hAnsi="仿宋" w:cs="仿宋" w:hint="eastAsia"/>
          <w:sz w:val="28"/>
          <w:lang w:eastAsia="zh-CN"/>
        </w:rPr>
        <w:t>(二)、桩基检测仪项目工程建设标准规范</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桩基检测仪项目的建设需要符合国家和地方的相关标准规范，确保施工过程和建成后的设施符合安全、环保、质量等方面的要求。各项建设标准规范将在设计中得到充分考虑和遵循。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11" w:name="_Toc670"/>
      <w:r>
        <w:rPr>
          <w:rFonts w:ascii="仿宋" w:eastAsia="仿宋" w:hAnsi="仿宋" w:cs="仿宋" w:hint="eastAsia"/>
          <w:sz w:val="28"/>
          <w:lang w:eastAsia="zh-CN"/>
        </w:rPr>
        <w:t>(三)、桩基检测仪项目总平面设计要求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桩基检测仪项目总平面设计要求将包括对桩基检测仪项目用地的科学规划，确保合理的场地利用和各功能区域的合理布局。这涉及到交通流线、景观绿化、建筑分布等方面的综合考虑。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12" w:name="_Toc15045"/>
      <w:r>
        <w:rPr>
          <w:rFonts w:ascii="仿宋" w:eastAsia="仿宋" w:hAnsi="仿宋" w:cs="仿宋" w:hint="eastAsia"/>
          <w:sz w:val="28"/>
          <w:lang w:eastAsia="zh-CN"/>
        </w:rPr>
        <w:t>(四)、建筑设计规范和标准</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13" w:name="_Toc22537"/>
      <w:r>
        <w:rPr>
          <w:rFonts w:ascii="仿宋" w:eastAsia="仿宋" w:hAnsi="仿宋" w:cs="仿宋" w:hint="eastAsia"/>
          <w:sz w:val="28"/>
          <w:lang w:eastAsia="zh-CN"/>
        </w:rPr>
        <w:t>(五)、土建工程设计年限及安全等级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14" w:name="_Toc5246"/>
      <w:r>
        <w:rPr>
          <w:rFonts w:ascii="仿宋" w:eastAsia="仿宋" w:hAnsi="仿宋" w:cs="仿宋" w:hint="eastAsia"/>
          <w:sz w:val="28"/>
          <w:lang w:eastAsia="zh-CN"/>
        </w:rPr>
        <w:t>(六)、建筑工程设计总体要求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15" w:name="_Toc12816"/>
      <w:r>
        <w:rPr>
          <w:rFonts w:ascii="仿宋" w:eastAsia="仿宋" w:hAnsi="仿宋" w:cs="仿宋" w:hint="eastAsia"/>
          <w:sz w:val="28"/>
          <w:lang w:eastAsia="zh-CN"/>
        </w:rPr>
        <w:t>三、桩基检测仪项目建设地分析</w:t>
      </w:r>
      <w:bookmarkEnd w:id="15"/>
    </w:p>
    <w:p>
      <w:pPr>
        <w:pStyle w:val="Heading2"/>
        <w:rPr>
          <w:rFonts w:ascii="仿宋" w:eastAsia="仿宋" w:hAnsi="仿宋" w:cs="仿宋" w:hint="eastAsia"/>
          <w:lang w:eastAsia="zh-CN"/>
        </w:rPr>
      </w:pPr>
      <w:bookmarkStart w:id="16" w:name="_Toc29052"/>
      <w:r>
        <w:rPr>
          <w:rFonts w:ascii="仿宋" w:eastAsia="仿宋" w:hAnsi="仿宋" w:cs="仿宋" w:hint="eastAsia"/>
          <w:lang w:eastAsia="zh-CN"/>
        </w:rPr>
        <w:t>(一)、桩基检测仪项目选址原则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确保桩基检测仪项目建设不会对周围环境造成污染，或者任何潜在的污染都将控制在国家法律和标准允许的范围内。桩基检测仪项目建设的区域将依据城市总体规划，以确保布局相对独立，便于进行科研、生产经营和管理活动。同时，桩基检测仪项目建设区域与城市建设地的联系也将得到全面考虑，以促使桩基检测仪项目与城市的发展更为协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桩基检测仪项目建设方案将在满足桩基检测仪项目产品生产工艺、消防安全、环境保护卫生等要求的前提下，尽量合并建筑，以提高资源利用效率。在布置方面，将充分利用自然空间，贯彻执行“十分珍惜和合理利用土地”的基本国策，根据具体情况因地制宜，合理布置桩基检测仪项目建设，确保土地利用的合理性和可持续性。这样的桩基检测仪项目规划将确保在桩基检测仪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7" w:name="_Toc30722"/>
      <w:r>
        <w:rPr>
          <w:rFonts w:ascii="仿宋" w:eastAsia="仿宋" w:hAnsi="仿宋" w:cs="仿宋" w:hint="eastAsia"/>
          <w:sz w:val="28"/>
          <w:lang w:eastAsia="zh-CN"/>
        </w:rPr>
        <w:t>(二)、桩基检测仪项目选址</w:t>
      </w:r>
      <w:bookmarkEnd w:id="1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桩基检测仪项目选址在 xxx 产业示范园区，这一选址的决定经过了充分的论证和考量。首先，xxx 产业示范园区作为地区内产业发展的重要引擎，具备了先进的基础设施和产业配套条件，为桩基检测仪项目的顺利开展提供了有力支持。其次，该示范园区拥有便捷的交通网络和优越的地理位置，有利于原材料供应、产品流通以及人员往来，提高了桩基检测仪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桩基检测仪项目的环保理念高度契合。选址于示范园区，不仅可以有效整合各类资源，降低桩基检测仪项目建设和运营的成本，同时也有助于提升桩基检测仪项目的整体竞争力。综合考虑产业集聚效应、交通便捷性以及生态环保等多方面因素，选址于 xxx 产业示范园区对桩基检测仪项目的可持续发展具有积极的促进作用。</w:t>
      </w:r>
    </w:p>
    <w:p>
      <w:pPr>
        <w:pStyle w:val="Heading2"/>
        <w:ind w:firstLine="560" w:firstLineChars="200"/>
        <w:rPr>
          <w:rFonts w:ascii="仿宋" w:eastAsia="仿宋" w:hAnsi="仿宋" w:cs="仿宋" w:hint="eastAsia"/>
          <w:sz w:val="28"/>
          <w:lang w:eastAsia="zh-CN"/>
        </w:rPr>
      </w:pPr>
      <w:bookmarkStart w:id="18" w:name="_Toc11903"/>
      <w:r>
        <w:rPr>
          <w:rFonts w:ascii="仿宋" w:eastAsia="仿宋" w:hAnsi="仿宋" w:cs="仿宋" w:hint="eastAsia"/>
          <w:sz w:val="28"/>
          <w:lang w:eastAsia="zh-CN"/>
        </w:rPr>
        <w:t>(三)、建设条件分析</w:t>
      </w:r>
      <w:bookmarkEnd w:id="18"/>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桩基检测仪项目承办单位目前资产运营状况良好，财务管理制度健全且完善，企业财务雄厚。凭借卓越的产品质量、科学的管理模式以及灵活畅通的销售网络，该单位连年实现盈利，为桩基检测仪项目建设提供充足的计划自筹资金。当地人民政府和主管部门高度重视桩基检测仪项目建设，土地、规划、建设等管理部门提出了切实可行的实施方案和保障措施，并给予充分的认可。此外，桩基检测仪项目建设区域拥有充足的水、电、气等资源供给，足以满足桩基检测仪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桩基检测仪项目可依托桩基检测仪项目建设地成熟的公用工程、辅助工程、储运设施等富余资源，同时拥有丰富的劳动力资源和完善的社会服务体系。这将有助于加速桩基检测仪项目建设进度，降低建设成本，实现桩基检测仪项目投资的节约，提升桩基检测仪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桩基检测仪项目承办单位具备一大批丰富经验的桩基检测仪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桩基检测仪项目承办单位还与多家科研院所建立了长期的合作关系，并设立了向科研开发倾斜的奖励机制，每年投入专项资金用于重点产品和关键工艺的研发奖励。这为桩基检测仪项目的科研创新提供了有力的支持。</w:t>
      </w:r>
    </w:p>
    <w:p>
      <w:pPr>
        <w:pStyle w:val="Heading2"/>
        <w:ind w:firstLine="560" w:firstLineChars="200"/>
        <w:rPr>
          <w:rFonts w:ascii="仿宋" w:eastAsia="仿宋" w:hAnsi="仿宋" w:cs="仿宋" w:hint="eastAsia"/>
          <w:sz w:val="28"/>
          <w:lang w:eastAsia="zh-CN"/>
        </w:rPr>
      </w:pPr>
      <w:bookmarkStart w:id="19" w:name="_Toc9101"/>
      <w:r>
        <w:rPr>
          <w:rFonts w:ascii="仿宋" w:eastAsia="仿宋" w:hAnsi="仿宋" w:cs="仿宋" w:hint="eastAsia"/>
          <w:sz w:val="28"/>
          <w:lang w:eastAsia="zh-CN"/>
        </w:rPr>
        <w:t>(四)、用地控制指标</w:t>
      </w:r>
      <w:bookmarkEnd w:id="19"/>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桩基检测仪项目选址于</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产业示范园区，关于用地控制指标的规划与管理，本桩基检测仪项目将严格遵循国家和地方的相关法规和标准。用地控制指标包括但不限于以下几个方面：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桩基检测仪项目将严格按照规划建设主体工程的需要，确保建筑物基底占地面积在符合法规的范围内，以最大限度地利用土地，提高用地利用效率。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根据示范园区的总体规划，桩基检测仪项目将遵循相应的建筑密度标准，合理规划建设，保障桩基检测仪项目建设的紧凑性和高效性。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在桩基检测仪项目建设中，将注重绿化工作，确保绿化率达到或超过规划要求。通过科学合理的绿化设计，提升桩基检测仪项目周边的生态环境，使其更加宜居宜业。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桩基检测仪项目将根据规划要求，合理规划地上和地下层数，确保建设的稳定性和安全性。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根据示范园区的具体规划和相关法规，桩基检测仪项目还将遵循其他用地控制指标，如建筑线、退让线等，确保桩基检测仪项目的建设与周边环境的和谐相处。</w:t>
      </w:r>
    </w:p>
    <w:p>
      <w:pPr>
        <w:pStyle w:val="Heading2"/>
        <w:ind w:firstLine="560" w:firstLineChars="200"/>
        <w:rPr>
          <w:rFonts w:ascii="仿宋" w:eastAsia="仿宋" w:hAnsi="仿宋" w:cs="仿宋" w:hint="eastAsia"/>
          <w:sz w:val="28"/>
          <w:lang w:eastAsia="zh-CN"/>
        </w:rPr>
      </w:pPr>
      <w:bookmarkStart w:id="20" w:name="_Toc22210"/>
      <w:r>
        <w:rPr>
          <w:rFonts w:ascii="仿宋" w:eastAsia="仿宋" w:hAnsi="仿宋" w:cs="仿宋" w:hint="eastAsia"/>
          <w:sz w:val="28"/>
          <w:lang w:eastAsia="zh-CN"/>
        </w:rPr>
        <w:t>(五)、用地总体要求</w:t>
      </w:r>
      <w:bookmarkEnd w:id="20"/>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在本期工程桩基检测仪项目的建设规划中，涉及到一系列关键的建设指标，这些指标将有助于确保桩基检测仪项目的合理规划和高效建设。具体而言：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桩基检测仪项目的建筑系数为XXX%。该系数是对桩基检测仪项目建筑面积与用地面积的比例控制，通过设定合理的建筑系数，可以确保桩基检测仪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桩基检测仪项目的建筑容积率为XXX。该率值衡量了建筑物总体积与用地面积的比例，是规划中用来控制建筑高度和密度的关键参数。通过合理控制建筑容积率，可以在确保建筑物结构合理的同时，使桩基检测仪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桩基检测仪项目的生态品质，本期工程桩基检测仪项目将严格执行绿化覆盖率标准，目标值为XXX%。这意味着在桩基检测仪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桩基检测仪项目的固定资产投资强度为XXX万元/亩。该指标表征了每亩土地上的固定资产投资额，是评估桩基检测仪项目投资规模的重要参考。通过科学合理地控制投资强度，可以实现资金的有效利用，确保桩基检测仪项目的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这些建设规划指标将有助于桩基检测仪项目在建设过程中充分考虑资源利用效率、环境保护、投资效益等多个方面，实现可持续发展的目标。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21" w:name="_Toc12859"/>
      <w:r>
        <w:rPr>
          <w:rFonts w:ascii="仿宋" w:eastAsia="仿宋" w:hAnsi="仿宋" w:cs="仿宋" w:hint="eastAsia"/>
          <w:sz w:val="28"/>
          <w:lang w:eastAsia="zh-CN"/>
        </w:rPr>
        <w:t>(六)、节约用地措施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桩基检测仪项目建设坚持专业化生产原则，将主要生产过程和关键工序由桩基检测仪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桩基检测仪项目采用高效的生产工艺，通过科学的设备布局，最大程度地提高生产效率，减少生产空间的浪费。这包括合理的生产流程设计，避免不必要的物料运输和仓储空间占用。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在土地利用的同时，桩基检测仪项目建设将考虑采用绿色建筑理念，以减少对周边自然环境的影响。通过科学规划和环保措施，确保生产过程中的废弃物处理和排放均符合环保标准，最小化对土地生态的冲击。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在生产过程中，桩基检测仪项目将注重资源的综合利用，减少废弃物的产生。通过回收再利用、能源回收等手段，最大化地减少对新资源的依赖，实现对土地资源的更为有效的利用。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桩基检测仪项目建设在土地资源的规划和使用上不仅注重高效性和科技性，同时保持对生态环境的尊重。这种全方位的土地资源节约措施将有助于桩基检测仪项目的可持续发展和为社会创造更多的经济效益。</w:t>
      </w:r>
    </w:p>
    <w:p>
      <w:pPr>
        <w:pStyle w:val="Heading2"/>
        <w:ind w:firstLine="560" w:firstLineChars="200"/>
        <w:rPr>
          <w:rFonts w:ascii="仿宋" w:eastAsia="仿宋" w:hAnsi="仿宋" w:cs="仿宋" w:hint="eastAsia"/>
          <w:sz w:val="28"/>
          <w:lang w:eastAsia="zh-CN"/>
        </w:rPr>
      </w:pPr>
      <w:bookmarkStart w:id="22" w:name="_Toc31734"/>
      <w:r>
        <w:rPr>
          <w:rFonts w:ascii="仿宋" w:eastAsia="仿宋" w:hAnsi="仿宋" w:cs="仿宋" w:hint="eastAsia"/>
          <w:sz w:val="28"/>
          <w:lang w:eastAsia="zh-CN"/>
        </w:rPr>
        <w:t>(七)、总图布置方案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在桩基检测仪项目规划中，总图布置方案是确保各个组成部分协调有序、高效运作的关键。以下是总图布置方案的主要考虑因素：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桩基检测仪项目整体布局应基于高效生产流程和员工流动，确保各功能区域之间协调有序。</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引入环保设计理念，设置废弃物处理区域和环保设施，确保桩基检测仪项目对环境的影响最小化。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安排紧急设备和安全设备的布局，提高应急处理效率，确保桩基检测仪项目安全运行。</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留出足够的空间，以便未来桩基检测仪项目扩建和设备更新。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总图布置方案应充分考虑以上因素，以确保桩基检测仪项目在运作中能够高效、安全、可持续地发展。该方案的设计应符合桩基检测仪项目的整体战略规划和长期发展目标。</w:t>
      </w:r>
    </w:p>
    <w:p>
      <w:pPr>
        <w:pStyle w:val="Heading2"/>
        <w:ind w:firstLine="560" w:firstLineChars="200"/>
        <w:rPr>
          <w:rFonts w:ascii="仿宋" w:eastAsia="仿宋" w:hAnsi="仿宋" w:cs="仿宋" w:hint="eastAsia"/>
          <w:sz w:val="28"/>
          <w:lang w:eastAsia="zh-CN"/>
        </w:rPr>
      </w:pPr>
      <w:bookmarkStart w:id="23" w:name="_Toc6143"/>
      <w:r>
        <w:rPr>
          <w:rFonts w:ascii="仿宋" w:eastAsia="仿宋" w:hAnsi="仿宋" w:cs="仿宋" w:hint="eastAsia"/>
          <w:sz w:val="28"/>
          <w:lang w:eastAsia="zh-CN"/>
        </w:rPr>
        <w:t>(八)、运输组成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桩基检测仪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桩基检测仪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场外运输主要包括原材料的供给和产品的外运。远距离运输采用汽车或铁路解决，而区域内社会运输力量充足，可以满足本期工程桩基检测仪项目场外远距离运输需求。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https://d.book118.com/715123001004011112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3A17F2"/>
    <w:rsid w:val="2CCA2C19"/>
    <w:rsid w:val="2D3A17F2"/>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71512300100401111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2024-02-19T14:26:00Z</dcterms:created>
  <dcterms:modified xsi:type="dcterms:W3CDTF">2024-02-19T14:26:23Z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7D8A7D28F8B54E1B977B0140835C801D_11</vt:lpwstr>
  </property>
  <property fmtid="{D5CDD505-2E9C-101B-9397-08002B2CF9AE}" pid="3" name="KSOProductBuildVer">
    <vt:lpwstr>2052-12.1.0.16250</vt:lpwstr>
  </property>
</Properties>
</file>