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工矿车辆项目计划设计方案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81" w:history="1">
        <w:r>
          <w:rPr>
            <w:rFonts w:ascii="仿宋" w:eastAsia="仿宋" w:hAnsi="仿宋" w:cs="仿宋" w:hint="eastAsia"/>
            <w:lang w:eastAsia="zh-CN"/>
          </w:rPr>
          <w:t>前言</w:t>
        </w:r>
        <w:r>
          <w:tab/>
        </w:r>
        <w:r>
          <w:fldChar w:fldCharType="begin"/>
        </w:r>
        <w:r>
          <w:instrText xml:space="preserve"> PAGEREF _Toc18581 \h </w:instrText>
        </w:r>
        <w:r>
          <w:fldChar w:fldCharType="separate"/>
        </w:r>
        <w:r>
          <w:t>3</w:t>
        </w:r>
        <w:r>
          <w:fldChar w:fldCharType="end"/>
        </w:r>
      </w:hyperlink>
    </w:p>
    <w:p>
      <w:pPr>
        <w:pStyle w:val="TOC1"/>
        <w:tabs>
          <w:tab w:val="right" w:leader="dot" w:pos="8306"/>
        </w:tabs>
      </w:pPr>
      <w:hyperlink w:anchor="_Toc24824" w:history="1">
        <w:r>
          <w:rPr>
            <w:rFonts w:ascii="仿宋" w:eastAsia="仿宋" w:hAnsi="仿宋" w:cs="仿宋" w:hint="eastAsia"/>
            <w:lang w:eastAsia="zh-CN"/>
          </w:rPr>
          <w:t>一、工矿车辆项目危机管理</w:t>
        </w:r>
        <w:r>
          <w:tab/>
        </w:r>
        <w:r>
          <w:fldChar w:fldCharType="begin"/>
        </w:r>
        <w:r>
          <w:instrText xml:space="preserve"> PAGEREF _Toc24824 \h </w:instrText>
        </w:r>
        <w:r>
          <w:fldChar w:fldCharType="separate"/>
        </w:r>
        <w:r>
          <w:t>3</w:t>
        </w:r>
        <w:r>
          <w:fldChar w:fldCharType="end"/>
        </w:r>
      </w:hyperlink>
    </w:p>
    <w:p>
      <w:pPr>
        <w:pStyle w:val="TOC2"/>
        <w:tabs>
          <w:tab w:val="right" w:leader="dot" w:pos="8306"/>
        </w:tabs>
      </w:pPr>
      <w:hyperlink w:anchor="_Toc5802" w:history="1">
        <w:r>
          <w:rPr>
            <w:rFonts w:ascii="仿宋" w:eastAsia="仿宋" w:hAnsi="仿宋" w:cs="仿宋" w:hint="eastAsia"/>
            <w:lang w:eastAsia="zh-CN"/>
          </w:rPr>
          <w:t>(一)、危机预警与识别</w:t>
        </w:r>
        <w:r>
          <w:tab/>
        </w:r>
        <w:r>
          <w:fldChar w:fldCharType="begin"/>
        </w:r>
        <w:r>
          <w:instrText xml:space="preserve"> PAGEREF _Toc5802 \h </w:instrText>
        </w:r>
        <w:r>
          <w:fldChar w:fldCharType="separate"/>
        </w:r>
        <w:r>
          <w:t>3</w:t>
        </w:r>
        <w:r>
          <w:fldChar w:fldCharType="end"/>
        </w:r>
      </w:hyperlink>
    </w:p>
    <w:p>
      <w:pPr>
        <w:pStyle w:val="TOC2"/>
        <w:tabs>
          <w:tab w:val="right" w:leader="dot" w:pos="8306"/>
        </w:tabs>
      </w:pPr>
      <w:hyperlink w:anchor="_Toc30840" w:history="1">
        <w:r>
          <w:rPr>
            <w:rFonts w:ascii="仿宋" w:eastAsia="仿宋" w:hAnsi="仿宋" w:cs="仿宋" w:hint="eastAsia"/>
            <w:lang w:eastAsia="zh-CN"/>
          </w:rPr>
          <w:t>(二)、危机应对与恢复</w:t>
        </w:r>
        <w:r>
          <w:tab/>
        </w:r>
        <w:r>
          <w:fldChar w:fldCharType="begin"/>
        </w:r>
        <w:r>
          <w:instrText xml:space="preserve"> PAGEREF _Toc30840 \h </w:instrText>
        </w:r>
        <w:r>
          <w:fldChar w:fldCharType="separate"/>
        </w:r>
        <w:r>
          <w:t>4</w:t>
        </w:r>
        <w:r>
          <w:fldChar w:fldCharType="end"/>
        </w:r>
      </w:hyperlink>
    </w:p>
    <w:p>
      <w:pPr>
        <w:pStyle w:val="TOC1"/>
        <w:tabs>
          <w:tab w:val="right" w:leader="dot" w:pos="8306"/>
        </w:tabs>
      </w:pPr>
      <w:hyperlink w:anchor="_Toc3088" w:history="1">
        <w:r>
          <w:rPr>
            <w:rFonts w:ascii="仿宋" w:eastAsia="仿宋" w:hAnsi="仿宋" w:cs="仿宋" w:hint="eastAsia"/>
            <w:lang w:eastAsia="zh-CN"/>
          </w:rPr>
          <w:t>二、工矿车辆项目文档管理</w:t>
        </w:r>
        <w:r>
          <w:tab/>
        </w:r>
        <w:r>
          <w:fldChar w:fldCharType="begin"/>
        </w:r>
        <w:r>
          <w:instrText xml:space="preserve"> PAGEREF _Toc3088 \h </w:instrText>
        </w:r>
        <w:r>
          <w:fldChar w:fldCharType="separate"/>
        </w:r>
        <w:r>
          <w:t>5</w:t>
        </w:r>
        <w:r>
          <w:fldChar w:fldCharType="end"/>
        </w:r>
      </w:hyperlink>
    </w:p>
    <w:p>
      <w:pPr>
        <w:pStyle w:val="TOC2"/>
        <w:tabs>
          <w:tab w:val="right" w:leader="dot" w:pos="8306"/>
        </w:tabs>
      </w:pPr>
      <w:hyperlink w:anchor="_Toc8498" w:history="1">
        <w:r>
          <w:rPr>
            <w:rFonts w:ascii="仿宋" w:eastAsia="仿宋" w:hAnsi="仿宋" w:cs="仿宋" w:hint="eastAsia"/>
            <w:lang w:eastAsia="zh-CN"/>
          </w:rPr>
          <w:t>(一)、文档编制与审查</w:t>
        </w:r>
        <w:r>
          <w:tab/>
        </w:r>
        <w:r>
          <w:fldChar w:fldCharType="begin"/>
        </w:r>
        <w:r>
          <w:instrText xml:space="preserve"> PAGEREF _Toc8498 \h </w:instrText>
        </w:r>
        <w:r>
          <w:fldChar w:fldCharType="separate"/>
        </w:r>
        <w:r>
          <w:t>5</w:t>
        </w:r>
        <w:r>
          <w:fldChar w:fldCharType="end"/>
        </w:r>
      </w:hyperlink>
    </w:p>
    <w:p>
      <w:pPr>
        <w:pStyle w:val="TOC2"/>
        <w:tabs>
          <w:tab w:val="right" w:leader="dot" w:pos="8306"/>
        </w:tabs>
      </w:pPr>
      <w:hyperlink w:anchor="_Toc16701" w:history="1">
        <w:r>
          <w:rPr>
            <w:rFonts w:ascii="仿宋" w:eastAsia="仿宋" w:hAnsi="仿宋" w:cs="仿宋" w:hint="eastAsia"/>
            <w:lang w:eastAsia="zh-CN"/>
          </w:rPr>
          <w:t>(二)、文档发布与分发</w:t>
        </w:r>
        <w:r>
          <w:tab/>
        </w:r>
        <w:r>
          <w:fldChar w:fldCharType="begin"/>
        </w:r>
        <w:r>
          <w:instrText xml:space="preserve"> PAGEREF _Toc16701 \h </w:instrText>
        </w:r>
        <w:r>
          <w:fldChar w:fldCharType="separate"/>
        </w:r>
        <w:r>
          <w:t>7</w:t>
        </w:r>
        <w:r>
          <w:fldChar w:fldCharType="end"/>
        </w:r>
      </w:hyperlink>
    </w:p>
    <w:p>
      <w:pPr>
        <w:pStyle w:val="TOC2"/>
        <w:tabs>
          <w:tab w:val="right" w:leader="dot" w:pos="8306"/>
        </w:tabs>
      </w:pPr>
      <w:hyperlink w:anchor="_Toc5429" w:history="1">
        <w:r>
          <w:rPr>
            <w:rFonts w:ascii="仿宋" w:eastAsia="仿宋" w:hAnsi="仿宋" w:cs="仿宋" w:hint="eastAsia"/>
            <w:lang w:eastAsia="zh-CN"/>
          </w:rPr>
          <w:t>(三)、文档存档与归档</w:t>
        </w:r>
        <w:r>
          <w:tab/>
        </w:r>
        <w:r>
          <w:fldChar w:fldCharType="begin"/>
        </w:r>
        <w:r>
          <w:instrText xml:space="preserve"> PAGEREF _Toc5429 \h </w:instrText>
        </w:r>
        <w:r>
          <w:fldChar w:fldCharType="separate"/>
        </w:r>
        <w:r>
          <w:t>7</w:t>
        </w:r>
        <w:r>
          <w:fldChar w:fldCharType="end"/>
        </w:r>
      </w:hyperlink>
    </w:p>
    <w:p>
      <w:pPr>
        <w:pStyle w:val="TOC1"/>
        <w:tabs>
          <w:tab w:val="right" w:leader="dot" w:pos="8306"/>
        </w:tabs>
      </w:pPr>
      <w:hyperlink w:anchor="_Toc17839" w:history="1">
        <w:r>
          <w:rPr>
            <w:rFonts w:ascii="仿宋" w:eastAsia="仿宋" w:hAnsi="仿宋" w:cs="仿宋" w:hint="eastAsia"/>
            <w:lang w:eastAsia="zh-CN"/>
          </w:rPr>
          <w:t>三、工矿车辆项目建设背景及必要性分析</w:t>
        </w:r>
        <w:r>
          <w:tab/>
        </w:r>
        <w:r>
          <w:fldChar w:fldCharType="begin"/>
        </w:r>
        <w:r>
          <w:instrText xml:space="preserve"> PAGEREF _Toc17839 \h </w:instrText>
        </w:r>
        <w:r>
          <w:fldChar w:fldCharType="separate"/>
        </w:r>
        <w:r>
          <w:t>9</w:t>
        </w:r>
        <w:r>
          <w:fldChar w:fldCharType="end"/>
        </w:r>
      </w:hyperlink>
    </w:p>
    <w:p>
      <w:pPr>
        <w:pStyle w:val="TOC2"/>
        <w:tabs>
          <w:tab w:val="right" w:leader="dot" w:pos="8306"/>
        </w:tabs>
      </w:pPr>
      <w:hyperlink w:anchor="_Toc5392" w:history="1">
        <w:r>
          <w:rPr>
            <w:rFonts w:ascii="仿宋" w:eastAsia="仿宋" w:hAnsi="仿宋" w:cs="仿宋" w:hint="eastAsia"/>
            <w:lang w:eastAsia="zh-CN"/>
          </w:rPr>
          <w:t>(一)、工矿车辆项目背景分析</w:t>
        </w:r>
        <w:r>
          <w:tab/>
        </w:r>
        <w:r>
          <w:fldChar w:fldCharType="begin"/>
        </w:r>
        <w:r>
          <w:instrText xml:space="preserve"> PAGEREF _Toc5392 \h </w:instrText>
        </w:r>
        <w:r>
          <w:fldChar w:fldCharType="separate"/>
        </w:r>
        <w:r>
          <w:t>9</w:t>
        </w:r>
        <w:r>
          <w:fldChar w:fldCharType="end"/>
        </w:r>
      </w:hyperlink>
    </w:p>
    <w:p>
      <w:pPr>
        <w:pStyle w:val="TOC2"/>
        <w:tabs>
          <w:tab w:val="right" w:leader="dot" w:pos="8306"/>
        </w:tabs>
      </w:pPr>
      <w:hyperlink w:anchor="_Toc4786" w:history="1">
        <w:r>
          <w:rPr>
            <w:rFonts w:ascii="仿宋" w:eastAsia="仿宋" w:hAnsi="仿宋" w:cs="仿宋" w:hint="eastAsia"/>
            <w:lang w:eastAsia="zh-CN"/>
          </w:rPr>
          <w:t>(二)、工矿车辆项目建设必要性分析</w:t>
        </w:r>
        <w:r>
          <w:tab/>
        </w:r>
        <w:r>
          <w:fldChar w:fldCharType="begin"/>
        </w:r>
        <w:r>
          <w:instrText xml:space="preserve"> PAGEREF _Toc4786 \h </w:instrText>
        </w:r>
        <w:r>
          <w:fldChar w:fldCharType="separate"/>
        </w:r>
        <w:r>
          <w:t>10</w:t>
        </w:r>
        <w:r>
          <w:fldChar w:fldCharType="end"/>
        </w:r>
      </w:hyperlink>
    </w:p>
    <w:p>
      <w:pPr>
        <w:pStyle w:val="TOC1"/>
        <w:tabs>
          <w:tab w:val="right" w:leader="dot" w:pos="8306"/>
        </w:tabs>
      </w:pPr>
      <w:hyperlink w:anchor="_Toc27625" w:history="1">
        <w:r>
          <w:rPr>
            <w:rFonts w:ascii="仿宋" w:eastAsia="仿宋" w:hAnsi="仿宋" w:cs="仿宋" w:hint="eastAsia"/>
            <w:lang w:eastAsia="zh-CN"/>
          </w:rPr>
          <w:t>四、工矿车辆项目土建工程</w:t>
        </w:r>
        <w:r>
          <w:tab/>
        </w:r>
        <w:r>
          <w:fldChar w:fldCharType="begin"/>
        </w:r>
        <w:r>
          <w:instrText xml:space="preserve"> PAGEREF _Toc27625 \h </w:instrText>
        </w:r>
        <w:r>
          <w:fldChar w:fldCharType="separate"/>
        </w:r>
        <w:r>
          <w:t>12</w:t>
        </w:r>
        <w:r>
          <w:fldChar w:fldCharType="end"/>
        </w:r>
      </w:hyperlink>
    </w:p>
    <w:p>
      <w:pPr>
        <w:pStyle w:val="TOC2"/>
        <w:tabs>
          <w:tab w:val="right" w:leader="dot" w:pos="8306"/>
        </w:tabs>
      </w:pPr>
      <w:hyperlink w:anchor="_Toc27039" w:history="1">
        <w:r>
          <w:rPr>
            <w:rFonts w:ascii="仿宋" w:eastAsia="仿宋" w:hAnsi="仿宋" w:cs="仿宋" w:hint="eastAsia"/>
            <w:lang w:eastAsia="zh-CN"/>
          </w:rPr>
          <w:t>(一)、建筑工程设计原则</w:t>
        </w:r>
        <w:r>
          <w:tab/>
        </w:r>
        <w:r>
          <w:fldChar w:fldCharType="begin"/>
        </w:r>
        <w:r>
          <w:instrText xml:space="preserve"> PAGEREF _Toc27039 \h </w:instrText>
        </w:r>
        <w:r>
          <w:fldChar w:fldCharType="separate"/>
        </w:r>
        <w:r>
          <w:t>12</w:t>
        </w:r>
        <w:r>
          <w:fldChar w:fldCharType="end"/>
        </w:r>
      </w:hyperlink>
    </w:p>
    <w:p>
      <w:pPr>
        <w:pStyle w:val="TOC2"/>
        <w:tabs>
          <w:tab w:val="right" w:leader="dot" w:pos="8306"/>
        </w:tabs>
      </w:pPr>
      <w:hyperlink w:anchor="_Toc5467" w:history="1">
        <w:r>
          <w:rPr>
            <w:rFonts w:ascii="仿宋" w:eastAsia="仿宋" w:hAnsi="仿宋" w:cs="仿宋" w:hint="eastAsia"/>
            <w:lang w:eastAsia="zh-CN"/>
          </w:rPr>
          <w:t>(二)、土建工程设计年限及安全等级</w:t>
        </w:r>
        <w:r>
          <w:tab/>
        </w:r>
        <w:r>
          <w:fldChar w:fldCharType="begin"/>
        </w:r>
        <w:r>
          <w:instrText xml:space="preserve"> PAGEREF _Toc5467 \h </w:instrText>
        </w:r>
        <w:r>
          <w:fldChar w:fldCharType="separate"/>
        </w:r>
        <w:r>
          <w:t>13</w:t>
        </w:r>
        <w:r>
          <w:fldChar w:fldCharType="end"/>
        </w:r>
      </w:hyperlink>
    </w:p>
    <w:p>
      <w:pPr>
        <w:pStyle w:val="TOC2"/>
        <w:tabs>
          <w:tab w:val="right" w:leader="dot" w:pos="8306"/>
        </w:tabs>
      </w:pPr>
      <w:hyperlink w:anchor="_Toc8381" w:history="1">
        <w:r>
          <w:rPr>
            <w:rFonts w:ascii="仿宋" w:eastAsia="仿宋" w:hAnsi="仿宋" w:cs="仿宋" w:hint="eastAsia"/>
            <w:lang w:eastAsia="zh-CN"/>
          </w:rPr>
          <w:t>(三)、建筑工程设计总体要求</w:t>
        </w:r>
        <w:r>
          <w:tab/>
        </w:r>
        <w:r>
          <w:fldChar w:fldCharType="begin"/>
        </w:r>
        <w:r>
          <w:instrText xml:space="preserve"> PAGEREF _Toc8381 \h </w:instrText>
        </w:r>
        <w:r>
          <w:fldChar w:fldCharType="separate"/>
        </w:r>
        <w:r>
          <w:t>14</w:t>
        </w:r>
        <w:r>
          <w:fldChar w:fldCharType="end"/>
        </w:r>
      </w:hyperlink>
    </w:p>
    <w:p>
      <w:pPr>
        <w:pStyle w:val="TOC2"/>
        <w:tabs>
          <w:tab w:val="right" w:leader="dot" w:pos="8306"/>
        </w:tabs>
      </w:pPr>
      <w:hyperlink w:anchor="_Toc6979" w:history="1">
        <w:r>
          <w:rPr>
            <w:rFonts w:ascii="仿宋" w:eastAsia="仿宋" w:hAnsi="仿宋" w:cs="仿宋" w:hint="eastAsia"/>
            <w:lang w:eastAsia="zh-CN"/>
          </w:rPr>
          <w:t>(四)、土建工程建设指标</w:t>
        </w:r>
        <w:r>
          <w:tab/>
        </w:r>
        <w:r>
          <w:fldChar w:fldCharType="begin"/>
        </w:r>
        <w:r>
          <w:instrText xml:space="preserve"> PAGEREF _Toc6979 \h </w:instrText>
        </w:r>
        <w:r>
          <w:fldChar w:fldCharType="separate"/>
        </w:r>
        <w:r>
          <w:t>15</w:t>
        </w:r>
        <w:r>
          <w:fldChar w:fldCharType="end"/>
        </w:r>
      </w:hyperlink>
    </w:p>
    <w:p>
      <w:pPr>
        <w:pStyle w:val="TOC1"/>
        <w:tabs>
          <w:tab w:val="right" w:leader="dot" w:pos="8306"/>
        </w:tabs>
      </w:pPr>
      <w:hyperlink w:anchor="_Toc15460" w:history="1">
        <w:r>
          <w:rPr>
            <w:rFonts w:ascii="仿宋" w:eastAsia="仿宋" w:hAnsi="仿宋" w:cs="仿宋" w:hint="eastAsia"/>
            <w:lang w:eastAsia="zh-CN"/>
          </w:rPr>
          <w:t>五、产品规划分析</w:t>
        </w:r>
        <w:r>
          <w:tab/>
        </w:r>
        <w:r>
          <w:fldChar w:fldCharType="begin"/>
        </w:r>
        <w:r>
          <w:instrText xml:space="preserve"> PAGEREF _Toc15460 \h </w:instrText>
        </w:r>
        <w:r>
          <w:fldChar w:fldCharType="separate"/>
        </w:r>
        <w:r>
          <w:t>15</w:t>
        </w:r>
        <w:r>
          <w:fldChar w:fldCharType="end"/>
        </w:r>
      </w:hyperlink>
    </w:p>
    <w:p>
      <w:pPr>
        <w:pStyle w:val="TOC2"/>
        <w:tabs>
          <w:tab w:val="right" w:leader="dot" w:pos="8306"/>
        </w:tabs>
      </w:pPr>
      <w:hyperlink w:anchor="_Toc13018" w:history="1">
        <w:r>
          <w:rPr>
            <w:rFonts w:ascii="仿宋" w:eastAsia="仿宋" w:hAnsi="仿宋" w:cs="仿宋" w:hint="eastAsia"/>
            <w:lang w:eastAsia="zh-CN"/>
          </w:rPr>
          <w:t>(一)、产品规划</w:t>
        </w:r>
        <w:r>
          <w:tab/>
        </w:r>
        <w:r>
          <w:fldChar w:fldCharType="begin"/>
        </w:r>
        <w:r>
          <w:instrText xml:space="preserve"> PAGEREF _Toc13018 \h </w:instrText>
        </w:r>
        <w:r>
          <w:fldChar w:fldCharType="separate"/>
        </w:r>
        <w:r>
          <w:t>15</w:t>
        </w:r>
        <w:r>
          <w:fldChar w:fldCharType="end"/>
        </w:r>
      </w:hyperlink>
    </w:p>
    <w:p>
      <w:pPr>
        <w:pStyle w:val="TOC2"/>
        <w:tabs>
          <w:tab w:val="right" w:leader="dot" w:pos="8306"/>
        </w:tabs>
      </w:pPr>
      <w:hyperlink w:anchor="_Toc24092" w:history="1">
        <w:r>
          <w:rPr>
            <w:rFonts w:ascii="仿宋" w:eastAsia="仿宋" w:hAnsi="仿宋" w:cs="仿宋" w:hint="eastAsia"/>
            <w:lang w:eastAsia="zh-CN"/>
          </w:rPr>
          <w:t>(二)、建设规模</w:t>
        </w:r>
        <w:r>
          <w:tab/>
        </w:r>
        <w:r>
          <w:fldChar w:fldCharType="begin"/>
        </w:r>
        <w:r>
          <w:instrText xml:space="preserve"> PAGEREF _Toc24092 \h </w:instrText>
        </w:r>
        <w:r>
          <w:fldChar w:fldCharType="separate"/>
        </w:r>
        <w:r>
          <w:t>16</w:t>
        </w:r>
        <w:r>
          <w:fldChar w:fldCharType="end"/>
        </w:r>
      </w:hyperlink>
    </w:p>
    <w:p>
      <w:pPr>
        <w:pStyle w:val="TOC1"/>
        <w:tabs>
          <w:tab w:val="right" w:leader="dot" w:pos="8306"/>
        </w:tabs>
      </w:pPr>
      <w:hyperlink w:anchor="_Toc7128" w:history="1">
        <w:r>
          <w:rPr>
            <w:rFonts w:ascii="仿宋" w:eastAsia="仿宋" w:hAnsi="仿宋" w:cs="仿宋" w:hint="eastAsia"/>
            <w:lang w:eastAsia="zh-CN"/>
          </w:rPr>
          <w:t>六、市场分析、调研</w:t>
        </w:r>
        <w:r>
          <w:tab/>
        </w:r>
        <w:r>
          <w:fldChar w:fldCharType="begin"/>
        </w:r>
        <w:r>
          <w:instrText xml:space="preserve"> PAGEREF _Toc7128 \h </w:instrText>
        </w:r>
        <w:r>
          <w:fldChar w:fldCharType="separate"/>
        </w:r>
        <w:r>
          <w:t>17</w:t>
        </w:r>
        <w:r>
          <w:fldChar w:fldCharType="end"/>
        </w:r>
      </w:hyperlink>
    </w:p>
    <w:p>
      <w:pPr>
        <w:pStyle w:val="TOC2"/>
        <w:tabs>
          <w:tab w:val="right" w:leader="dot" w:pos="8306"/>
        </w:tabs>
      </w:pPr>
      <w:hyperlink w:anchor="_Toc8651" w:history="1">
        <w:r>
          <w:rPr>
            <w:rFonts w:ascii="仿宋" w:eastAsia="仿宋" w:hAnsi="仿宋" w:cs="仿宋" w:hint="eastAsia"/>
            <w:lang w:eastAsia="zh-CN"/>
          </w:rPr>
          <w:t>(一)、工矿车辆行业分析</w:t>
        </w:r>
        <w:r>
          <w:tab/>
        </w:r>
        <w:r>
          <w:fldChar w:fldCharType="begin"/>
        </w:r>
        <w:r>
          <w:instrText xml:space="preserve"> PAGEREF _Toc8651 \h </w:instrText>
        </w:r>
        <w:r>
          <w:fldChar w:fldCharType="separate"/>
        </w:r>
        <w:r>
          <w:t>17</w:t>
        </w:r>
        <w:r>
          <w:fldChar w:fldCharType="end"/>
        </w:r>
      </w:hyperlink>
    </w:p>
    <w:p>
      <w:pPr>
        <w:pStyle w:val="TOC2"/>
        <w:tabs>
          <w:tab w:val="right" w:leader="dot" w:pos="8306"/>
        </w:tabs>
      </w:pPr>
      <w:hyperlink w:anchor="_Toc6514" w:history="1">
        <w:r>
          <w:rPr>
            <w:rFonts w:ascii="仿宋" w:eastAsia="仿宋" w:hAnsi="仿宋" w:cs="仿宋" w:hint="eastAsia"/>
            <w:lang w:eastAsia="zh-CN"/>
          </w:rPr>
          <w:t>(二)、工矿车辆市场分析预测</w:t>
        </w:r>
        <w:r>
          <w:tab/>
        </w:r>
        <w:r>
          <w:fldChar w:fldCharType="begin"/>
        </w:r>
        <w:r>
          <w:instrText xml:space="preserve"> PAGEREF _Toc6514 \h </w:instrText>
        </w:r>
        <w:r>
          <w:fldChar w:fldCharType="separate"/>
        </w:r>
        <w:r>
          <w:t>18</w:t>
        </w:r>
        <w:r>
          <w:fldChar w:fldCharType="end"/>
        </w:r>
      </w:hyperlink>
    </w:p>
    <w:p>
      <w:pPr>
        <w:pStyle w:val="TOC1"/>
        <w:tabs>
          <w:tab w:val="right" w:leader="dot" w:pos="8306"/>
        </w:tabs>
      </w:pPr>
      <w:hyperlink w:anchor="_Toc298" w:history="1">
        <w:r>
          <w:rPr>
            <w:rFonts w:ascii="仿宋" w:eastAsia="仿宋" w:hAnsi="仿宋" w:cs="仿宋" w:hint="eastAsia"/>
            <w:lang w:eastAsia="zh-CN"/>
          </w:rPr>
          <w:t>七、工矿车辆项目经营效益</w:t>
        </w:r>
        <w:r>
          <w:tab/>
        </w:r>
        <w:r>
          <w:fldChar w:fldCharType="begin"/>
        </w:r>
        <w:r>
          <w:instrText xml:space="preserve"> PAGEREF _Toc298 \h </w:instrText>
        </w:r>
        <w:r>
          <w:fldChar w:fldCharType="separate"/>
        </w:r>
        <w:r>
          <w:t>18</w:t>
        </w:r>
        <w:r>
          <w:fldChar w:fldCharType="end"/>
        </w:r>
      </w:hyperlink>
    </w:p>
    <w:p>
      <w:pPr>
        <w:pStyle w:val="TOC2"/>
        <w:tabs>
          <w:tab w:val="right" w:leader="dot" w:pos="8306"/>
        </w:tabs>
      </w:pPr>
      <w:hyperlink w:anchor="_Toc23657" w:history="1">
        <w:r>
          <w:rPr>
            <w:rFonts w:ascii="仿宋" w:eastAsia="仿宋" w:hAnsi="仿宋" w:cs="仿宋" w:hint="eastAsia"/>
            <w:lang w:eastAsia="zh-CN"/>
          </w:rPr>
          <w:t>(一)、经济评价财务测算</w:t>
        </w:r>
        <w:r>
          <w:tab/>
        </w:r>
        <w:r>
          <w:fldChar w:fldCharType="begin"/>
        </w:r>
        <w:r>
          <w:instrText xml:space="preserve"> PAGEREF _Toc23657 \h </w:instrText>
        </w:r>
        <w:r>
          <w:fldChar w:fldCharType="separate"/>
        </w:r>
        <w:r>
          <w:t>18</w:t>
        </w:r>
        <w:r>
          <w:fldChar w:fldCharType="end"/>
        </w:r>
      </w:hyperlink>
    </w:p>
    <w:p>
      <w:pPr>
        <w:pStyle w:val="TOC2"/>
        <w:tabs>
          <w:tab w:val="right" w:leader="dot" w:pos="8306"/>
        </w:tabs>
      </w:pPr>
      <w:hyperlink w:anchor="_Toc22560" w:history="1">
        <w:r>
          <w:rPr>
            <w:rFonts w:ascii="仿宋" w:eastAsia="仿宋" w:hAnsi="仿宋" w:cs="仿宋" w:hint="eastAsia"/>
            <w:lang w:eastAsia="zh-CN"/>
          </w:rPr>
          <w:t>(二)、工矿车辆项目盈利能力分析</w:t>
        </w:r>
        <w:r>
          <w:tab/>
        </w:r>
        <w:r>
          <w:fldChar w:fldCharType="begin"/>
        </w:r>
        <w:r>
          <w:instrText xml:space="preserve"> PAGEREF _Toc22560 \h </w:instrText>
        </w:r>
        <w:r>
          <w:fldChar w:fldCharType="separate"/>
        </w:r>
        <w:r>
          <w:t>20</w:t>
        </w:r>
        <w:r>
          <w:fldChar w:fldCharType="end"/>
        </w:r>
      </w:hyperlink>
    </w:p>
    <w:p>
      <w:pPr>
        <w:pStyle w:val="TOC1"/>
        <w:tabs>
          <w:tab w:val="right" w:leader="dot" w:pos="8306"/>
        </w:tabs>
      </w:pPr>
      <w:hyperlink w:anchor="_Toc11920" w:history="1">
        <w:r>
          <w:rPr>
            <w:rFonts w:ascii="仿宋" w:eastAsia="仿宋" w:hAnsi="仿宋" w:cs="仿宋" w:hint="eastAsia"/>
            <w:lang w:eastAsia="zh-CN"/>
          </w:rPr>
          <w:t>八、工矿车辆项目人力资源培养与发展</w:t>
        </w:r>
        <w:r>
          <w:tab/>
        </w:r>
        <w:r>
          <w:fldChar w:fldCharType="begin"/>
        </w:r>
        <w:r>
          <w:instrText xml:space="preserve"> PAGEREF _Toc11920 \h </w:instrText>
        </w:r>
        <w:r>
          <w:fldChar w:fldCharType="separate"/>
        </w:r>
        <w:r>
          <w:t>20</w:t>
        </w:r>
        <w:r>
          <w:fldChar w:fldCharType="end"/>
        </w:r>
      </w:hyperlink>
    </w:p>
    <w:p>
      <w:pPr>
        <w:pStyle w:val="TOC2"/>
        <w:tabs>
          <w:tab w:val="right" w:leader="dot" w:pos="8306"/>
        </w:tabs>
      </w:pPr>
      <w:hyperlink w:anchor="_Toc14514" w:history="1">
        <w:r>
          <w:rPr>
            <w:rFonts w:ascii="仿宋" w:eastAsia="仿宋" w:hAnsi="仿宋" w:cs="仿宋" w:hint="eastAsia"/>
            <w:lang w:eastAsia="zh-CN"/>
          </w:rPr>
          <w:t>(一)、人才需求与规划</w:t>
        </w:r>
        <w:r>
          <w:tab/>
        </w:r>
        <w:r>
          <w:fldChar w:fldCharType="begin"/>
        </w:r>
        <w:r>
          <w:instrText xml:space="preserve"> PAGEREF _Toc14514 \h </w:instrText>
        </w:r>
        <w:r>
          <w:fldChar w:fldCharType="separate"/>
        </w:r>
        <w:r>
          <w:t>20</w:t>
        </w:r>
        <w:r>
          <w:fldChar w:fldCharType="end"/>
        </w:r>
      </w:hyperlink>
    </w:p>
    <w:p>
      <w:pPr>
        <w:pStyle w:val="TOC2"/>
        <w:tabs>
          <w:tab w:val="right" w:leader="dot" w:pos="8306"/>
        </w:tabs>
      </w:pPr>
      <w:hyperlink w:anchor="_Toc29545" w:history="1">
        <w:r>
          <w:rPr>
            <w:rFonts w:ascii="仿宋" w:eastAsia="仿宋" w:hAnsi="仿宋" w:cs="仿宋" w:hint="eastAsia"/>
            <w:lang w:eastAsia="zh-CN"/>
          </w:rPr>
          <w:t>(二)、培训与发展计划</w:t>
        </w:r>
        <w:r>
          <w:tab/>
        </w:r>
        <w:r>
          <w:fldChar w:fldCharType="begin"/>
        </w:r>
        <w:r>
          <w:instrText xml:space="preserve"> PAGEREF _Toc29545 \h </w:instrText>
        </w:r>
        <w:r>
          <w:fldChar w:fldCharType="separate"/>
        </w:r>
        <w:r>
          <w:t>21</w:t>
        </w:r>
        <w:r>
          <w:fldChar w:fldCharType="end"/>
        </w:r>
      </w:hyperlink>
    </w:p>
    <w:p>
      <w:pPr>
        <w:pStyle w:val="TOC1"/>
        <w:tabs>
          <w:tab w:val="right" w:leader="dot" w:pos="8306"/>
        </w:tabs>
      </w:pPr>
      <w:hyperlink w:anchor="_Toc29602" w:history="1">
        <w:r>
          <w:rPr>
            <w:rFonts w:ascii="仿宋" w:eastAsia="仿宋" w:hAnsi="仿宋" w:cs="仿宋" w:hint="eastAsia"/>
            <w:lang w:eastAsia="zh-CN"/>
          </w:rPr>
          <w:t>九、生产安全保护</w:t>
        </w:r>
        <w:r>
          <w:tab/>
        </w:r>
        <w:r>
          <w:fldChar w:fldCharType="begin"/>
        </w:r>
        <w:r>
          <w:instrText xml:space="preserve"> PAGEREF _Toc29602 \h </w:instrText>
        </w:r>
        <w:r>
          <w:fldChar w:fldCharType="separate"/>
        </w:r>
        <w:r>
          <w:t>21</w:t>
        </w:r>
        <w:r>
          <w:fldChar w:fldCharType="end"/>
        </w:r>
      </w:hyperlink>
    </w:p>
    <w:p>
      <w:pPr>
        <w:pStyle w:val="TOC2"/>
        <w:tabs>
          <w:tab w:val="right" w:leader="dot" w:pos="8306"/>
        </w:tabs>
      </w:pPr>
      <w:hyperlink w:anchor="_Toc28364" w:history="1">
        <w:r>
          <w:rPr>
            <w:rFonts w:ascii="仿宋" w:eastAsia="仿宋" w:hAnsi="仿宋" w:cs="仿宋" w:hint="eastAsia"/>
            <w:lang w:eastAsia="zh-CN"/>
          </w:rPr>
          <w:t>(一)、消防安全</w:t>
        </w:r>
        <w:r>
          <w:tab/>
        </w:r>
        <w:r>
          <w:fldChar w:fldCharType="begin"/>
        </w:r>
        <w:r>
          <w:instrText xml:space="preserve"> PAGEREF _Toc28364 \h </w:instrText>
        </w:r>
        <w:r>
          <w:fldChar w:fldCharType="separate"/>
        </w:r>
        <w:r>
          <w:t>21</w:t>
        </w:r>
        <w:r>
          <w:fldChar w:fldCharType="end"/>
        </w:r>
      </w:hyperlink>
    </w:p>
    <w:p>
      <w:pPr>
        <w:pStyle w:val="TOC2"/>
        <w:tabs>
          <w:tab w:val="right" w:leader="dot" w:pos="8306"/>
        </w:tabs>
      </w:pPr>
      <w:hyperlink w:anchor="_Toc8961" w:history="1">
        <w:r>
          <w:rPr>
            <w:rFonts w:ascii="仿宋" w:eastAsia="仿宋" w:hAnsi="仿宋" w:cs="仿宋" w:hint="eastAsia"/>
            <w:lang w:eastAsia="zh-CN"/>
          </w:rPr>
          <w:t>(二)、防火防爆总图布置措施</w:t>
        </w:r>
        <w:r>
          <w:tab/>
        </w:r>
        <w:r>
          <w:fldChar w:fldCharType="begin"/>
        </w:r>
        <w:r>
          <w:instrText xml:space="preserve"> PAGEREF _Toc8961 \h </w:instrText>
        </w:r>
        <w:r>
          <w:fldChar w:fldCharType="separate"/>
        </w:r>
        <w:r>
          <w:t>23</w:t>
        </w:r>
        <w:r>
          <w:fldChar w:fldCharType="end"/>
        </w:r>
      </w:hyperlink>
    </w:p>
    <w:p>
      <w:pPr>
        <w:pStyle w:val="TOC2"/>
        <w:tabs>
          <w:tab w:val="right" w:leader="dot" w:pos="8306"/>
        </w:tabs>
      </w:pPr>
      <w:hyperlink w:anchor="_Toc2490" w:history="1">
        <w:r>
          <w:rPr>
            <w:rFonts w:ascii="仿宋" w:eastAsia="仿宋" w:hAnsi="仿宋" w:cs="仿宋" w:hint="eastAsia"/>
            <w:lang w:eastAsia="zh-CN"/>
          </w:rPr>
          <w:t>(三)、自然灾害防范措施</w:t>
        </w:r>
        <w:r>
          <w:tab/>
        </w:r>
        <w:r>
          <w:fldChar w:fldCharType="begin"/>
        </w:r>
        <w:r>
          <w:instrText xml:space="preserve"> PAGEREF _Toc2490 \h </w:instrText>
        </w:r>
        <w:r>
          <w:fldChar w:fldCharType="separate"/>
        </w:r>
        <w:r>
          <w:t>24</w:t>
        </w:r>
        <w:r>
          <w:fldChar w:fldCharType="end"/>
        </w:r>
      </w:hyperlink>
    </w:p>
    <w:p>
      <w:pPr>
        <w:pStyle w:val="TOC2"/>
        <w:tabs>
          <w:tab w:val="right" w:leader="dot" w:pos="8306"/>
        </w:tabs>
      </w:pPr>
      <w:hyperlink w:anchor="_Toc11828" w:history="1">
        <w:r>
          <w:rPr>
            <w:rFonts w:ascii="仿宋" w:eastAsia="仿宋" w:hAnsi="仿宋" w:cs="仿宋" w:hint="eastAsia"/>
            <w:lang w:eastAsia="zh-CN"/>
          </w:rPr>
          <w:t>(四)、安全色及安全标志使用要求</w:t>
        </w:r>
        <w:r>
          <w:tab/>
        </w:r>
        <w:r>
          <w:fldChar w:fldCharType="begin"/>
        </w:r>
        <w:r>
          <w:instrText xml:space="preserve"> PAGEREF _Toc11828 \h </w:instrText>
        </w:r>
        <w:r>
          <w:fldChar w:fldCharType="separate"/>
        </w:r>
        <w:r>
          <w:t>25</w:t>
        </w:r>
        <w:r>
          <w:fldChar w:fldCharType="end"/>
        </w:r>
      </w:hyperlink>
    </w:p>
    <w:p>
      <w:pPr>
        <w:pStyle w:val="TOC2"/>
        <w:tabs>
          <w:tab w:val="right" w:leader="dot" w:pos="8306"/>
        </w:tabs>
      </w:pPr>
      <w:hyperlink w:anchor="_Toc20166" w:history="1">
        <w:r>
          <w:rPr>
            <w:rFonts w:ascii="仿宋" w:eastAsia="仿宋" w:hAnsi="仿宋" w:cs="仿宋" w:hint="eastAsia"/>
            <w:lang w:eastAsia="zh-CN"/>
          </w:rPr>
          <w:t>(五)、防尘防毒措施</w:t>
        </w:r>
        <w:r>
          <w:tab/>
        </w:r>
        <w:r>
          <w:fldChar w:fldCharType="begin"/>
        </w:r>
        <w:r>
          <w:instrText xml:space="preserve"> PAGEREF _Toc20166 \h </w:instrText>
        </w:r>
        <w:r>
          <w:fldChar w:fldCharType="separate"/>
        </w:r>
        <w:r>
          <w:t>26</w:t>
        </w:r>
        <w:r>
          <w:fldChar w:fldCharType="end"/>
        </w:r>
      </w:hyperlink>
    </w:p>
    <w:p>
      <w:pPr>
        <w:pStyle w:val="TOC2"/>
        <w:tabs>
          <w:tab w:val="right" w:leader="dot" w:pos="8306"/>
        </w:tabs>
      </w:pPr>
      <w:hyperlink w:anchor="_Toc15167" w:history="1">
        <w:r>
          <w:rPr>
            <w:rFonts w:ascii="仿宋" w:eastAsia="仿宋" w:hAnsi="仿宋" w:cs="仿宋" w:hint="eastAsia"/>
            <w:lang w:eastAsia="zh-CN"/>
          </w:rPr>
          <w:t>(六)、防静电、触电防护及防雷措施</w:t>
        </w:r>
        <w:r>
          <w:tab/>
        </w:r>
        <w:r>
          <w:fldChar w:fldCharType="begin"/>
        </w:r>
        <w:r>
          <w:instrText xml:space="preserve"> PAGEREF _Toc15167 \h </w:instrText>
        </w:r>
        <w:r>
          <w:fldChar w:fldCharType="separate"/>
        </w:r>
        <w:r>
          <w:t>27</w:t>
        </w:r>
        <w:r>
          <w:fldChar w:fldCharType="end"/>
        </w:r>
      </w:hyperlink>
    </w:p>
    <w:p>
      <w:pPr>
        <w:pStyle w:val="TOC2"/>
        <w:tabs>
          <w:tab w:val="right" w:leader="dot" w:pos="8306"/>
        </w:tabs>
      </w:pPr>
      <w:hyperlink w:anchor="_Toc25272" w:history="1">
        <w:r>
          <w:rPr>
            <w:rFonts w:ascii="仿宋" w:eastAsia="仿宋" w:hAnsi="仿宋" w:cs="仿宋" w:hint="eastAsia"/>
            <w:lang w:eastAsia="zh-CN"/>
          </w:rPr>
          <w:t>(七)、机械设备安全保障措施</w:t>
        </w:r>
        <w:r>
          <w:tab/>
        </w:r>
        <w:r>
          <w:fldChar w:fldCharType="begin"/>
        </w:r>
        <w:r>
          <w:instrText xml:space="preserve"> PAGEREF _Toc25272 \h </w:instrText>
        </w:r>
        <w:r>
          <w:fldChar w:fldCharType="separate"/>
        </w:r>
        <w:r>
          <w:t>28</w:t>
        </w:r>
        <w:r>
          <w:fldChar w:fldCharType="end"/>
        </w:r>
      </w:hyperlink>
    </w:p>
    <w:p>
      <w:pPr>
        <w:pStyle w:val="TOC1"/>
        <w:tabs>
          <w:tab w:val="right" w:leader="dot" w:pos="8306"/>
        </w:tabs>
      </w:pPr>
      <w:hyperlink w:anchor="_Toc24405" w:history="1">
        <w:r>
          <w:rPr>
            <w:rFonts w:ascii="仿宋" w:eastAsia="仿宋" w:hAnsi="仿宋" w:cs="仿宋" w:hint="eastAsia"/>
            <w:lang w:eastAsia="zh-CN"/>
          </w:rPr>
          <w:t>十、工矿车辆项目环境影响分析</w:t>
        </w:r>
        <w:r>
          <w:tab/>
        </w:r>
        <w:r>
          <w:fldChar w:fldCharType="begin"/>
        </w:r>
        <w:r>
          <w:instrText xml:space="preserve"> PAGEREF _Toc24405 \h </w:instrText>
        </w:r>
        <w:r>
          <w:fldChar w:fldCharType="separate"/>
        </w:r>
        <w:r>
          <w:t>29</w:t>
        </w:r>
        <w:r>
          <w:fldChar w:fldCharType="end"/>
        </w:r>
      </w:hyperlink>
    </w:p>
    <w:p>
      <w:pPr>
        <w:pStyle w:val="TOC2"/>
        <w:tabs>
          <w:tab w:val="right" w:leader="dot" w:pos="8306"/>
        </w:tabs>
      </w:pPr>
      <w:hyperlink w:anchor="_Toc9044" w:history="1">
        <w:r>
          <w:rPr>
            <w:rFonts w:ascii="仿宋" w:eastAsia="仿宋" w:hAnsi="仿宋" w:cs="仿宋" w:hint="eastAsia"/>
            <w:lang w:eastAsia="zh-CN"/>
          </w:rPr>
          <w:t>(一)、建设区域环境质量现状</w:t>
        </w:r>
        <w:r>
          <w:tab/>
        </w:r>
        <w:r>
          <w:fldChar w:fldCharType="begin"/>
        </w:r>
        <w:r>
          <w:instrText xml:space="preserve"> PAGEREF _Toc9044 \h </w:instrText>
        </w:r>
        <w:r>
          <w:fldChar w:fldCharType="separate"/>
        </w:r>
        <w:r>
          <w:t>29</w:t>
        </w:r>
        <w:r>
          <w:fldChar w:fldCharType="end"/>
        </w:r>
      </w:hyperlink>
    </w:p>
    <w:p>
      <w:pPr>
        <w:pStyle w:val="TOC2"/>
        <w:tabs>
          <w:tab w:val="right" w:leader="dot" w:pos="8306"/>
        </w:tabs>
      </w:pPr>
      <w:hyperlink w:anchor="_Toc12543" w:history="1">
        <w:r>
          <w:rPr>
            <w:rFonts w:ascii="仿宋" w:eastAsia="仿宋" w:hAnsi="仿宋" w:cs="仿宋" w:hint="eastAsia"/>
            <w:lang w:eastAsia="zh-CN"/>
          </w:rPr>
          <w:t>(二)、建设期环境保护</w:t>
        </w:r>
        <w:r>
          <w:tab/>
        </w:r>
        <w:r>
          <w:fldChar w:fldCharType="begin"/>
        </w:r>
        <w:r>
          <w:instrText xml:space="preserve"> PAGEREF _Toc12543 \h </w:instrText>
        </w:r>
        <w:r>
          <w:fldChar w:fldCharType="separate"/>
        </w:r>
        <w:r>
          <w:t>31</w:t>
        </w:r>
        <w:r>
          <w:fldChar w:fldCharType="end"/>
        </w:r>
      </w:hyperlink>
    </w:p>
    <w:p>
      <w:pPr>
        <w:pStyle w:val="TOC2"/>
        <w:tabs>
          <w:tab w:val="right" w:leader="dot" w:pos="8306"/>
        </w:tabs>
      </w:pPr>
      <w:hyperlink w:anchor="_Toc9592" w:history="1">
        <w:r>
          <w:rPr>
            <w:rFonts w:ascii="仿宋" w:eastAsia="仿宋" w:hAnsi="仿宋" w:cs="仿宋" w:hint="eastAsia"/>
            <w:lang w:eastAsia="zh-CN"/>
          </w:rPr>
          <w:t>(三)、运营期环境保护</w:t>
        </w:r>
        <w:r>
          <w:tab/>
        </w:r>
        <w:r>
          <w:fldChar w:fldCharType="begin"/>
        </w:r>
        <w:r>
          <w:instrText xml:space="preserve"> PAGEREF _Toc9592 \h </w:instrText>
        </w:r>
        <w:r>
          <w:fldChar w:fldCharType="separate"/>
        </w:r>
        <w:r>
          <w:t>32</w:t>
        </w:r>
        <w:r>
          <w:fldChar w:fldCharType="end"/>
        </w:r>
      </w:hyperlink>
    </w:p>
    <w:p>
      <w:pPr>
        <w:pStyle w:val="TOC2"/>
        <w:tabs>
          <w:tab w:val="right" w:leader="dot" w:pos="8306"/>
        </w:tabs>
      </w:pPr>
      <w:hyperlink w:anchor="_Toc12370" w:history="1">
        <w:r>
          <w:rPr>
            <w:rFonts w:ascii="仿宋" w:eastAsia="仿宋" w:hAnsi="仿宋" w:cs="仿宋" w:hint="eastAsia"/>
            <w:lang w:eastAsia="zh-CN"/>
          </w:rPr>
          <w:t>(四)、工矿车辆项目建设对区域经济的影响</w:t>
        </w:r>
        <w:r>
          <w:tab/>
        </w:r>
        <w:r>
          <w:fldChar w:fldCharType="begin"/>
        </w:r>
        <w:r>
          <w:instrText xml:space="preserve"> PAGEREF _Toc12370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28" w:history="1">
        <w:r>
          <w:rPr>
            <w:rFonts w:ascii="仿宋" w:eastAsia="仿宋" w:hAnsi="仿宋" w:cs="仿宋" w:hint="eastAsia"/>
            <w:lang w:eastAsia="zh-CN"/>
          </w:rPr>
          <w:t>(五)、废弃物处理</w:t>
        </w:r>
        <w:r>
          <w:tab/>
        </w:r>
        <w:r>
          <w:fldChar w:fldCharType="begin"/>
        </w:r>
        <w:r>
          <w:instrText xml:space="preserve"> PAGEREF _Toc21728 \h </w:instrText>
        </w:r>
        <w:r>
          <w:fldChar w:fldCharType="separate"/>
        </w:r>
        <w:r>
          <w:t>35</w:t>
        </w:r>
        <w:r>
          <w:fldChar w:fldCharType="end"/>
        </w:r>
      </w:hyperlink>
    </w:p>
    <w:p>
      <w:pPr>
        <w:pStyle w:val="TOC2"/>
        <w:tabs>
          <w:tab w:val="right" w:leader="dot" w:pos="8306"/>
        </w:tabs>
      </w:pPr>
      <w:hyperlink w:anchor="_Toc24084" w:history="1">
        <w:r>
          <w:rPr>
            <w:rFonts w:ascii="仿宋" w:eastAsia="仿宋" w:hAnsi="仿宋" w:cs="仿宋" w:hint="eastAsia"/>
            <w:lang w:eastAsia="zh-CN"/>
          </w:rPr>
          <w:t>(六)、特殊环境影响分析</w:t>
        </w:r>
        <w:r>
          <w:tab/>
        </w:r>
        <w:r>
          <w:fldChar w:fldCharType="begin"/>
        </w:r>
        <w:r>
          <w:instrText xml:space="preserve"> PAGEREF _Toc24084 \h </w:instrText>
        </w:r>
        <w:r>
          <w:fldChar w:fldCharType="separate"/>
        </w:r>
        <w:r>
          <w:t>36</w:t>
        </w:r>
        <w:r>
          <w:fldChar w:fldCharType="end"/>
        </w:r>
      </w:hyperlink>
    </w:p>
    <w:p>
      <w:pPr>
        <w:pStyle w:val="TOC2"/>
        <w:tabs>
          <w:tab w:val="right" w:leader="dot" w:pos="8306"/>
        </w:tabs>
      </w:pPr>
      <w:hyperlink w:anchor="_Toc19281" w:history="1">
        <w:r>
          <w:rPr>
            <w:rFonts w:ascii="仿宋" w:eastAsia="仿宋" w:hAnsi="仿宋" w:cs="仿宋" w:hint="eastAsia"/>
            <w:lang w:eastAsia="zh-CN"/>
          </w:rPr>
          <w:t>(七)、清洁生产</w:t>
        </w:r>
        <w:r>
          <w:tab/>
        </w:r>
        <w:r>
          <w:fldChar w:fldCharType="begin"/>
        </w:r>
        <w:r>
          <w:instrText xml:space="preserve"> PAGEREF _Toc19281 \h </w:instrText>
        </w:r>
        <w:r>
          <w:fldChar w:fldCharType="separate"/>
        </w:r>
        <w:r>
          <w:t>37</w:t>
        </w:r>
        <w:r>
          <w:fldChar w:fldCharType="end"/>
        </w:r>
      </w:hyperlink>
    </w:p>
    <w:p>
      <w:pPr>
        <w:pStyle w:val="TOC2"/>
        <w:tabs>
          <w:tab w:val="right" w:leader="dot" w:pos="8306"/>
        </w:tabs>
      </w:pPr>
      <w:hyperlink w:anchor="_Toc24762" w:history="1">
        <w:r>
          <w:rPr>
            <w:rFonts w:ascii="仿宋" w:eastAsia="仿宋" w:hAnsi="仿宋" w:cs="仿宋" w:hint="eastAsia"/>
            <w:lang w:eastAsia="zh-CN"/>
          </w:rPr>
          <w:t>(八)、环境保护综合评价</w:t>
        </w:r>
        <w:r>
          <w:tab/>
        </w:r>
        <w:r>
          <w:fldChar w:fldCharType="begin"/>
        </w:r>
        <w:r>
          <w:instrText xml:space="preserve"> PAGEREF _Toc24762 \h </w:instrText>
        </w:r>
        <w:r>
          <w:fldChar w:fldCharType="separate"/>
        </w:r>
        <w:r>
          <w:t>39</w:t>
        </w:r>
        <w:r>
          <w:fldChar w:fldCharType="end"/>
        </w:r>
      </w:hyperlink>
    </w:p>
    <w:p>
      <w:pPr>
        <w:pStyle w:val="TOC1"/>
        <w:tabs>
          <w:tab w:val="right" w:leader="dot" w:pos="8306"/>
        </w:tabs>
      </w:pPr>
      <w:hyperlink w:anchor="_Toc25099" w:history="1">
        <w:r>
          <w:rPr>
            <w:rFonts w:ascii="仿宋" w:eastAsia="仿宋" w:hAnsi="仿宋" w:cs="仿宋" w:hint="eastAsia"/>
            <w:lang w:eastAsia="zh-CN"/>
          </w:rPr>
          <w:t>十一、工矿车辆项目人力资源管理</w:t>
        </w:r>
        <w:r>
          <w:tab/>
        </w:r>
        <w:r>
          <w:fldChar w:fldCharType="begin"/>
        </w:r>
        <w:r>
          <w:instrText xml:space="preserve"> PAGEREF _Toc25099 \h </w:instrText>
        </w:r>
        <w:r>
          <w:fldChar w:fldCharType="separate"/>
        </w:r>
        <w:r>
          <w:t>40</w:t>
        </w:r>
        <w:r>
          <w:fldChar w:fldCharType="end"/>
        </w:r>
      </w:hyperlink>
    </w:p>
    <w:p>
      <w:pPr>
        <w:pStyle w:val="TOC2"/>
        <w:tabs>
          <w:tab w:val="right" w:leader="dot" w:pos="8306"/>
        </w:tabs>
      </w:pPr>
      <w:hyperlink w:anchor="_Toc20134" w:history="1">
        <w:r>
          <w:rPr>
            <w:rFonts w:ascii="仿宋" w:eastAsia="仿宋" w:hAnsi="仿宋" w:cs="仿宋" w:hint="eastAsia"/>
            <w:lang w:eastAsia="zh-CN"/>
          </w:rPr>
          <w:t>(一)、建立健全的预算管理制度</w:t>
        </w:r>
        <w:r>
          <w:tab/>
        </w:r>
        <w:r>
          <w:fldChar w:fldCharType="begin"/>
        </w:r>
        <w:r>
          <w:instrText xml:space="preserve"> PAGEREF _Toc20134 \h </w:instrText>
        </w:r>
        <w:r>
          <w:fldChar w:fldCharType="separate"/>
        </w:r>
        <w:r>
          <w:t>40</w:t>
        </w:r>
        <w:r>
          <w:fldChar w:fldCharType="end"/>
        </w:r>
      </w:hyperlink>
    </w:p>
    <w:p>
      <w:pPr>
        <w:pStyle w:val="TOC2"/>
        <w:tabs>
          <w:tab w:val="right" w:leader="dot" w:pos="8306"/>
        </w:tabs>
      </w:pPr>
      <w:hyperlink w:anchor="_Toc22428" w:history="1">
        <w:r>
          <w:rPr>
            <w:rFonts w:ascii="仿宋" w:eastAsia="仿宋" w:hAnsi="仿宋" w:cs="仿宋" w:hint="eastAsia"/>
            <w:lang w:eastAsia="zh-CN"/>
          </w:rPr>
          <w:t>(二)、加强资金流动监控</w:t>
        </w:r>
        <w:r>
          <w:tab/>
        </w:r>
        <w:r>
          <w:fldChar w:fldCharType="begin"/>
        </w:r>
        <w:r>
          <w:instrText xml:space="preserve"> PAGEREF _Toc22428 \h </w:instrText>
        </w:r>
        <w:r>
          <w:fldChar w:fldCharType="separate"/>
        </w:r>
        <w:r>
          <w:t>41</w:t>
        </w:r>
        <w:r>
          <w:fldChar w:fldCharType="end"/>
        </w:r>
      </w:hyperlink>
    </w:p>
    <w:p>
      <w:pPr>
        <w:pStyle w:val="TOC2"/>
        <w:tabs>
          <w:tab w:val="right" w:leader="dot" w:pos="8306"/>
        </w:tabs>
      </w:pPr>
      <w:hyperlink w:anchor="_Toc12051" w:history="1">
        <w:r>
          <w:rPr>
            <w:rFonts w:ascii="仿宋" w:eastAsia="仿宋" w:hAnsi="仿宋" w:cs="仿宋" w:hint="eastAsia"/>
            <w:lang w:eastAsia="zh-CN"/>
          </w:rPr>
          <w:t>(三)、制定完善的风险控制机制</w:t>
        </w:r>
        <w:r>
          <w:tab/>
        </w:r>
        <w:r>
          <w:fldChar w:fldCharType="begin"/>
        </w:r>
        <w:r>
          <w:instrText xml:space="preserve"> PAGEREF _Toc12051 \h </w:instrText>
        </w:r>
        <w:r>
          <w:fldChar w:fldCharType="separate"/>
        </w:r>
        <w:r>
          <w:t>43</w:t>
        </w:r>
        <w:r>
          <w:fldChar w:fldCharType="end"/>
        </w:r>
      </w:hyperlink>
    </w:p>
    <w:p>
      <w:pPr>
        <w:pStyle w:val="TOC2"/>
        <w:tabs>
          <w:tab w:val="right" w:leader="dot" w:pos="8306"/>
        </w:tabs>
      </w:pPr>
      <w:hyperlink w:anchor="_Toc30102" w:history="1">
        <w:r>
          <w:rPr>
            <w:rFonts w:ascii="仿宋" w:eastAsia="仿宋" w:hAnsi="仿宋" w:cs="仿宋" w:hint="eastAsia"/>
            <w:lang w:eastAsia="zh-CN"/>
          </w:rPr>
          <w:t>(四)、优化成本管理</w:t>
        </w:r>
        <w:r>
          <w:tab/>
        </w:r>
        <w:r>
          <w:fldChar w:fldCharType="begin"/>
        </w:r>
        <w:r>
          <w:instrText xml:space="preserve"> PAGEREF _Toc30102 \h </w:instrText>
        </w:r>
        <w:r>
          <w:fldChar w:fldCharType="separate"/>
        </w:r>
        <w:r>
          <w:t>44</w:t>
        </w:r>
        <w:r>
          <w:fldChar w:fldCharType="end"/>
        </w:r>
      </w:hyperlink>
    </w:p>
    <w:p>
      <w:pPr>
        <w:pStyle w:val="TOC1"/>
        <w:tabs>
          <w:tab w:val="right" w:leader="dot" w:pos="8306"/>
        </w:tabs>
      </w:pPr>
      <w:hyperlink w:anchor="_Toc3974" w:history="1">
        <w:r>
          <w:rPr>
            <w:rFonts w:ascii="仿宋" w:eastAsia="仿宋" w:hAnsi="仿宋" w:cs="仿宋" w:hint="eastAsia"/>
            <w:lang w:eastAsia="zh-CN"/>
          </w:rPr>
          <w:t>十二、工矿车辆项目投资规划</w:t>
        </w:r>
        <w:r>
          <w:tab/>
        </w:r>
        <w:r>
          <w:fldChar w:fldCharType="begin"/>
        </w:r>
        <w:r>
          <w:instrText xml:space="preserve"> PAGEREF _Toc3974 \h </w:instrText>
        </w:r>
        <w:r>
          <w:fldChar w:fldCharType="separate"/>
        </w:r>
        <w:r>
          <w:t>45</w:t>
        </w:r>
        <w:r>
          <w:fldChar w:fldCharType="end"/>
        </w:r>
      </w:hyperlink>
    </w:p>
    <w:p>
      <w:pPr>
        <w:pStyle w:val="TOC2"/>
        <w:tabs>
          <w:tab w:val="right" w:leader="dot" w:pos="8306"/>
        </w:tabs>
      </w:pPr>
      <w:hyperlink w:anchor="_Toc15545" w:history="1">
        <w:r>
          <w:rPr>
            <w:rFonts w:ascii="仿宋" w:eastAsia="仿宋" w:hAnsi="仿宋" w:cs="仿宋" w:hint="eastAsia"/>
            <w:lang w:eastAsia="zh-CN"/>
          </w:rPr>
          <w:t>(一)、工矿车辆项目总投资估算</w:t>
        </w:r>
        <w:r>
          <w:tab/>
        </w:r>
        <w:r>
          <w:fldChar w:fldCharType="begin"/>
        </w:r>
        <w:r>
          <w:instrText xml:space="preserve"> PAGEREF _Toc15545 \h </w:instrText>
        </w:r>
        <w:r>
          <w:fldChar w:fldCharType="separate"/>
        </w:r>
        <w:r>
          <w:t>45</w:t>
        </w:r>
        <w:r>
          <w:fldChar w:fldCharType="end"/>
        </w:r>
      </w:hyperlink>
    </w:p>
    <w:p>
      <w:pPr>
        <w:pStyle w:val="TOC2"/>
        <w:tabs>
          <w:tab w:val="right" w:leader="dot" w:pos="8306"/>
        </w:tabs>
      </w:pPr>
      <w:hyperlink w:anchor="_Toc14795" w:history="1">
        <w:r>
          <w:rPr>
            <w:rFonts w:ascii="仿宋" w:eastAsia="仿宋" w:hAnsi="仿宋" w:cs="仿宋" w:hint="eastAsia"/>
            <w:lang w:eastAsia="zh-CN"/>
          </w:rPr>
          <w:t>(二)、资金筹措</w:t>
        </w:r>
        <w:r>
          <w:tab/>
        </w:r>
        <w:r>
          <w:fldChar w:fldCharType="begin"/>
        </w:r>
        <w:r>
          <w:instrText xml:space="preserve"> PAGEREF _Toc14795 \h </w:instrText>
        </w:r>
        <w:r>
          <w:fldChar w:fldCharType="separate"/>
        </w:r>
        <w:r>
          <w:t>46</w:t>
        </w:r>
        <w:r>
          <w:fldChar w:fldCharType="end"/>
        </w:r>
      </w:hyperlink>
    </w:p>
    <w:p>
      <w:pPr>
        <w:pStyle w:val="TOC1"/>
        <w:tabs>
          <w:tab w:val="right" w:leader="dot" w:pos="8306"/>
        </w:tabs>
      </w:pPr>
      <w:hyperlink w:anchor="_Toc4995" w:history="1">
        <w:r>
          <w:rPr>
            <w:rFonts w:ascii="仿宋" w:eastAsia="仿宋" w:hAnsi="仿宋" w:cs="仿宋" w:hint="eastAsia"/>
            <w:lang w:eastAsia="zh-CN"/>
          </w:rPr>
          <w:t>十三、营销与推广策略</w:t>
        </w:r>
        <w:r>
          <w:tab/>
        </w:r>
        <w:r>
          <w:fldChar w:fldCharType="begin"/>
        </w:r>
        <w:r>
          <w:instrText xml:space="preserve"> PAGEREF _Toc4995 \h </w:instrText>
        </w:r>
        <w:r>
          <w:fldChar w:fldCharType="separate"/>
        </w:r>
        <w:r>
          <w:t>47</w:t>
        </w:r>
        <w:r>
          <w:fldChar w:fldCharType="end"/>
        </w:r>
      </w:hyperlink>
    </w:p>
    <w:p>
      <w:pPr>
        <w:pStyle w:val="TOC2"/>
        <w:tabs>
          <w:tab w:val="right" w:leader="dot" w:pos="8306"/>
        </w:tabs>
      </w:pPr>
      <w:hyperlink w:anchor="_Toc14015" w:history="1">
        <w:r>
          <w:rPr>
            <w:rFonts w:ascii="仿宋" w:eastAsia="仿宋" w:hAnsi="仿宋" w:cs="仿宋" w:hint="eastAsia"/>
            <w:lang w:eastAsia="zh-CN"/>
          </w:rPr>
          <w:t>(一)、产品/服务定位与特点</w:t>
        </w:r>
        <w:r>
          <w:tab/>
        </w:r>
        <w:r>
          <w:fldChar w:fldCharType="begin"/>
        </w:r>
        <w:r>
          <w:instrText xml:space="preserve"> PAGEREF _Toc14015 \h </w:instrText>
        </w:r>
        <w:r>
          <w:fldChar w:fldCharType="separate"/>
        </w:r>
        <w:r>
          <w:t>47</w:t>
        </w:r>
        <w:r>
          <w:fldChar w:fldCharType="end"/>
        </w:r>
      </w:hyperlink>
    </w:p>
    <w:p>
      <w:pPr>
        <w:pStyle w:val="TOC2"/>
        <w:tabs>
          <w:tab w:val="right" w:leader="dot" w:pos="8306"/>
        </w:tabs>
      </w:pPr>
      <w:hyperlink w:anchor="_Toc4691" w:history="1">
        <w:r>
          <w:rPr>
            <w:rFonts w:ascii="仿宋" w:eastAsia="仿宋" w:hAnsi="仿宋" w:cs="仿宋" w:hint="eastAsia"/>
            <w:lang w:eastAsia="zh-CN"/>
          </w:rPr>
          <w:t>(二)、市场定位与竞争分析</w:t>
        </w:r>
        <w:r>
          <w:tab/>
        </w:r>
        <w:r>
          <w:fldChar w:fldCharType="begin"/>
        </w:r>
        <w:r>
          <w:instrText xml:space="preserve"> PAGEREF _Toc4691 \h </w:instrText>
        </w:r>
        <w:r>
          <w:fldChar w:fldCharType="separate"/>
        </w:r>
        <w:r>
          <w:t>48</w:t>
        </w:r>
        <w:r>
          <w:fldChar w:fldCharType="end"/>
        </w:r>
      </w:hyperlink>
    </w:p>
    <w:p>
      <w:pPr>
        <w:pStyle w:val="TOC2"/>
        <w:tabs>
          <w:tab w:val="right" w:leader="dot" w:pos="8306"/>
        </w:tabs>
      </w:pPr>
      <w:hyperlink w:anchor="_Toc27762" w:history="1">
        <w:r>
          <w:rPr>
            <w:rFonts w:ascii="仿宋" w:eastAsia="仿宋" w:hAnsi="仿宋" w:cs="仿宋" w:hint="eastAsia"/>
            <w:lang w:eastAsia="zh-CN"/>
          </w:rPr>
          <w:t>(三)、营销渠道与策略</w:t>
        </w:r>
        <w:r>
          <w:tab/>
        </w:r>
        <w:r>
          <w:fldChar w:fldCharType="begin"/>
        </w:r>
        <w:r>
          <w:instrText xml:space="preserve"> PAGEREF _Toc27762 \h </w:instrText>
        </w:r>
        <w:r>
          <w:fldChar w:fldCharType="separate"/>
        </w:r>
        <w:r>
          <w:t>50</w:t>
        </w:r>
        <w:r>
          <w:fldChar w:fldCharType="end"/>
        </w:r>
      </w:hyperlink>
    </w:p>
    <w:p>
      <w:pPr>
        <w:pStyle w:val="TOC2"/>
        <w:tabs>
          <w:tab w:val="right" w:leader="dot" w:pos="8306"/>
        </w:tabs>
      </w:pPr>
      <w:hyperlink w:anchor="_Toc8567" w:history="1">
        <w:r>
          <w:rPr>
            <w:rFonts w:ascii="仿宋" w:eastAsia="仿宋" w:hAnsi="仿宋" w:cs="仿宋" w:hint="eastAsia"/>
            <w:lang w:eastAsia="zh-CN"/>
          </w:rPr>
          <w:t>(四)、推广与宣传活动</w:t>
        </w:r>
        <w:r>
          <w:tab/>
        </w:r>
        <w:r>
          <w:fldChar w:fldCharType="begin"/>
        </w:r>
        <w:r>
          <w:instrText xml:space="preserve"> PAGEREF _Toc8567 \h </w:instrText>
        </w:r>
        <w:r>
          <w:fldChar w:fldCharType="separate"/>
        </w:r>
        <w:r>
          <w:t>51</w:t>
        </w:r>
        <w:r>
          <w:fldChar w:fldCharType="end"/>
        </w:r>
      </w:hyperlink>
    </w:p>
    <w:p>
      <w:pPr>
        <w:pStyle w:val="TOC1"/>
        <w:tabs>
          <w:tab w:val="right" w:leader="dot" w:pos="8306"/>
        </w:tabs>
      </w:pPr>
      <w:hyperlink w:anchor="_Toc23150" w:history="1">
        <w:r>
          <w:rPr>
            <w:rFonts w:ascii="仿宋" w:eastAsia="仿宋" w:hAnsi="仿宋" w:cs="仿宋" w:hint="eastAsia"/>
            <w:lang w:eastAsia="zh-CN"/>
          </w:rPr>
          <w:t>十四、工矿车辆项目实施保障措施</w:t>
        </w:r>
        <w:r>
          <w:tab/>
        </w:r>
        <w:r>
          <w:fldChar w:fldCharType="begin"/>
        </w:r>
        <w:r>
          <w:instrText xml:space="preserve"> PAGEREF _Toc23150 \h </w:instrText>
        </w:r>
        <w:r>
          <w:fldChar w:fldCharType="separate"/>
        </w:r>
        <w:r>
          <w:t>56</w:t>
        </w:r>
        <w:r>
          <w:fldChar w:fldCharType="end"/>
        </w:r>
      </w:hyperlink>
    </w:p>
    <w:p>
      <w:pPr>
        <w:pStyle w:val="TOC2"/>
        <w:tabs>
          <w:tab w:val="right" w:leader="dot" w:pos="8306"/>
        </w:tabs>
      </w:pPr>
      <w:hyperlink w:anchor="_Toc228" w:history="1">
        <w:r>
          <w:rPr>
            <w:rFonts w:ascii="仿宋" w:eastAsia="仿宋" w:hAnsi="仿宋" w:cs="仿宋" w:hint="eastAsia"/>
            <w:lang w:eastAsia="zh-CN"/>
          </w:rPr>
          <w:t>(一)、工矿车辆项目实施保障机制</w:t>
        </w:r>
        <w:r>
          <w:tab/>
        </w:r>
        <w:r>
          <w:fldChar w:fldCharType="begin"/>
        </w:r>
        <w:r>
          <w:instrText xml:space="preserve"> PAGEREF _Toc228 \h </w:instrText>
        </w:r>
        <w:r>
          <w:fldChar w:fldCharType="separate"/>
        </w:r>
        <w:r>
          <w:t>56</w:t>
        </w:r>
        <w:r>
          <w:fldChar w:fldCharType="end"/>
        </w:r>
      </w:hyperlink>
    </w:p>
    <w:p>
      <w:pPr>
        <w:pStyle w:val="TOC2"/>
        <w:tabs>
          <w:tab w:val="right" w:leader="dot" w:pos="8306"/>
        </w:tabs>
      </w:pPr>
      <w:hyperlink w:anchor="_Toc19750" w:history="1">
        <w:r>
          <w:rPr>
            <w:rFonts w:ascii="仿宋" w:eastAsia="仿宋" w:hAnsi="仿宋" w:cs="仿宋" w:hint="eastAsia"/>
            <w:lang w:eastAsia="zh-CN"/>
          </w:rPr>
          <w:t>(二)、工矿车辆项目法律合规要求</w:t>
        </w:r>
        <w:r>
          <w:tab/>
        </w:r>
        <w:r>
          <w:fldChar w:fldCharType="begin"/>
        </w:r>
        <w:r>
          <w:instrText xml:space="preserve"> PAGEREF _Toc19750 \h </w:instrText>
        </w:r>
        <w:r>
          <w:fldChar w:fldCharType="separate"/>
        </w:r>
        <w:r>
          <w:t>60</w:t>
        </w:r>
        <w:r>
          <w:fldChar w:fldCharType="end"/>
        </w:r>
      </w:hyperlink>
    </w:p>
    <w:p>
      <w:pPr>
        <w:pStyle w:val="TOC2"/>
        <w:tabs>
          <w:tab w:val="right" w:leader="dot" w:pos="8306"/>
        </w:tabs>
      </w:pPr>
      <w:hyperlink w:anchor="_Toc20067" w:history="1">
        <w:r>
          <w:rPr>
            <w:rFonts w:ascii="仿宋" w:eastAsia="仿宋" w:hAnsi="仿宋" w:cs="仿宋" w:hint="eastAsia"/>
            <w:lang w:eastAsia="zh-CN"/>
          </w:rPr>
          <w:t>(三)、工矿车辆项目合同管理与法律事务</w:t>
        </w:r>
        <w:r>
          <w:tab/>
        </w:r>
        <w:r>
          <w:fldChar w:fldCharType="begin"/>
        </w:r>
        <w:r>
          <w:instrText xml:space="preserve"> PAGEREF _Toc20067 \h </w:instrText>
        </w:r>
        <w:r>
          <w:fldChar w:fldCharType="separate"/>
        </w:r>
        <w:r>
          <w:t>64</w:t>
        </w:r>
        <w:r>
          <w:fldChar w:fldCharType="end"/>
        </w:r>
      </w:hyperlink>
    </w:p>
    <w:p>
      <w:pPr>
        <w:pStyle w:val="TOC2"/>
        <w:tabs>
          <w:tab w:val="right" w:leader="dot" w:pos="8306"/>
        </w:tabs>
      </w:pPr>
      <w:hyperlink w:anchor="_Toc27091" w:history="1">
        <w:r>
          <w:rPr>
            <w:rFonts w:ascii="仿宋" w:eastAsia="仿宋" w:hAnsi="仿宋" w:cs="仿宋" w:hint="eastAsia"/>
            <w:lang w:eastAsia="zh-CN"/>
          </w:rPr>
          <w:t>(四)、工矿车辆项目知识产权保护策略</w:t>
        </w:r>
        <w:r>
          <w:tab/>
        </w:r>
        <w:r>
          <w:fldChar w:fldCharType="begin"/>
        </w:r>
        <w:r>
          <w:instrText xml:space="preserve"> PAGEREF _Toc27091 \h </w:instrText>
        </w:r>
        <w:r>
          <w:fldChar w:fldCharType="separate"/>
        </w:r>
        <w:r>
          <w:t>70</w:t>
        </w:r>
        <w:r>
          <w:fldChar w:fldCharType="end"/>
        </w:r>
      </w:hyperlink>
    </w:p>
    <w:p>
      <w:pPr>
        <w:pStyle w:val="TOC1"/>
        <w:tabs>
          <w:tab w:val="right" w:leader="dot" w:pos="8306"/>
        </w:tabs>
      </w:pPr>
      <w:hyperlink w:anchor="_Toc1659" w:history="1">
        <w:r>
          <w:rPr>
            <w:rFonts w:ascii="仿宋" w:eastAsia="仿宋" w:hAnsi="仿宋" w:cs="仿宋" w:hint="eastAsia"/>
            <w:lang w:eastAsia="zh-CN"/>
          </w:rPr>
          <w:t>十五、风险识别与分类</w:t>
        </w:r>
        <w:r>
          <w:tab/>
        </w:r>
        <w:r>
          <w:fldChar w:fldCharType="begin"/>
        </w:r>
        <w:r>
          <w:instrText xml:space="preserve"> PAGEREF _Toc1659 \h </w:instrText>
        </w:r>
        <w:r>
          <w:fldChar w:fldCharType="separate"/>
        </w:r>
        <w:r>
          <w:t>73</w:t>
        </w:r>
        <w:r>
          <w:fldChar w:fldCharType="end"/>
        </w:r>
      </w:hyperlink>
    </w:p>
    <w:p>
      <w:pPr>
        <w:pStyle w:val="TOC2"/>
        <w:tabs>
          <w:tab w:val="right" w:leader="dot" w:pos="8306"/>
        </w:tabs>
      </w:pPr>
      <w:hyperlink w:anchor="_Toc15950" w:history="1">
        <w:r>
          <w:rPr>
            <w:rFonts w:ascii="仿宋" w:eastAsia="仿宋" w:hAnsi="仿宋" w:cs="仿宋" w:hint="eastAsia"/>
            <w:lang w:eastAsia="zh-CN"/>
          </w:rPr>
          <w:t>(一)、风险识别</w:t>
        </w:r>
        <w:r>
          <w:tab/>
        </w:r>
        <w:r>
          <w:fldChar w:fldCharType="begin"/>
        </w:r>
        <w:r>
          <w:instrText xml:space="preserve"> PAGEREF _Toc15950 \h </w:instrText>
        </w:r>
        <w:r>
          <w:fldChar w:fldCharType="separate"/>
        </w:r>
        <w:r>
          <w:t>73</w:t>
        </w:r>
        <w:r>
          <w:fldChar w:fldCharType="end"/>
        </w:r>
      </w:hyperlink>
    </w:p>
    <w:p>
      <w:pPr>
        <w:pStyle w:val="TOC2"/>
        <w:tabs>
          <w:tab w:val="right" w:leader="dot" w:pos="8306"/>
        </w:tabs>
      </w:pPr>
      <w:hyperlink w:anchor="_Toc7523" w:history="1">
        <w:r>
          <w:rPr>
            <w:rFonts w:ascii="仿宋" w:eastAsia="仿宋" w:hAnsi="仿宋" w:cs="仿宋" w:hint="eastAsia"/>
            <w:lang w:eastAsia="zh-CN"/>
          </w:rPr>
          <w:t>(二)、风险分类</w:t>
        </w:r>
        <w:r>
          <w:tab/>
        </w:r>
        <w:r>
          <w:fldChar w:fldCharType="begin"/>
        </w:r>
        <w:r>
          <w:instrText xml:space="preserve"> PAGEREF _Toc7523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824"/>
      <w:r>
        <w:rPr>
          <w:rFonts w:ascii="仿宋" w:eastAsia="仿宋" w:hAnsi="仿宋" w:cs="仿宋" w:hint="eastAsia"/>
          <w:sz w:val="28"/>
          <w:lang w:eastAsia="zh-CN"/>
        </w:rPr>
        <w:t>一、工矿车辆项目危机管理</w:t>
      </w:r>
      <w:bookmarkEnd w:id="2"/>
    </w:p>
    <w:p>
      <w:pPr>
        <w:pStyle w:val="Heading2"/>
        <w:rPr>
          <w:rFonts w:ascii="仿宋" w:eastAsia="仿宋" w:hAnsi="仿宋" w:cs="仿宋" w:hint="eastAsia"/>
          <w:lang w:eastAsia="zh-CN"/>
        </w:rPr>
      </w:pPr>
      <w:bookmarkStart w:id="3" w:name="_Toc580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矿车辆项目危机管理中，危机预警与识别是确保工矿车辆项目稳健运行的核心步骤。通过建立全面的监测机制，工矿车辆项目团队旨在及时发现和理解潜在的风险和危机因素，以便采取及时的预防和应对措施，确保工矿车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首先，通过深入的风险评估，工矿车辆项目团队全面分析了整个工矿车辆项目和各个阶段可能存在的威胁。这包括准确评估每个潜在风险的发生概率和可能影响的程度，为后续危机预警提供了有力支持。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矿车辆项目团队着重于明确定义工矿车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矿车辆项目进展的持续监控，团队能够及时发现潜在问题并作出迅速反应。工矿车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在这一阶段，团队的专业素养和反应速度将发挥至关重要的作用，以确保潜在危机能够在初期得到有效的处理，最大程度地减轻负面影响。通过危机预警与识别，工矿车辆项目得以更有序、可控地推进。</w:t>
      </w:r>
    </w:p>
    <w:p>
      <w:pPr>
        <w:pStyle w:val="Heading2"/>
        <w:ind w:firstLine="560" w:firstLineChars="200"/>
        <w:rPr>
          <w:rFonts w:ascii="仿宋" w:eastAsia="仿宋" w:hAnsi="仿宋" w:cs="仿宋" w:hint="eastAsia"/>
          <w:sz w:val="28"/>
          <w:lang w:eastAsia="zh-CN"/>
        </w:rPr>
      </w:pPr>
      <w:bookmarkStart w:id="4" w:name="_Toc3084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在危机发生时，工矿车辆项目团队立即行动，成立了应急小组。该小组的任务是迅速制定并实施紧急应对措施，以最小化潜在损失。以下是采取的主要措施：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暂停工矿车辆项目进度：为遏制危机蔓延，工矿车辆项目暂时停止进行，以便全面评估当前状况。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资源重新分配：重新评估工矿车辆项目资源的分配，确保最大限度地减小损失。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实时沟通：与关键利益相关者建立实时沟通机制，向他们传递工矿车辆项目危机的实际状况，保障工矿车辆项目核心利益。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在紧急应对的同时，工矿车辆项目团队强调了团队协作和有效沟通的重要性。以下是团队协作的关键举措：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信息共享机制：建立了信息共享平台，确保团队成员能够及时获取工矿车辆项目危机的实时信息。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领导者沟通：工矿车辆项目领导者通过定期会议和即时沟通工具，指导团队应对危机，保持团队稳定运行。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随着危机得到初步控制，工矿车辆项目团队转向制定恢复计划，以确保工矿车辆项目能够从中迅速恢复。主要恢复计划包括：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修复受损的进度计划：重新评估工矿车辆项目进度，制定修复计划，确保工矿车辆项目尽快回归正常进程。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重新调整资源分配：优化资源分配，确保工矿车辆项目在有限资源下高效运转。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风险管理机制加强：对工矿车辆项目风险进行全面评估，制定更强化的风险管理策略，以预防未来可能的危机。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88"/>
      <w:r>
        <w:rPr>
          <w:rFonts w:ascii="仿宋" w:eastAsia="仿宋" w:hAnsi="仿宋" w:cs="仿宋" w:hint="eastAsia"/>
          <w:sz w:val="28"/>
          <w:lang w:eastAsia="zh-CN"/>
        </w:rPr>
        <w:t>二、工矿车辆项目文档管理</w:t>
      </w:r>
      <w:bookmarkEnd w:id="5"/>
    </w:p>
    <w:p>
      <w:pPr>
        <w:pStyle w:val="Heading2"/>
        <w:rPr>
          <w:rFonts w:ascii="仿宋" w:eastAsia="仿宋" w:hAnsi="仿宋" w:cs="仿宋" w:hint="eastAsia"/>
          <w:lang w:eastAsia="zh-CN"/>
        </w:rPr>
      </w:pPr>
      <w:bookmarkStart w:id="6" w:name="_Toc849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工矿车辆项目高度重视文档的质量和准确性，以支持工矿车辆项目的各项活动和决策。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文档的编制始于工矿车辆项目计划的初期，我们制定了详细的文档编制计划，明确了每个文档的内容、格式和编写责任人。在工矿车辆项目启动阶段，我们首先编制了工矿车辆项目章程，明确定义了工矿车辆项目的目标、范围、风险等关键要素。随后，工矿车辆项目团队根据计划陆续编制了需求文档、设计文档、测试文档等各类文档，确保工矿车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矿车辆项目管理中的重要环节，旨在确保工矿车辆项目文档符合质量标准和工矿车辆项目需求。在工矿车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除了内部审查，我们还进行了外部审查，邀请工矿车辆项目相关利益方和专业领域的专家对文档进行独立审查。这有助于获取更全面、客观的反馈，确保工矿车辆项目文档不仅符合内部标准，也满足外部需求。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工矿车辆项目在文档编制与审查方面建立了严格的管理机制，通过规范的流程和多维度的审查，确保工矿车辆项目文档的质量、准确性和可靠性，为工矿车辆项目的顺利推进提供了有力支持。</w:t>
      </w:r>
    </w:p>
    <w:p>
      <w:pPr>
        <w:pStyle w:val="Heading2"/>
        <w:ind w:firstLine="560" w:firstLineChars="200"/>
        <w:rPr>
          <w:rFonts w:ascii="仿宋" w:eastAsia="仿宋" w:hAnsi="仿宋" w:cs="仿宋" w:hint="eastAsia"/>
          <w:sz w:val="28"/>
          <w:lang w:eastAsia="zh-CN"/>
        </w:rPr>
      </w:pPr>
      <w:bookmarkStart w:id="7" w:name="_Toc1670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在工矿车辆项目中，我们致力于优化文档发布与分发过程，以确保信息的高效传递和团队间协作的顺畅进行。以下是我们采取的关键优化策略：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我们通过多渠道发布文档，包括电子邮件、工矿车辆项目管理平台、内部网站等，以满足不同团队成员的偏好和需求。多渠道发布确保了信息的全面覆盖。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我们采用了精细的权限控制，确保只有授权人员可以访问敏感信息。这种安全措施保护了工矿车辆项目文档的机密性，防止了未经授权的信息泄露。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542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文档存档与归档是工矿车辆项目生命周期中一个至关重要的环节，直接关系到工矿车辆项目信息的长期保存和历史记录的完整性。在工矿车辆项目中，我们实施了一系列有效的文档存档与归档管理策略：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839"/>
      <w:r>
        <w:rPr>
          <w:rFonts w:ascii="仿宋" w:eastAsia="仿宋" w:hAnsi="仿宋" w:cs="仿宋" w:hint="eastAsia"/>
          <w:sz w:val="28"/>
          <w:lang w:eastAsia="zh-CN"/>
        </w:rPr>
        <w:t>三、工矿车辆项目建设背景及必要性分析</w:t>
      </w:r>
      <w:bookmarkEnd w:id="9"/>
    </w:p>
    <w:p>
      <w:pPr>
        <w:pStyle w:val="Heading2"/>
        <w:rPr>
          <w:rFonts w:ascii="仿宋" w:eastAsia="仿宋" w:hAnsi="仿宋" w:cs="仿宋" w:hint="eastAsia"/>
          <w:lang w:eastAsia="zh-CN"/>
        </w:rPr>
      </w:pPr>
      <w:bookmarkStart w:id="10" w:name="_Toc5392"/>
      <w:r>
        <w:rPr>
          <w:rFonts w:ascii="仿宋" w:eastAsia="仿宋" w:hAnsi="仿宋" w:cs="仿宋" w:hint="eastAsia"/>
          <w:lang w:eastAsia="zh-CN"/>
        </w:rPr>
        <w:t>(一)、工矿车辆项目背景分析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矿车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矿车辆项目在这个潮流中的定位。同时，我们将关注行业内涌现的新兴机遇，以便工矿车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矿车辆项目提供了强大的发展动力。我们将聚焦于行业内最新的技术发展趋势，包括但不限于人工智能、大数据分析、物联网等领域。通过深度的技术研究，我们将确保工矿车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矿车辆项目发展的源泉。我们将投入更多的精力对市场需求进行深入剖析，超越表面的需求，深入挖掘潜在的市场痛点和机遇。通过对市场需求的细致了解，工矿车辆项目将更有针对性地设计解决方案，满足市场的多样化需求，从而更好地促进工矿车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矿车辆项目战略至关重要。我们将对竞争态势进行更为深入的分析，包括但不限于市场份额、产品特点、客户满意度等多个维度。通过深度的竞争分析，工矿车辆项目将能够更准确地把握市场脉搏，制定具有竞争力的工矿车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矿车辆项目的发展具有直接的影响。我们将进行更为全面的法规和政策分析，了解行业发展中的潜在法律风险和合规挑战。通过充分了解和遵守相关法规，工矿车辆项目将确保在法律框架内合法合规运营，为工矿车辆项目的稳健发展提供有力支持。</w:t>
      </w:r>
    </w:p>
    <w:p>
      <w:pPr>
        <w:pStyle w:val="Heading2"/>
        <w:ind w:firstLine="560" w:firstLineChars="200"/>
        <w:rPr>
          <w:rFonts w:ascii="仿宋" w:eastAsia="仿宋" w:hAnsi="仿宋" w:cs="仿宋" w:hint="eastAsia"/>
          <w:sz w:val="28"/>
          <w:lang w:eastAsia="zh-CN"/>
        </w:rPr>
      </w:pPr>
      <w:bookmarkStart w:id="11" w:name="_Toc4786"/>
      <w:r>
        <w:rPr>
          <w:rFonts w:ascii="仿宋" w:eastAsia="仿宋" w:hAnsi="仿宋" w:cs="仿宋" w:hint="eastAsia"/>
          <w:sz w:val="28"/>
          <w:lang w:eastAsia="zh-CN"/>
        </w:rPr>
        <w:t>(二)、工矿车辆项目建设必要性分析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工矿车辆项目建设的迫切性源于对行业发展趋势的深刻洞察。我们正处于一个行业变革的时代，科技创新、数字化转型成为企业发展的关键动力。工矿车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建设不仅仅是为了跟上潮流，更是为了通过技术创新推动企业的持续发展。通过引入先进的技术和解决方案，工矿车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矿车辆项目的建设成为必然选择，通过提高产品质量、拓展服务领域，从而在竞争中获得更多的机会。工矿车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矿车辆项目建设的必要性体现在对客户需求更精准的满足。通过工矿车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工矿车辆项目建设的背后是对企业持续创新的追求。只有通过不断创新，企业才能在竞争中立于不败之地。工矿车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7625"/>
      <w:r>
        <w:rPr>
          <w:rFonts w:ascii="仿宋" w:eastAsia="仿宋" w:hAnsi="仿宋" w:cs="仿宋" w:hint="eastAsia"/>
          <w:sz w:val="28"/>
          <w:lang w:eastAsia="zh-CN"/>
        </w:rPr>
        <w:t>四、工矿车辆项目土建工程</w:t>
      </w:r>
      <w:bookmarkEnd w:id="12"/>
    </w:p>
    <w:p>
      <w:pPr>
        <w:pStyle w:val="Heading2"/>
        <w:rPr>
          <w:rFonts w:ascii="仿宋" w:eastAsia="仿宋" w:hAnsi="仿宋" w:cs="仿宋" w:hint="eastAsia"/>
          <w:lang w:eastAsia="zh-CN"/>
        </w:rPr>
      </w:pPr>
      <w:bookmarkStart w:id="13" w:name="_Toc2703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在工矿车辆项目的建筑工程设计中，我们将秉承一系列重要的设计原则，以确保工矿车辆项目建筑在功能、美观、可持续性等方面达到最佳效果。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首要原则是确保建筑的功能性得到最大化的发挥。我们将充分理解工矿车辆项目的实际需求，合理布局各个功能区域，保证建筑在满足业务需求的同时，提供高效的工作环境。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在建筑设计中，我们将综合考虑建设和运营成本。通过精细的经济效益分析，确保设计方案在高效利用资源的同时，对工矿车辆项目的长期盈利能力有积极的贡献。</w:t>
      </w:r>
    </w:p>
    <w:p>
      <w:pPr>
        <w:pStyle w:val="Heading2"/>
        <w:ind w:firstLine="560" w:firstLineChars="200"/>
        <w:rPr>
          <w:rFonts w:ascii="仿宋" w:eastAsia="仿宋" w:hAnsi="仿宋" w:cs="仿宋" w:hint="eastAsia"/>
          <w:sz w:val="28"/>
          <w:lang w:eastAsia="zh-CN"/>
        </w:rPr>
      </w:pPr>
      <w:bookmarkStart w:id="14" w:name="_Toc546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矿车辆项目的土建工程设计中，我们将精准设定设计年限，结合工矿车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矿车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38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工矿车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矿车辆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矿车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697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本期工程工矿车辆项目预计总建筑面积XXX平方米，其中：计容建筑面积XXX平方米，计划建筑工程投资XX万元，占工矿车辆项目总投资的XX%。</w:t>
      </w:r>
    </w:p>
    <w:p>
      <w:pPr>
        <w:pStyle w:val="Heading1"/>
        <w:ind w:firstLine="560" w:firstLineChars="200"/>
        <w:rPr>
          <w:rFonts w:ascii="仿宋" w:eastAsia="仿宋" w:hAnsi="仿宋" w:cs="仿宋" w:hint="eastAsia"/>
          <w:sz w:val="28"/>
          <w:lang w:eastAsia="zh-CN"/>
        </w:rPr>
      </w:pPr>
      <w:bookmarkStart w:id="17" w:name="_Toc15460"/>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301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工矿车辆项目的主要产品是XXXX，预计年产值为XXX万元。这一产品在市场中占据着重要的地位，其广泛的应用范围使得该工矿车辆项目的市场前景非常广阔。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矿车辆项目的xxx产品作为重要的原材料之一，将在多个领域发挥关键作用。其在建筑、交通、能源等方面的广泛应用将为整个产业链提供强大的支持，形成产业协同效应。工矿车辆项目的年产值XXX万XXX万XXX万万元不仅反映了其在市场上的巨大潜力，更预示着它对国民经济的积极贡献。这种关联度高、涉及面广的产业关系，使得该工矿车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4092"/>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总征地面积为XXXX平方米，相当于约XX.XX亩，其中净用地面积为XXXX平方米，红线范围内相当于约XX.XX亩。这一用地规模充分考虑了工矿车辆项目的建设需求，保障了工矿车辆项目在合适的空间内得以充分发展。工矿车辆项目规划的总建筑面积为XXXX平方米，其中主体工程建设占XXXX平方米，计容建筑面积达XXXX平方米。预计建筑工程的投资将达到XXXX万元，为工矿车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矿车辆项目计划购置的设备共计XXXX台（套），设备购置费用为XXXX万元。这一设备购置计划充分考虑到工矿车辆项目的生产需求和技术要求，确保了工矿车辆项目在生产运营中具备先进的技术装备和高效的生产能力。设备的合理配置将为工矿车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https://d.book118.com/715143114242011123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工矿车辆项目计划设计方案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4C430C"/>
    <w:rsid w:val="4D4C43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1431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2024-03-04T13:42:00Z</dcterms:created>
  <dcterms:modified xsi:type="dcterms:W3CDTF">2024-03-04T13:42:19Z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6E3679D1467A4E03800F03E2465ADFA1_11</vt:lpwstr>
  </property>
  <property fmtid="{D5CDD505-2E9C-101B-9397-08002B2CF9AE}" pid="3" name="KSOProductBuildVer">
    <vt:lpwstr>2052-12.1.0.16388</vt:lpwstr>
  </property>
</Properties>
</file>