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A092F" w:rsidP="00CA092F" w14:paraId="7BA218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A092F">
        <w:rPr>
          <w:rFonts w:ascii="华文中宋" w:eastAsia="华文中宋" w:hAnsi="华文中宋"/>
          <w:b/>
          <w:sz w:val="30"/>
        </w:rPr>
        <w:t>2023</w:t>
      </w:r>
      <w:r w:rsidRPr="00CA092F">
        <w:rPr>
          <w:rFonts w:ascii="华文中宋" w:eastAsia="华文中宋" w:hAnsi="华文中宋"/>
          <w:b/>
          <w:sz w:val="30"/>
        </w:rPr>
        <w:t>青海西宁市公安局城西公安分局招聘警务辅助人员（</w:t>
      </w:r>
      <w:r w:rsidRPr="00CA092F">
        <w:rPr>
          <w:rFonts w:ascii="华文中宋" w:eastAsia="华文中宋" w:hAnsi="华文中宋"/>
          <w:b/>
          <w:sz w:val="30"/>
        </w:rPr>
        <w:t>39</w:t>
      </w:r>
      <w:r w:rsidRPr="00CA092F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1491C4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723CE6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3B233D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行政反馈是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67C751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、行政系统与外部环境之间的协调机制</w:t>
      </w:r>
    </w:p>
    <w:p w:rsidR="00D11858" w14:paraId="3FA491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、行政系统纵向结构的协调机制</w:t>
      </w:r>
    </w:p>
    <w:p w:rsidR="00D11858" w14:paraId="27766F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、行政系统横向结构的协调机制</w:t>
      </w:r>
    </w:p>
    <w:p w:rsidR="00D11858" w14:paraId="05A125F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、行政人员的协调机制</w:t>
      </w:r>
    </w:p>
    <w:p w:rsidR="00D11858" w14:paraId="12398C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44D2F78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行政反馈，即行政系统把外界输入的情况，加以转换分析，通过制定政策或提供服务等方式反作用于外部环境，再根据外部环境的变化对自己的政策和行为加以调整，以达到行政目标。行政反馈是行政系统与外部环境之间的协调机制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6F20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我国政府审计是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E41B77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、中央、地方以及行政单位预算审计</w:t>
      </w:r>
    </w:p>
    <w:p w:rsidR="00D11858" w14:paraId="3A291BA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、中央、地方以及行政单位决算审计</w:t>
      </w:r>
    </w:p>
    <w:p w:rsidR="00D11858" w14:paraId="5616255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、中央以及地方预决算审计</w:t>
      </w:r>
    </w:p>
    <w:p w:rsidR="00D11858" w14:paraId="2AA34E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、中央、地方以及行政单位预决算审计</w:t>
      </w:r>
    </w:p>
    <w:p w:rsidR="00D11858" w14:paraId="5602958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3C3083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政府审计，指政府审计机关对会计账目进行独立检查，监督财政、财务收支真实、合法和效益的行为，其实质是对受托经济责任履行结果进行独立的监督。我国政府审计包括中央、地方以及行政单位预决算审计。政府审计的目的，一方面是监督国家财政预算资金合理、有效地使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另一方面是对财政决算情况作出客观的鉴定与公证，为财政管理提供改进措施，并揭露违法行为。故选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C2791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以下常识与其对应的物理原理错误的是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501F8E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、响水不开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声音振动共鸣</w:t>
      </w:r>
    </w:p>
    <w:p w:rsidR="00D11858" w14:paraId="37B5AF1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、霜前冷，雪后寒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融化吸热</w:t>
      </w:r>
    </w:p>
    <w:p w:rsidR="00D11858" w14:paraId="500C1AD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、小小秤砣压千斤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杠杆原理</w:t>
      </w:r>
    </w:p>
    <w:p w:rsidR="00D11858" w14:paraId="7B6F91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、月晕而风，础润而雨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气体凝华</w:t>
      </w:r>
    </w:p>
    <w:p w:rsidR="00D11858" w14:paraId="02405A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9DC8D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当把水加热时，由于容器中水的温度受热不均匀，导致水的密度不同，底部水温较高的水的密度高于上部水温较低的水的密度，使容器中的水形成上、下对流循环，这种对流循环将产生摩擦，带动水的振动，并且带动容器共振，导致振动声响变大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项正确，霜是地面空气中水蒸气在低温下凝华而形成的冰晶。要想使水蒸气从空气中凝华出来，温度必须在</w:t>
      </w:r>
      <w:r w:rsidRPr="00D11858">
        <w:rPr>
          <w:rFonts w:ascii="微软雅黑" w:eastAsia="微软雅黑" w:cs="微软雅黑"/>
          <w:szCs w:val="14"/>
        </w:rPr>
        <w:t>0</w:t>
      </w:r>
      <w:r w:rsidRPr="00D11858">
        <w:rPr>
          <w:rFonts w:ascii="微软雅黑" w:eastAsia="微软雅黑" w:cs="微软雅黑"/>
          <w:szCs w:val="14"/>
        </w:rPr>
        <w:t>摄氏度以下，所以在霜结出之前，温度非常低。雪融化是由固态变为液态，需要吸收周围环境的热量，导致气温降低，从而感觉到冷。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项正确，杠杆原理也称为杠杆平衡条件。要实现杠杆平衡，作用于杠杆上的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两个力矩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力与力臂的乘积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大小必须相等，即：动力动力臂阻力阻力臂。秤砣相当于动力，由于秤砣的质量比较小，所以秤砣的动力臂比较大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相反，千斤物体相当于阻力，由于物体的质量大，所以物体的阻力臂较小，这样方能实现两边的平衡。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月晕而风，础润而雨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是指月晕出现时，将要刮风，房屋下的石头湿润时，就要下雨。大风来临时，高空中气温迅速下降，水蒸气液化成小水滴，这些小水滴相当于许多三棱镜，月光通过这些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三棱镜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发生色散，形成彩色的月晕，故有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月晕而风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之说。大雨来临之前，空气湿度较大，地面温度较低，靠近地面的水汽</w:t>
      </w:r>
      <w:r w:rsidRPr="00D11858">
        <w:rPr>
          <w:rFonts w:ascii="微软雅黑" w:eastAsia="微软雅黑" w:cs="微软雅黑"/>
          <w:szCs w:val="14"/>
        </w:rPr>
        <w:t>遇冷液化为小水珠，在石头的表面凝聚，出现了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础润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，因此，并不是气体凝华，而是液化。故选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D3FB9D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对下列对联依次所指的文学家，判断正确的一项是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0C94D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哀怨托离骚，生而独开诗赋立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孤忠报楚国，余风波及汉湘人。</w:t>
      </w:r>
    </w:p>
    <w:p w:rsidR="00D11858" w14:paraId="35C1B7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兵甲富于胸中，一代功名高宋室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忧乐关乎天下，千秋俎豆重苏台。</w:t>
      </w:r>
    </w:p>
    <w:p w:rsidR="00D11858" w14:paraId="63A6CC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质而绮，真而醇，自可传之千古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樽中酒，篱下诗，岂甘了此一生。</w:t>
      </w:r>
    </w:p>
    <w:p w:rsidR="00D11858" w14:paraId="110421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笔诤时政，心在苍生，万户争传新乐府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堤建西湖，神归东洛，千秋永祀老诗翁。</w:t>
      </w:r>
    </w:p>
    <w:p w:rsidR="00D11858" w14:paraId="6681AC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、孔子李白李煜陆游</w:t>
      </w:r>
    </w:p>
    <w:p w:rsidR="00D11858" w14:paraId="17D4EC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、屈原陶潜李煜自居易</w:t>
      </w:r>
    </w:p>
    <w:p w:rsidR="00D11858" w14:paraId="5E78246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、屈原范仲淹陶潜白居易</w:t>
      </w:r>
    </w:p>
    <w:p w:rsidR="00D11858" w14:paraId="42192C0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、孔子李白白居易范仲淹</w:t>
      </w:r>
    </w:p>
    <w:p w:rsidR="00D11858" w14:paraId="5ABAF3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https://d.book118.com/715144244132011102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paraId="1D2AD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92F" w14:paraId="7CE9CD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paraId="0F2C1688" w14:textId="68027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092F" w14:paraId="7F2318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paraId="24B079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9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textId="68027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09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9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:rsidP="005D4DE0" w14:textId="68027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09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paraId="2D4137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paraId="0A91A62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paraId="0F9459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9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092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4D3CB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A09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A092F"/>
    <w:rPr>
      <w:sz w:val="18"/>
      <w:szCs w:val="18"/>
    </w:rPr>
  </w:style>
  <w:style w:type="paragraph" w:styleId="Footer">
    <w:name w:val="footer"/>
    <w:basedOn w:val="Normal"/>
    <w:link w:val="a0"/>
    <w:rsid w:val="00CA09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A092F"/>
    <w:rPr>
      <w:sz w:val="18"/>
      <w:szCs w:val="18"/>
    </w:rPr>
  </w:style>
  <w:style w:type="character" w:styleId="PageNumber">
    <w:name w:val="page number"/>
    <w:basedOn w:val="DefaultParagraphFont"/>
    <w:rsid w:val="00CA0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5144244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3493</Words>
  <Characters>19916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2024-02-02T08:19:00Z</dcterms:created>
  <dcterms:modified xsi:type="dcterms:W3CDTF">2024-02-02T08:19:00Z</dcterms:modified>
</cp:coreProperties>
</file>