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29" w:history="1">
        <w:r>
          <w:rPr>
            <w:rFonts w:ascii="仿宋" w:eastAsia="仿宋" w:hAnsi="仿宋" w:cs="仿宋" w:hint="eastAsia"/>
            <w:lang w:eastAsia="zh-CN"/>
          </w:rPr>
          <w:t>前言</w:t>
        </w:r>
        <w:r>
          <w:tab/>
        </w:r>
        <w:r>
          <w:fldChar w:fldCharType="begin"/>
        </w:r>
        <w:r>
          <w:instrText xml:space="preserve"> PAGEREF _Toc29329 \h </w:instrText>
        </w:r>
        <w:r>
          <w:fldChar w:fldCharType="separate"/>
        </w:r>
        <w:r>
          <w:t>3</w:t>
        </w:r>
        <w:r>
          <w:fldChar w:fldCharType="end"/>
        </w:r>
      </w:hyperlink>
    </w:p>
    <w:p>
      <w:pPr>
        <w:pStyle w:val="TOC1"/>
        <w:tabs>
          <w:tab w:val="right" w:leader="dot" w:pos="8306"/>
        </w:tabs>
      </w:pPr>
      <w:hyperlink w:anchor="_Toc10005" w:history="1">
        <w:r>
          <w:rPr>
            <w:rFonts w:ascii="仿宋" w:eastAsia="仿宋" w:hAnsi="仿宋" w:cs="仿宋" w:hint="eastAsia"/>
            <w:lang w:eastAsia="zh-CN"/>
          </w:rPr>
          <w:t>一、冶金专用设备项目土建工程</w:t>
        </w:r>
        <w:r>
          <w:tab/>
        </w:r>
        <w:r>
          <w:fldChar w:fldCharType="begin"/>
        </w:r>
        <w:r>
          <w:instrText xml:space="preserve"> PAGEREF _Toc10005 \h </w:instrText>
        </w:r>
        <w:r>
          <w:fldChar w:fldCharType="separate"/>
        </w:r>
        <w:r>
          <w:t>3</w:t>
        </w:r>
        <w:r>
          <w:fldChar w:fldCharType="end"/>
        </w:r>
      </w:hyperlink>
    </w:p>
    <w:p>
      <w:pPr>
        <w:pStyle w:val="TOC2"/>
        <w:tabs>
          <w:tab w:val="right" w:leader="dot" w:pos="8306"/>
        </w:tabs>
      </w:pPr>
      <w:hyperlink w:anchor="_Toc31089" w:history="1">
        <w:r>
          <w:rPr>
            <w:rFonts w:ascii="仿宋" w:eastAsia="仿宋" w:hAnsi="仿宋" w:cs="仿宋" w:hint="eastAsia"/>
            <w:lang w:eastAsia="zh-CN"/>
          </w:rPr>
          <w:t>(一)、建筑工程设计原则</w:t>
        </w:r>
        <w:r>
          <w:tab/>
        </w:r>
        <w:r>
          <w:fldChar w:fldCharType="begin"/>
        </w:r>
        <w:r>
          <w:instrText xml:space="preserve"> PAGEREF _Toc31089 \h </w:instrText>
        </w:r>
        <w:r>
          <w:fldChar w:fldCharType="separate"/>
        </w:r>
        <w:r>
          <w:t>3</w:t>
        </w:r>
        <w:r>
          <w:fldChar w:fldCharType="end"/>
        </w:r>
      </w:hyperlink>
    </w:p>
    <w:p>
      <w:pPr>
        <w:pStyle w:val="TOC2"/>
        <w:tabs>
          <w:tab w:val="right" w:leader="dot" w:pos="8306"/>
        </w:tabs>
      </w:pPr>
      <w:hyperlink w:anchor="_Toc27860" w:history="1">
        <w:r>
          <w:rPr>
            <w:rFonts w:ascii="仿宋" w:eastAsia="仿宋" w:hAnsi="仿宋" w:cs="仿宋" w:hint="eastAsia"/>
            <w:lang w:eastAsia="zh-CN"/>
          </w:rPr>
          <w:t>(二)、土建工程设计年限及安全等级</w:t>
        </w:r>
        <w:r>
          <w:tab/>
        </w:r>
        <w:r>
          <w:fldChar w:fldCharType="begin"/>
        </w:r>
        <w:r>
          <w:instrText xml:space="preserve"> PAGEREF _Toc27860 \h </w:instrText>
        </w:r>
        <w:r>
          <w:fldChar w:fldCharType="separate"/>
        </w:r>
        <w:r>
          <w:t>4</w:t>
        </w:r>
        <w:r>
          <w:fldChar w:fldCharType="end"/>
        </w:r>
      </w:hyperlink>
    </w:p>
    <w:p>
      <w:pPr>
        <w:pStyle w:val="TOC2"/>
        <w:tabs>
          <w:tab w:val="right" w:leader="dot" w:pos="8306"/>
        </w:tabs>
      </w:pPr>
      <w:hyperlink w:anchor="_Toc25786" w:history="1">
        <w:r>
          <w:rPr>
            <w:rFonts w:ascii="仿宋" w:eastAsia="仿宋" w:hAnsi="仿宋" w:cs="仿宋" w:hint="eastAsia"/>
            <w:lang w:eastAsia="zh-CN"/>
          </w:rPr>
          <w:t>(三)、建筑工程设计总体要求</w:t>
        </w:r>
        <w:r>
          <w:tab/>
        </w:r>
        <w:r>
          <w:fldChar w:fldCharType="begin"/>
        </w:r>
        <w:r>
          <w:instrText xml:space="preserve"> PAGEREF _Toc25786 \h </w:instrText>
        </w:r>
        <w:r>
          <w:fldChar w:fldCharType="separate"/>
        </w:r>
        <w:r>
          <w:t>5</w:t>
        </w:r>
        <w:r>
          <w:fldChar w:fldCharType="end"/>
        </w:r>
      </w:hyperlink>
    </w:p>
    <w:p>
      <w:pPr>
        <w:pStyle w:val="TOC2"/>
        <w:tabs>
          <w:tab w:val="right" w:leader="dot" w:pos="8306"/>
        </w:tabs>
      </w:pPr>
      <w:hyperlink w:anchor="_Toc4746" w:history="1">
        <w:r>
          <w:rPr>
            <w:rFonts w:ascii="仿宋" w:eastAsia="仿宋" w:hAnsi="仿宋" w:cs="仿宋" w:hint="eastAsia"/>
            <w:lang w:eastAsia="zh-CN"/>
          </w:rPr>
          <w:t>(四)、土建工程建设指标</w:t>
        </w:r>
        <w:r>
          <w:tab/>
        </w:r>
        <w:r>
          <w:fldChar w:fldCharType="begin"/>
        </w:r>
        <w:r>
          <w:instrText xml:space="preserve"> PAGEREF _Toc4746 \h </w:instrText>
        </w:r>
        <w:r>
          <w:fldChar w:fldCharType="separate"/>
        </w:r>
        <w:r>
          <w:t>6</w:t>
        </w:r>
        <w:r>
          <w:fldChar w:fldCharType="end"/>
        </w:r>
      </w:hyperlink>
    </w:p>
    <w:p>
      <w:pPr>
        <w:pStyle w:val="TOC1"/>
        <w:tabs>
          <w:tab w:val="right" w:leader="dot" w:pos="8306"/>
        </w:tabs>
      </w:pPr>
      <w:hyperlink w:anchor="_Toc25986" w:history="1">
        <w:r>
          <w:rPr>
            <w:rFonts w:ascii="仿宋" w:eastAsia="仿宋" w:hAnsi="仿宋" w:cs="仿宋" w:hint="eastAsia"/>
            <w:lang w:eastAsia="zh-CN"/>
          </w:rPr>
          <w:t>二、市场分析、调研</w:t>
        </w:r>
        <w:r>
          <w:tab/>
        </w:r>
        <w:r>
          <w:fldChar w:fldCharType="begin"/>
        </w:r>
        <w:r>
          <w:instrText xml:space="preserve"> PAGEREF _Toc25986 \h </w:instrText>
        </w:r>
        <w:r>
          <w:fldChar w:fldCharType="separate"/>
        </w:r>
        <w:r>
          <w:t>6</w:t>
        </w:r>
        <w:r>
          <w:fldChar w:fldCharType="end"/>
        </w:r>
      </w:hyperlink>
    </w:p>
    <w:p>
      <w:pPr>
        <w:pStyle w:val="TOC2"/>
        <w:tabs>
          <w:tab w:val="right" w:leader="dot" w:pos="8306"/>
        </w:tabs>
      </w:pPr>
      <w:hyperlink w:anchor="_Toc16527" w:history="1">
        <w:r>
          <w:rPr>
            <w:rFonts w:ascii="仿宋" w:eastAsia="仿宋" w:hAnsi="仿宋" w:cs="仿宋" w:hint="eastAsia"/>
            <w:lang w:eastAsia="zh-CN"/>
          </w:rPr>
          <w:t>(一)、冶金专用设备行业分析</w:t>
        </w:r>
        <w:r>
          <w:tab/>
        </w:r>
        <w:r>
          <w:fldChar w:fldCharType="begin"/>
        </w:r>
        <w:r>
          <w:instrText xml:space="preserve"> PAGEREF _Toc16527 \h </w:instrText>
        </w:r>
        <w:r>
          <w:fldChar w:fldCharType="separate"/>
        </w:r>
        <w:r>
          <w:t>6</w:t>
        </w:r>
        <w:r>
          <w:fldChar w:fldCharType="end"/>
        </w:r>
      </w:hyperlink>
    </w:p>
    <w:p>
      <w:pPr>
        <w:pStyle w:val="TOC2"/>
        <w:tabs>
          <w:tab w:val="right" w:leader="dot" w:pos="8306"/>
        </w:tabs>
      </w:pPr>
      <w:hyperlink w:anchor="_Toc14325" w:history="1">
        <w:r>
          <w:rPr>
            <w:rFonts w:ascii="仿宋" w:eastAsia="仿宋" w:hAnsi="仿宋" w:cs="仿宋" w:hint="eastAsia"/>
            <w:lang w:eastAsia="zh-CN"/>
          </w:rPr>
          <w:t>(二)、冶金专用设备市场分析预测</w:t>
        </w:r>
        <w:r>
          <w:tab/>
        </w:r>
        <w:r>
          <w:fldChar w:fldCharType="begin"/>
        </w:r>
        <w:r>
          <w:instrText xml:space="preserve"> PAGEREF _Toc14325 \h </w:instrText>
        </w:r>
        <w:r>
          <w:fldChar w:fldCharType="separate"/>
        </w:r>
        <w:r>
          <w:t>7</w:t>
        </w:r>
        <w:r>
          <w:fldChar w:fldCharType="end"/>
        </w:r>
      </w:hyperlink>
    </w:p>
    <w:p>
      <w:pPr>
        <w:pStyle w:val="TOC1"/>
        <w:tabs>
          <w:tab w:val="right" w:leader="dot" w:pos="8306"/>
        </w:tabs>
      </w:pPr>
      <w:hyperlink w:anchor="_Toc27341" w:history="1">
        <w:r>
          <w:rPr>
            <w:rFonts w:ascii="仿宋" w:eastAsia="仿宋" w:hAnsi="仿宋" w:cs="仿宋" w:hint="eastAsia"/>
            <w:lang w:eastAsia="zh-CN"/>
          </w:rPr>
          <w:t>三、工艺说明</w:t>
        </w:r>
        <w:r>
          <w:tab/>
        </w:r>
        <w:r>
          <w:fldChar w:fldCharType="begin"/>
        </w:r>
        <w:r>
          <w:instrText xml:space="preserve"> PAGEREF _Toc27341 \h </w:instrText>
        </w:r>
        <w:r>
          <w:fldChar w:fldCharType="separate"/>
        </w:r>
        <w:r>
          <w:t>8</w:t>
        </w:r>
        <w:r>
          <w:fldChar w:fldCharType="end"/>
        </w:r>
      </w:hyperlink>
    </w:p>
    <w:p>
      <w:pPr>
        <w:pStyle w:val="TOC2"/>
        <w:tabs>
          <w:tab w:val="right" w:leader="dot" w:pos="8306"/>
        </w:tabs>
      </w:pPr>
      <w:hyperlink w:anchor="_Toc12058" w:history="1">
        <w:r>
          <w:rPr>
            <w:rFonts w:ascii="仿宋" w:eastAsia="仿宋" w:hAnsi="仿宋" w:cs="仿宋" w:hint="eastAsia"/>
            <w:lang w:eastAsia="zh-CN"/>
          </w:rPr>
          <w:t>(一)、技术管理特点</w:t>
        </w:r>
        <w:r>
          <w:tab/>
        </w:r>
        <w:r>
          <w:fldChar w:fldCharType="begin"/>
        </w:r>
        <w:r>
          <w:instrText xml:space="preserve"> PAGEREF _Toc12058 \h </w:instrText>
        </w:r>
        <w:r>
          <w:fldChar w:fldCharType="separate"/>
        </w:r>
        <w:r>
          <w:t>8</w:t>
        </w:r>
        <w:r>
          <w:fldChar w:fldCharType="end"/>
        </w:r>
      </w:hyperlink>
    </w:p>
    <w:p>
      <w:pPr>
        <w:pStyle w:val="TOC2"/>
        <w:tabs>
          <w:tab w:val="right" w:leader="dot" w:pos="8306"/>
        </w:tabs>
      </w:pPr>
      <w:hyperlink w:anchor="_Toc5094" w:history="1">
        <w:r>
          <w:rPr>
            <w:rFonts w:ascii="仿宋" w:eastAsia="仿宋" w:hAnsi="仿宋" w:cs="仿宋" w:hint="eastAsia"/>
            <w:lang w:eastAsia="zh-CN"/>
          </w:rPr>
          <w:t>(二)、冶金专用设备项目工艺技术设计方案</w:t>
        </w:r>
        <w:r>
          <w:tab/>
        </w:r>
        <w:r>
          <w:fldChar w:fldCharType="begin"/>
        </w:r>
        <w:r>
          <w:instrText xml:space="preserve"> PAGEREF _Toc5094 \h </w:instrText>
        </w:r>
        <w:r>
          <w:fldChar w:fldCharType="separate"/>
        </w:r>
        <w:r>
          <w:t>9</w:t>
        </w:r>
        <w:r>
          <w:fldChar w:fldCharType="end"/>
        </w:r>
      </w:hyperlink>
    </w:p>
    <w:p>
      <w:pPr>
        <w:pStyle w:val="TOC2"/>
        <w:tabs>
          <w:tab w:val="right" w:leader="dot" w:pos="8306"/>
        </w:tabs>
      </w:pPr>
      <w:hyperlink w:anchor="_Toc14298" w:history="1">
        <w:r>
          <w:rPr>
            <w:rFonts w:ascii="仿宋" w:eastAsia="仿宋" w:hAnsi="仿宋" w:cs="仿宋" w:hint="eastAsia"/>
            <w:lang w:eastAsia="zh-CN"/>
          </w:rPr>
          <w:t>(三)、设备选型方案</w:t>
        </w:r>
        <w:r>
          <w:tab/>
        </w:r>
        <w:r>
          <w:fldChar w:fldCharType="begin"/>
        </w:r>
        <w:r>
          <w:instrText xml:space="preserve"> PAGEREF _Toc14298 \h </w:instrText>
        </w:r>
        <w:r>
          <w:fldChar w:fldCharType="separate"/>
        </w:r>
        <w:r>
          <w:t>10</w:t>
        </w:r>
        <w:r>
          <w:fldChar w:fldCharType="end"/>
        </w:r>
      </w:hyperlink>
    </w:p>
    <w:p>
      <w:pPr>
        <w:pStyle w:val="TOC1"/>
        <w:tabs>
          <w:tab w:val="right" w:leader="dot" w:pos="8306"/>
        </w:tabs>
      </w:pPr>
      <w:hyperlink w:anchor="_Toc24233" w:history="1">
        <w:r>
          <w:rPr>
            <w:rFonts w:ascii="仿宋" w:eastAsia="仿宋" w:hAnsi="仿宋" w:cs="仿宋" w:hint="eastAsia"/>
            <w:lang w:eastAsia="zh-CN"/>
          </w:rPr>
          <w:t>四、冶金专用设备项目选址可行性分析</w:t>
        </w:r>
        <w:r>
          <w:tab/>
        </w:r>
        <w:r>
          <w:fldChar w:fldCharType="begin"/>
        </w:r>
        <w:r>
          <w:instrText xml:space="preserve"> PAGEREF _Toc24233 \h </w:instrText>
        </w:r>
        <w:r>
          <w:fldChar w:fldCharType="separate"/>
        </w:r>
        <w:r>
          <w:t>12</w:t>
        </w:r>
        <w:r>
          <w:fldChar w:fldCharType="end"/>
        </w:r>
      </w:hyperlink>
    </w:p>
    <w:p>
      <w:pPr>
        <w:pStyle w:val="TOC2"/>
        <w:tabs>
          <w:tab w:val="right" w:leader="dot" w:pos="8306"/>
        </w:tabs>
      </w:pPr>
      <w:hyperlink w:anchor="_Toc21800" w:history="1">
        <w:r>
          <w:rPr>
            <w:rFonts w:ascii="仿宋" w:eastAsia="仿宋" w:hAnsi="仿宋" w:cs="仿宋" w:hint="eastAsia"/>
            <w:lang w:eastAsia="zh-CN"/>
          </w:rPr>
          <w:t>(一)、冶金专用设备项目选址</w:t>
        </w:r>
        <w:r>
          <w:tab/>
        </w:r>
        <w:r>
          <w:fldChar w:fldCharType="begin"/>
        </w:r>
        <w:r>
          <w:instrText xml:space="preserve"> PAGEREF _Toc21800 \h </w:instrText>
        </w:r>
        <w:r>
          <w:fldChar w:fldCharType="separate"/>
        </w:r>
        <w:r>
          <w:t>12</w:t>
        </w:r>
        <w:r>
          <w:fldChar w:fldCharType="end"/>
        </w:r>
      </w:hyperlink>
    </w:p>
    <w:p>
      <w:pPr>
        <w:pStyle w:val="TOC2"/>
        <w:tabs>
          <w:tab w:val="right" w:leader="dot" w:pos="8306"/>
        </w:tabs>
      </w:pPr>
      <w:hyperlink w:anchor="_Toc2070" w:history="1">
        <w:r>
          <w:rPr>
            <w:rFonts w:ascii="仿宋" w:eastAsia="仿宋" w:hAnsi="仿宋" w:cs="仿宋" w:hint="eastAsia"/>
            <w:lang w:eastAsia="zh-CN"/>
          </w:rPr>
          <w:t>(二)、用地控制指标</w:t>
        </w:r>
        <w:r>
          <w:tab/>
        </w:r>
        <w:r>
          <w:fldChar w:fldCharType="begin"/>
        </w:r>
        <w:r>
          <w:instrText xml:space="preserve"> PAGEREF _Toc2070 \h </w:instrText>
        </w:r>
        <w:r>
          <w:fldChar w:fldCharType="separate"/>
        </w:r>
        <w:r>
          <w:t>12</w:t>
        </w:r>
        <w:r>
          <w:fldChar w:fldCharType="end"/>
        </w:r>
      </w:hyperlink>
    </w:p>
    <w:p>
      <w:pPr>
        <w:pStyle w:val="TOC2"/>
        <w:tabs>
          <w:tab w:val="right" w:leader="dot" w:pos="8306"/>
        </w:tabs>
      </w:pPr>
      <w:hyperlink w:anchor="_Toc26234" w:history="1">
        <w:r>
          <w:rPr>
            <w:rFonts w:ascii="仿宋" w:eastAsia="仿宋" w:hAnsi="仿宋" w:cs="仿宋" w:hint="eastAsia"/>
            <w:lang w:eastAsia="zh-CN"/>
          </w:rPr>
          <w:t>(三)、节约用地措施</w:t>
        </w:r>
        <w:r>
          <w:tab/>
        </w:r>
        <w:r>
          <w:fldChar w:fldCharType="begin"/>
        </w:r>
        <w:r>
          <w:instrText xml:space="preserve"> PAGEREF _Toc26234 \h </w:instrText>
        </w:r>
        <w:r>
          <w:fldChar w:fldCharType="separate"/>
        </w:r>
        <w:r>
          <w:t>14</w:t>
        </w:r>
        <w:r>
          <w:fldChar w:fldCharType="end"/>
        </w:r>
      </w:hyperlink>
    </w:p>
    <w:p>
      <w:pPr>
        <w:pStyle w:val="TOC2"/>
        <w:tabs>
          <w:tab w:val="right" w:leader="dot" w:pos="8306"/>
        </w:tabs>
      </w:pPr>
      <w:hyperlink w:anchor="_Toc30326" w:history="1">
        <w:r>
          <w:rPr>
            <w:rFonts w:ascii="仿宋" w:eastAsia="仿宋" w:hAnsi="仿宋" w:cs="仿宋" w:hint="eastAsia"/>
            <w:lang w:eastAsia="zh-CN"/>
          </w:rPr>
          <w:t>(四)、总图布置方案</w:t>
        </w:r>
        <w:r>
          <w:tab/>
        </w:r>
        <w:r>
          <w:fldChar w:fldCharType="begin"/>
        </w:r>
        <w:r>
          <w:instrText xml:space="preserve"> PAGEREF _Toc30326 \h </w:instrText>
        </w:r>
        <w:r>
          <w:fldChar w:fldCharType="separate"/>
        </w:r>
        <w:r>
          <w:t>15</w:t>
        </w:r>
        <w:r>
          <w:fldChar w:fldCharType="end"/>
        </w:r>
      </w:hyperlink>
    </w:p>
    <w:p>
      <w:pPr>
        <w:pStyle w:val="TOC2"/>
        <w:tabs>
          <w:tab w:val="right" w:leader="dot" w:pos="8306"/>
        </w:tabs>
      </w:pPr>
      <w:hyperlink w:anchor="_Toc21235" w:history="1">
        <w:r>
          <w:rPr>
            <w:rFonts w:ascii="仿宋" w:eastAsia="仿宋" w:hAnsi="仿宋" w:cs="仿宋" w:hint="eastAsia"/>
            <w:lang w:eastAsia="zh-CN"/>
          </w:rPr>
          <w:t>(五)、选址综合评价</w:t>
        </w:r>
        <w:r>
          <w:tab/>
        </w:r>
        <w:r>
          <w:fldChar w:fldCharType="begin"/>
        </w:r>
        <w:r>
          <w:instrText xml:space="preserve"> PAGEREF _Toc21235 \h </w:instrText>
        </w:r>
        <w:r>
          <w:fldChar w:fldCharType="separate"/>
        </w:r>
        <w:r>
          <w:t>16</w:t>
        </w:r>
        <w:r>
          <w:fldChar w:fldCharType="end"/>
        </w:r>
      </w:hyperlink>
    </w:p>
    <w:p>
      <w:pPr>
        <w:pStyle w:val="TOC1"/>
        <w:tabs>
          <w:tab w:val="right" w:leader="dot" w:pos="8306"/>
        </w:tabs>
      </w:pPr>
      <w:hyperlink w:anchor="_Toc11871" w:history="1">
        <w:r>
          <w:rPr>
            <w:rFonts w:ascii="仿宋" w:eastAsia="仿宋" w:hAnsi="仿宋" w:cs="仿宋" w:hint="eastAsia"/>
            <w:lang w:eastAsia="zh-CN"/>
          </w:rPr>
          <w:t>五、产品规划分析</w:t>
        </w:r>
        <w:r>
          <w:tab/>
        </w:r>
        <w:r>
          <w:fldChar w:fldCharType="begin"/>
        </w:r>
        <w:r>
          <w:instrText xml:space="preserve"> PAGEREF _Toc11871 \h </w:instrText>
        </w:r>
        <w:r>
          <w:fldChar w:fldCharType="separate"/>
        </w:r>
        <w:r>
          <w:t>17</w:t>
        </w:r>
        <w:r>
          <w:fldChar w:fldCharType="end"/>
        </w:r>
      </w:hyperlink>
    </w:p>
    <w:p>
      <w:pPr>
        <w:pStyle w:val="TOC2"/>
        <w:tabs>
          <w:tab w:val="right" w:leader="dot" w:pos="8306"/>
        </w:tabs>
      </w:pPr>
      <w:hyperlink w:anchor="_Toc18152" w:history="1">
        <w:r>
          <w:rPr>
            <w:rFonts w:ascii="仿宋" w:eastAsia="仿宋" w:hAnsi="仿宋" w:cs="仿宋" w:hint="eastAsia"/>
            <w:lang w:eastAsia="zh-CN"/>
          </w:rPr>
          <w:t>(一)、产品规划</w:t>
        </w:r>
        <w:r>
          <w:tab/>
        </w:r>
        <w:r>
          <w:fldChar w:fldCharType="begin"/>
        </w:r>
        <w:r>
          <w:instrText xml:space="preserve"> PAGEREF _Toc18152 \h </w:instrText>
        </w:r>
        <w:r>
          <w:fldChar w:fldCharType="separate"/>
        </w:r>
        <w:r>
          <w:t>17</w:t>
        </w:r>
        <w:r>
          <w:fldChar w:fldCharType="end"/>
        </w:r>
      </w:hyperlink>
    </w:p>
    <w:p>
      <w:pPr>
        <w:pStyle w:val="TOC2"/>
        <w:tabs>
          <w:tab w:val="right" w:leader="dot" w:pos="8306"/>
        </w:tabs>
      </w:pPr>
      <w:hyperlink w:anchor="_Toc17553" w:history="1">
        <w:r>
          <w:rPr>
            <w:rFonts w:ascii="仿宋" w:eastAsia="仿宋" w:hAnsi="仿宋" w:cs="仿宋" w:hint="eastAsia"/>
            <w:lang w:eastAsia="zh-CN"/>
          </w:rPr>
          <w:t>(二)、建设规模</w:t>
        </w:r>
        <w:r>
          <w:tab/>
        </w:r>
        <w:r>
          <w:fldChar w:fldCharType="begin"/>
        </w:r>
        <w:r>
          <w:instrText xml:space="preserve"> PAGEREF _Toc17553 \h </w:instrText>
        </w:r>
        <w:r>
          <w:fldChar w:fldCharType="separate"/>
        </w:r>
        <w:r>
          <w:t>18</w:t>
        </w:r>
        <w:r>
          <w:fldChar w:fldCharType="end"/>
        </w:r>
      </w:hyperlink>
    </w:p>
    <w:p>
      <w:pPr>
        <w:pStyle w:val="TOC1"/>
        <w:tabs>
          <w:tab w:val="right" w:leader="dot" w:pos="8306"/>
        </w:tabs>
      </w:pPr>
      <w:hyperlink w:anchor="_Toc24247" w:history="1">
        <w:r>
          <w:rPr>
            <w:rFonts w:ascii="仿宋" w:eastAsia="仿宋" w:hAnsi="仿宋" w:cs="仿宋" w:hint="eastAsia"/>
            <w:lang w:eastAsia="zh-CN"/>
          </w:rPr>
          <w:t>六、冶金专用设备项目概论</w:t>
        </w:r>
        <w:r>
          <w:tab/>
        </w:r>
        <w:r>
          <w:fldChar w:fldCharType="begin"/>
        </w:r>
        <w:r>
          <w:instrText xml:space="preserve"> PAGEREF _Toc24247 \h </w:instrText>
        </w:r>
        <w:r>
          <w:fldChar w:fldCharType="separate"/>
        </w:r>
        <w:r>
          <w:t>19</w:t>
        </w:r>
        <w:r>
          <w:fldChar w:fldCharType="end"/>
        </w:r>
      </w:hyperlink>
    </w:p>
    <w:p>
      <w:pPr>
        <w:pStyle w:val="TOC2"/>
        <w:tabs>
          <w:tab w:val="right" w:leader="dot" w:pos="8306"/>
        </w:tabs>
      </w:pPr>
      <w:hyperlink w:anchor="_Toc23573" w:history="1">
        <w:r>
          <w:rPr>
            <w:rFonts w:ascii="仿宋" w:eastAsia="仿宋" w:hAnsi="仿宋" w:cs="仿宋" w:hint="eastAsia"/>
            <w:lang w:eastAsia="zh-CN"/>
          </w:rPr>
          <w:t>(一)、冶金专用设备项目概况</w:t>
        </w:r>
        <w:r>
          <w:tab/>
        </w:r>
        <w:r>
          <w:fldChar w:fldCharType="begin"/>
        </w:r>
        <w:r>
          <w:instrText xml:space="preserve"> PAGEREF _Toc23573 \h </w:instrText>
        </w:r>
        <w:r>
          <w:fldChar w:fldCharType="separate"/>
        </w:r>
        <w:r>
          <w:t>19</w:t>
        </w:r>
        <w:r>
          <w:fldChar w:fldCharType="end"/>
        </w:r>
      </w:hyperlink>
    </w:p>
    <w:p>
      <w:pPr>
        <w:pStyle w:val="TOC2"/>
        <w:tabs>
          <w:tab w:val="right" w:leader="dot" w:pos="8306"/>
        </w:tabs>
      </w:pPr>
      <w:hyperlink w:anchor="_Toc12537" w:history="1">
        <w:r>
          <w:rPr>
            <w:rFonts w:ascii="仿宋" w:eastAsia="仿宋" w:hAnsi="仿宋" w:cs="仿宋" w:hint="eastAsia"/>
            <w:lang w:eastAsia="zh-CN"/>
          </w:rPr>
          <w:t>(二)、冶金专用设备项目目标</w:t>
        </w:r>
        <w:r>
          <w:tab/>
        </w:r>
        <w:r>
          <w:fldChar w:fldCharType="begin"/>
        </w:r>
        <w:r>
          <w:instrText xml:space="preserve"> PAGEREF _Toc12537 \h </w:instrText>
        </w:r>
        <w:r>
          <w:fldChar w:fldCharType="separate"/>
        </w:r>
        <w:r>
          <w:t>21</w:t>
        </w:r>
        <w:r>
          <w:fldChar w:fldCharType="end"/>
        </w:r>
      </w:hyperlink>
    </w:p>
    <w:p>
      <w:pPr>
        <w:pStyle w:val="TOC2"/>
        <w:tabs>
          <w:tab w:val="right" w:leader="dot" w:pos="8306"/>
        </w:tabs>
      </w:pPr>
      <w:hyperlink w:anchor="_Toc31241" w:history="1">
        <w:r>
          <w:rPr>
            <w:rFonts w:ascii="仿宋" w:eastAsia="仿宋" w:hAnsi="仿宋" w:cs="仿宋" w:hint="eastAsia"/>
            <w:lang w:eastAsia="zh-CN"/>
          </w:rPr>
          <w:t>(三)、冶金专用设备项目提出的理由</w:t>
        </w:r>
        <w:r>
          <w:tab/>
        </w:r>
        <w:r>
          <w:fldChar w:fldCharType="begin"/>
        </w:r>
        <w:r>
          <w:instrText xml:space="preserve"> PAGEREF _Toc31241 \h </w:instrText>
        </w:r>
        <w:r>
          <w:fldChar w:fldCharType="separate"/>
        </w:r>
        <w:r>
          <w:t>22</w:t>
        </w:r>
        <w:r>
          <w:fldChar w:fldCharType="end"/>
        </w:r>
      </w:hyperlink>
    </w:p>
    <w:p>
      <w:pPr>
        <w:pStyle w:val="TOC2"/>
        <w:tabs>
          <w:tab w:val="right" w:leader="dot" w:pos="8306"/>
        </w:tabs>
      </w:pPr>
      <w:hyperlink w:anchor="_Toc31635" w:history="1">
        <w:r>
          <w:rPr>
            <w:rFonts w:ascii="仿宋" w:eastAsia="仿宋" w:hAnsi="仿宋" w:cs="仿宋" w:hint="eastAsia"/>
            <w:lang w:eastAsia="zh-CN"/>
          </w:rPr>
          <w:t>(四)、冶金专用设备项目意义</w:t>
        </w:r>
        <w:r>
          <w:tab/>
        </w:r>
        <w:r>
          <w:fldChar w:fldCharType="begin"/>
        </w:r>
        <w:r>
          <w:instrText xml:space="preserve"> PAGEREF _Toc31635 \h </w:instrText>
        </w:r>
        <w:r>
          <w:fldChar w:fldCharType="separate"/>
        </w:r>
        <w:r>
          <w:t>24</w:t>
        </w:r>
        <w:r>
          <w:fldChar w:fldCharType="end"/>
        </w:r>
      </w:hyperlink>
    </w:p>
    <w:p>
      <w:pPr>
        <w:pStyle w:val="TOC2"/>
        <w:tabs>
          <w:tab w:val="right" w:leader="dot" w:pos="8306"/>
        </w:tabs>
      </w:pPr>
      <w:hyperlink w:anchor="_Toc1268" w:history="1">
        <w:r>
          <w:rPr>
            <w:rFonts w:ascii="仿宋" w:eastAsia="仿宋" w:hAnsi="仿宋" w:cs="仿宋" w:hint="eastAsia"/>
            <w:lang w:eastAsia="zh-CN"/>
          </w:rPr>
          <w:t>(五)、冶金专用设备项目背景</w:t>
        </w:r>
        <w:r>
          <w:tab/>
        </w:r>
        <w:r>
          <w:fldChar w:fldCharType="begin"/>
        </w:r>
        <w:r>
          <w:instrText xml:space="preserve"> PAGEREF _Toc1268 \h </w:instrText>
        </w:r>
        <w:r>
          <w:fldChar w:fldCharType="separate"/>
        </w:r>
        <w:r>
          <w:t>25</w:t>
        </w:r>
        <w:r>
          <w:fldChar w:fldCharType="end"/>
        </w:r>
      </w:hyperlink>
    </w:p>
    <w:p>
      <w:pPr>
        <w:pStyle w:val="TOC1"/>
        <w:tabs>
          <w:tab w:val="right" w:leader="dot" w:pos="8306"/>
        </w:tabs>
      </w:pPr>
      <w:hyperlink w:anchor="_Toc4679" w:history="1">
        <w:r>
          <w:rPr>
            <w:rFonts w:ascii="仿宋" w:eastAsia="仿宋" w:hAnsi="仿宋" w:cs="仿宋" w:hint="eastAsia"/>
            <w:lang w:eastAsia="zh-CN"/>
          </w:rPr>
          <w:t>七、冶金专用设备项目人力资源培养与发展</w:t>
        </w:r>
        <w:r>
          <w:tab/>
        </w:r>
        <w:r>
          <w:fldChar w:fldCharType="begin"/>
        </w:r>
        <w:r>
          <w:instrText xml:space="preserve"> PAGEREF _Toc4679 \h </w:instrText>
        </w:r>
        <w:r>
          <w:fldChar w:fldCharType="separate"/>
        </w:r>
        <w:r>
          <w:t>26</w:t>
        </w:r>
        <w:r>
          <w:fldChar w:fldCharType="end"/>
        </w:r>
      </w:hyperlink>
    </w:p>
    <w:p>
      <w:pPr>
        <w:pStyle w:val="TOC2"/>
        <w:tabs>
          <w:tab w:val="right" w:leader="dot" w:pos="8306"/>
        </w:tabs>
      </w:pPr>
      <w:hyperlink w:anchor="_Toc13211" w:history="1">
        <w:r>
          <w:rPr>
            <w:rFonts w:ascii="仿宋" w:eastAsia="仿宋" w:hAnsi="仿宋" w:cs="仿宋" w:hint="eastAsia"/>
            <w:lang w:eastAsia="zh-CN"/>
          </w:rPr>
          <w:t>(一)、人才需求与规划</w:t>
        </w:r>
        <w:r>
          <w:tab/>
        </w:r>
        <w:r>
          <w:fldChar w:fldCharType="begin"/>
        </w:r>
        <w:r>
          <w:instrText xml:space="preserve"> PAGEREF _Toc13211 \h </w:instrText>
        </w:r>
        <w:r>
          <w:fldChar w:fldCharType="separate"/>
        </w:r>
        <w:r>
          <w:t>26</w:t>
        </w:r>
        <w:r>
          <w:fldChar w:fldCharType="end"/>
        </w:r>
      </w:hyperlink>
    </w:p>
    <w:p>
      <w:pPr>
        <w:pStyle w:val="TOC2"/>
        <w:tabs>
          <w:tab w:val="right" w:leader="dot" w:pos="8306"/>
        </w:tabs>
      </w:pPr>
      <w:hyperlink w:anchor="_Toc25250" w:history="1">
        <w:r>
          <w:rPr>
            <w:rFonts w:ascii="仿宋" w:eastAsia="仿宋" w:hAnsi="仿宋" w:cs="仿宋" w:hint="eastAsia"/>
            <w:lang w:eastAsia="zh-CN"/>
          </w:rPr>
          <w:t>(二)、培训与发展计划</w:t>
        </w:r>
        <w:r>
          <w:tab/>
        </w:r>
        <w:r>
          <w:fldChar w:fldCharType="begin"/>
        </w:r>
        <w:r>
          <w:instrText xml:space="preserve"> PAGEREF _Toc25250 \h </w:instrText>
        </w:r>
        <w:r>
          <w:fldChar w:fldCharType="separate"/>
        </w:r>
        <w:r>
          <w:t>26</w:t>
        </w:r>
        <w:r>
          <w:fldChar w:fldCharType="end"/>
        </w:r>
      </w:hyperlink>
    </w:p>
    <w:p>
      <w:pPr>
        <w:pStyle w:val="TOC1"/>
        <w:tabs>
          <w:tab w:val="right" w:leader="dot" w:pos="8306"/>
        </w:tabs>
      </w:pPr>
      <w:hyperlink w:anchor="_Toc4020" w:history="1">
        <w:r>
          <w:rPr>
            <w:rFonts w:ascii="仿宋" w:eastAsia="仿宋" w:hAnsi="仿宋" w:cs="仿宋" w:hint="eastAsia"/>
            <w:lang w:eastAsia="zh-CN"/>
          </w:rPr>
          <w:t>八、冶金专用设备项目人力资源管理</w:t>
        </w:r>
        <w:r>
          <w:tab/>
        </w:r>
        <w:r>
          <w:fldChar w:fldCharType="begin"/>
        </w:r>
        <w:r>
          <w:instrText xml:space="preserve"> PAGEREF _Toc4020 \h </w:instrText>
        </w:r>
        <w:r>
          <w:fldChar w:fldCharType="separate"/>
        </w:r>
        <w:r>
          <w:t>27</w:t>
        </w:r>
        <w:r>
          <w:fldChar w:fldCharType="end"/>
        </w:r>
      </w:hyperlink>
    </w:p>
    <w:p>
      <w:pPr>
        <w:pStyle w:val="TOC2"/>
        <w:tabs>
          <w:tab w:val="right" w:leader="dot" w:pos="8306"/>
        </w:tabs>
      </w:pPr>
      <w:hyperlink w:anchor="_Toc16508" w:history="1">
        <w:r>
          <w:rPr>
            <w:rFonts w:ascii="仿宋" w:eastAsia="仿宋" w:hAnsi="仿宋" w:cs="仿宋" w:hint="eastAsia"/>
            <w:lang w:eastAsia="zh-CN"/>
          </w:rPr>
          <w:t>(一)、建立健全的预算管理制度</w:t>
        </w:r>
        <w:r>
          <w:tab/>
        </w:r>
        <w:r>
          <w:fldChar w:fldCharType="begin"/>
        </w:r>
        <w:r>
          <w:instrText xml:space="preserve"> PAGEREF _Toc16508 \h </w:instrText>
        </w:r>
        <w:r>
          <w:fldChar w:fldCharType="separate"/>
        </w:r>
        <w:r>
          <w:t>27</w:t>
        </w:r>
        <w:r>
          <w:fldChar w:fldCharType="end"/>
        </w:r>
      </w:hyperlink>
    </w:p>
    <w:p>
      <w:pPr>
        <w:pStyle w:val="TOC2"/>
        <w:tabs>
          <w:tab w:val="right" w:leader="dot" w:pos="8306"/>
        </w:tabs>
      </w:pPr>
      <w:hyperlink w:anchor="_Toc4833" w:history="1">
        <w:r>
          <w:rPr>
            <w:rFonts w:ascii="仿宋" w:eastAsia="仿宋" w:hAnsi="仿宋" w:cs="仿宋" w:hint="eastAsia"/>
            <w:lang w:eastAsia="zh-CN"/>
          </w:rPr>
          <w:t>(二)、加强资金流动监控</w:t>
        </w:r>
        <w:r>
          <w:tab/>
        </w:r>
        <w:r>
          <w:fldChar w:fldCharType="begin"/>
        </w:r>
        <w:r>
          <w:instrText xml:space="preserve"> PAGEREF _Toc4833 \h </w:instrText>
        </w:r>
        <w:r>
          <w:fldChar w:fldCharType="separate"/>
        </w:r>
        <w:r>
          <w:t>28</w:t>
        </w:r>
        <w:r>
          <w:fldChar w:fldCharType="end"/>
        </w:r>
      </w:hyperlink>
    </w:p>
    <w:p>
      <w:pPr>
        <w:pStyle w:val="TOC2"/>
        <w:tabs>
          <w:tab w:val="right" w:leader="dot" w:pos="8306"/>
        </w:tabs>
      </w:pPr>
      <w:hyperlink w:anchor="_Toc1897" w:history="1">
        <w:r>
          <w:rPr>
            <w:rFonts w:ascii="仿宋" w:eastAsia="仿宋" w:hAnsi="仿宋" w:cs="仿宋" w:hint="eastAsia"/>
            <w:lang w:eastAsia="zh-CN"/>
          </w:rPr>
          <w:t>(三)、制定完善的风险控制机制</w:t>
        </w:r>
        <w:r>
          <w:tab/>
        </w:r>
        <w:r>
          <w:fldChar w:fldCharType="begin"/>
        </w:r>
        <w:r>
          <w:instrText xml:space="preserve"> PAGEREF _Toc1897 \h </w:instrText>
        </w:r>
        <w:r>
          <w:fldChar w:fldCharType="separate"/>
        </w:r>
        <w:r>
          <w:t>30</w:t>
        </w:r>
        <w:r>
          <w:fldChar w:fldCharType="end"/>
        </w:r>
      </w:hyperlink>
    </w:p>
    <w:p>
      <w:pPr>
        <w:pStyle w:val="TOC2"/>
        <w:tabs>
          <w:tab w:val="right" w:leader="dot" w:pos="8306"/>
        </w:tabs>
      </w:pPr>
      <w:hyperlink w:anchor="_Toc22749" w:history="1">
        <w:r>
          <w:rPr>
            <w:rFonts w:ascii="仿宋" w:eastAsia="仿宋" w:hAnsi="仿宋" w:cs="仿宋" w:hint="eastAsia"/>
            <w:lang w:eastAsia="zh-CN"/>
          </w:rPr>
          <w:t>(四)、优化成本管理</w:t>
        </w:r>
        <w:r>
          <w:tab/>
        </w:r>
        <w:r>
          <w:fldChar w:fldCharType="begin"/>
        </w:r>
        <w:r>
          <w:instrText xml:space="preserve"> PAGEREF _Toc22749 \h </w:instrText>
        </w:r>
        <w:r>
          <w:fldChar w:fldCharType="separate"/>
        </w:r>
        <w:r>
          <w:t>31</w:t>
        </w:r>
        <w:r>
          <w:fldChar w:fldCharType="end"/>
        </w:r>
      </w:hyperlink>
    </w:p>
    <w:p>
      <w:pPr>
        <w:pStyle w:val="TOC1"/>
        <w:tabs>
          <w:tab w:val="right" w:leader="dot" w:pos="8306"/>
        </w:tabs>
      </w:pPr>
      <w:hyperlink w:anchor="_Toc16589" w:history="1">
        <w:r>
          <w:rPr>
            <w:rFonts w:ascii="仿宋" w:eastAsia="仿宋" w:hAnsi="仿宋" w:cs="仿宋" w:hint="eastAsia"/>
            <w:lang w:eastAsia="zh-CN"/>
          </w:rPr>
          <w:t>九、冶金专用设备项目计划安排</w:t>
        </w:r>
        <w:r>
          <w:tab/>
        </w:r>
        <w:r>
          <w:fldChar w:fldCharType="begin"/>
        </w:r>
        <w:r>
          <w:instrText xml:space="preserve"> PAGEREF _Toc16589 \h </w:instrText>
        </w:r>
        <w:r>
          <w:fldChar w:fldCharType="separate"/>
        </w:r>
        <w:r>
          <w:t>32</w:t>
        </w:r>
        <w:r>
          <w:fldChar w:fldCharType="end"/>
        </w:r>
      </w:hyperlink>
    </w:p>
    <w:p>
      <w:pPr>
        <w:pStyle w:val="TOC2"/>
        <w:tabs>
          <w:tab w:val="right" w:leader="dot" w:pos="8306"/>
        </w:tabs>
      </w:pPr>
      <w:hyperlink w:anchor="_Toc30662" w:history="1">
        <w:r>
          <w:rPr>
            <w:rFonts w:ascii="仿宋" w:eastAsia="仿宋" w:hAnsi="仿宋" w:cs="仿宋" w:hint="eastAsia"/>
            <w:lang w:eastAsia="zh-CN"/>
          </w:rPr>
          <w:t>(一)、建设周期</w:t>
        </w:r>
        <w:r>
          <w:tab/>
        </w:r>
        <w:r>
          <w:fldChar w:fldCharType="begin"/>
        </w:r>
        <w:r>
          <w:instrText xml:space="preserve"> PAGEREF _Toc30662 \h </w:instrText>
        </w:r>
        <w:r>
          <w:fldChar w:fldCharType="separate"/>
        </w:r>
        <w:r>
          <w:t>32</w:t>
        </w:r>
        <w:r>
          <w:fldChar w:fldCharType="end"/>
        </w:r>
      </w:hyperlink>
    </w:p>
    <w:p>
      <w:pPr>
        <w:pStyle w:val="TOC2"/>
        <w:tabs>
          <w:tab w:val="right" w:leader="dot" w:pos="8306"/>
        </w:tabs>
      </w:pPr>
      <w:hyperlink w:anchor="_Toc15217" w:history="1">
        <w:r>
          <w:rPr>
            <w:rFonts w:ascii="仿宋" w:eastAsia="仿宋" w:hAnsi="仿宋" w:cs="仿宋" w:hint="eastAsia"/>
            <w:lang w:eastAsia="zh-CN"/>
          </w:rPr>
          <w:t>(二)、建设进度</w:t>
        </w:r>
        <w:r>
          <w:tab/>
        </w:r>
        <w:r>
          <w:fldChar w:fldCharType="begin"/>
        </w:r>
        <w:r>
          <w:instrText xml:space="preserve"> PAGEREF _Toc15217 \h </w:instrText>
        </w:r>
        <w:r>
          <w:fldChar w:fldCharType="separate"/>
        </w:r>
        <w:r>
          <w:t>33</w:t>
        </w:r>
        <w:r>
          <w:fldChar w:fldCharType="end"/>
        </w:r>
      </w:hyperlink>
    </w:p>
    <w:p>
      <w:pPr>
        <w:pStyle w:val="TOC2"/>
        <w:tabs>
          <w:tab w:val="right" w:leader="dot" w:pos="8306"/>
        </w:tabs>
      </w:pPr>
      <w:hyperlink w:anchor="_Toc22493" w:history="1">
        <w:r>
          <w:rPr>
            <w:rFonts w:ascii="仿宋" w:eastAsia="仿宋" w:hAnsi="仿宋" w:cs="仿宋" w:hint="eastAsia"/>
            <w:lang w:eastAsia="zh-CN"/>
          </w:rPr>
          <w:t>(三)、进度安排注意事项</w:t>
        </w:r>
        <w:r>
          <w:tab/>
        </w:r>
        <w:r>
          <w:fldChar w:fldCharType="begin"/>
        </w:r>
        <w:r>
          <w:instrText xml:space="preserve"> PAGEREF _Toc22493 \h </w:instrText>
        </w:r>
        <w:r>
          <w:fldChar w:fldCharType="separate"/>
        </w:r>
        <w:r>
          <w:t>34</w:t>
        </w:r>
        <w:r>
          <w:fldChar w:fldCharType="end"/>
        </w:r>
      </w:hyperlink>
    </w:p>
    <w:p>
      <w:pPr>
        <w:pStyle w:val="TOC2"/>
        <w:tabs>
          <w:tab w:val="right" w:leader="dot" w:pos="8306"/>
        </w:tabs>
      </w:pPr>
      <w:hyperlink w:anchor="_Toc10436" w:history="1">
        <w:r>
          <w:rPr>
            <w:rFonts w:ascii="仿宋" w:eastAsia="仿宋" w:hAnsi="仿宋" w:cs="仿宋" w:hint="eastAsia"/>
            <w:lang w:eastAsia="zh-CN"/>
          </w:rPr>
          <w:t>(四)、人力资源配置</w:t>
        </w:r>
        <w:r>
          <w:tab/>
        </w:r>
        <w:r>
          <w:fldChar w:fldCharType="begin"/>
        </w:r>
        <w:r>
          <w:instrText xml:space="preserve"> PAGEREF _Toc10436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1" w:history="1">
        <w:r>
          <w:rPr>
            <w:rFonts w:ascii="仿宋" w:eastAsia="仿宋" w:hAnsi="仿宋" w:cs="仿宋" w:hint="eastAsia"/>
            <w:lang w:eastAsia="zh-CN"/>
          </w:rPr>
          <w:t>十、冶金专用设备项目创新与研发</w:t>
        </w:r>
        <w:r>
          <w:tab/>
        </w:r>
        <w:r>
          <w:fldChar w:fldCharType="begin"/>
        </w:r>
        <w:r>
          <w:instrText xml:space="preserve"> PAGEREF _Toc28221 \h </w:instrText>
        </w:r>
        <w:r>
          <w:fldChar w:fldCharType="separate"/>
        </w:r>
        <w:r>
          <w:t>37</w:t>
        </w:r>
        <w:r>
          <w:fldChar w:fldCharType="end"/>
        </w:r>
      </w:hyperlink>
    </w:p>
    <w:p>
      <w:pPr>
        <w:pStyle w:val="TOC2"/>
        <w:tabs>
          <w:tab w:val="right" w:leader="dot" w:pos="8306"/>
        </w:tabs>
      </w:pPr>
      <w:hyperlink w:anchor="_Toc13620" w:history="1">
        <w:r>
          <w:rPr>
            <w:rFonts w:ascii="仿宋" w:eastAsia="仿宋" w:hAnsi="仿宋" w:cs="仿宋" w:hint="eastAsia"/>
            <w:lang w:eastAsia="zh-CN"/>
          </w:rPr>
          <w:t>(一)、创新策略与方向</w:t>
        </w:r>
        <w:r>
          <w:tab/>
        </w:r>
        <w:r>
          <w:fldChar w:fldCharType="begin"/>
        </w:r>
        <w:r>
          <w:instrText xml:space="preserve"> PAGEREF _Toc13620 \h </w:instrText>
        </w:r>
        <w:r>
          <w:fldChar w:fldCharType="separate"/>
        </w:r>
        <w:r>
          <w:t>37</w:t>
        </w:r>
        <w:r>
          <w:fldChar w:fldCharType="end"/>
        </w:r>
      </w:hyperlink>
    </w:p>
    <w:p>
      <w:pPr>
        <w:pStyle w:val="TOC2"/>
        <w:tabs>
          <w:tab w:val="right" w:leader="dot" w:pos="8306"/>
        </w:tabs>
      </w:pPr>
      <w:hyperlink w:anchor="_Toc6743" w:history="1">
        <w:r>
          <w:rPr>
            <w:rFonts w:ascii="仿宋" w:eastAsia="仿宋" w:hAnsi="仿宋" w:cs="仿宋" w:hint="eastAsia"/>
            <w:lang w:eastAsia="zh-CN"/>
          </w:rPr>
          <w:t>(二)、研发规划与投入</w:t>
        </w:r>
        <w:r>
          <w:tab/>
        </w:r>
        <w:r>
          <w:fldChar w:fldCharType="begin"/>
        </w:r>
        <w:r>
          <w:instrText xml:space="preserve"> PAGEREF _Toc6743 \h </w:instrText>
        </w:r>
        <w:r>
          <w:fldChar w:fldCharType="separate"/>
        </w:r>
        <w:r>
          <w:t>38</w:t>
        </w:r>
        <w:r>
          <w:fldChar w:fldCharType="end"/>
        </w:r>
      </w:hyperlink>
    </w:p>
    <w:p>
      <w:pPr>
        <w:pStyle w:val="TOC1"/>
        <w:tabs>
          <w:tab w:val="right" w:leader="dot" w:pos="8306"/>
        </w:tabs>
      </w:pPr>
      <w:hyperlink w:anchor="_Toc31811" w:history="1">
        <w:r>
          <w:rPr>
            <w:rFonts w:ascii="仿宋" w:eastAsia="仿宋" w:hAnsi="仿宋" w:cs="仿宋" w:hint="eastAsia"/>
            <w:lang w:eastAsia="zh-CN"/>
          </w:rPr>
          <w:t>十一、冶金专用设备项目财务管理</w:t>
        </w:r>
        <w:r>
          <w:tab/>
        </w:r>
        <w:r>
          <w:fldChar w:fldCharType="begin"/>
        </w:r>
        <w:r>
          <w:instrText xml:space="preserve"> PAGEREF _Toc31811 \h </w:instrText>
        </w:r>
        <w:r>
          <w:fldChar w:fldCharType="separate"/>
        </w:r>
        <w:r>
          <w:t>40</w:t>
        </w:r>
        <w:r>
          <w:fldChar w:fldCharType="end"/>
        </w:r>
      </w:hyperlink>
    </w:p>
    <w:p>
      <w:pPr>
        <w:pStyle w:val="TOC2"/>
        <w:tabs>
          <w:tab w:val="right" w:leader="dot" w:pos="8306"/>
        </w:tabs>
      </w:pPr>
      <w:hyperlink w:anchor="_Toc9267" w:history="1">
        <w:r>
          <w:rPr>
            <w:rFonts w:ascii="仿宋" w:eastAsia="仿宋" w:hAnsi="仿宋" w:cs="仿宋" w:hint="eastAsia"/>
            <w:lang w:eastAsia="zh-CN"/>
          </w:rPr>
          <w:t>(一)、资金需求大</w:t>
        </w:r>
        <w:r>
          <w:tab/>
        </w:r>
        <w:r>
          <w:fldChar w:fldCharType="begin"/>
        </w:r>
        <w:r>
          <w:instrText xml:space="preserve"> PAGEREF _Toc9267 \h </w:instrText>
        </w:r>
        <w:r>
          <w:fldChar w:fldCharType="separate"/>
        </w:r>
        <w:r>
          <w:t>40</w:t>
        </w:r>
        <w:r>
          <w:fldChar w:fldCharType="end"/>
        </w:r>
      </w:hyperlink>
    </w:p>
    <w:p>
      <w:pPr>
        <w:pStyle w:val="TOC2"/>
        <w:tabs>
          <w:tab w:val="right" w:leader="dot" w:pos="8306"/>
        </w:tabs>
      </w:pPr>
      <w:hyperlink w:anchor="_Toc32318" w:history="1">
        <w:r>
          <w:rPr>
            <w:rFonts w:ascii="仿宋" w:eastAsia="仿宋" w:hAnsi="仿宋" w:cs="仿宋" w:hint="eastAsia"/>
            <w:lang w:eastAsia="zh-CN"/>
          </w:rPr>
          <w:t>(二)、研发周期长</w:t>
        </w:r>
        <w:r>
          <w:tab/>
        </w:r>
        <w:r>
          <w:fldChar w:fldCharType="begin"/>
        </w:r>
        <w:r>
          <w:instrText xml:space="preserve"> PAGEREF _Toc32318 \h </w:instrText>
        </w:r>
        <w:r>
          <w:fldChar w:fldCharType="separate"/>
        </w:r>
        <w:r>
          <w:t>41</w:t>
        </w:r>
        <w:r>
          <w:fldChar w:fldCharType="end"/>
        </w:r>
      </w:hyperlink>
    </w:p>
    <w:p>
      <w:pPr>
        <w:pStyle w:val="TOC2"/>
        <w:tabs>
          <w:tab w:val="right" w:leader="dot" w:pos="8306"/>
        </w:tabs>
      </w:pPr>
      <w:hyperlink w:anchor="_Toc2495" w:history="1">
        <w:r>
          <w:rPr>
            <w:rFonts w:ascii="仿宋" w:eastAsia="仿宋" w:hAnsi="仿宋" w:cs="仿宋" w:hint="eastAsia"/>
            <w:lang w:eastAsia="zh-CN"/>
          </w:rPr>
          <w:t>(三)、市场风险大</w:t>
        </w:r>
        <w:r>
          <w:tab/>
        </w:r>
        <w:r>
          <w:fldChar w:fldCharType="begin"/>
        </w:r>
        <w:r>
          <w:instrText xml:space="preserve"> PAGEREF _Toc2495 \h </w:instrText>
        </w:r>
        <w:r>
          <w:fldChar w:fldCharType="separate"/>
        </w:r>
        <w:r>
          <w:t>42</w:t>
        </w:r>
        <w:r>
          <w:fldChar w:fldCharType="end"/>
        </w:r>
      </w:hyperlink>
    </w:p>
    <w:p>
      <w:pPr>
        <w:pStyle w:val="TOC2"/>
        <w:tabs>
          <w:tab w:val="right" w:leader="dot" w:pos="8306"/>
        </w:tabs>
      </w:pPr>
      <w:hyperlink w:anchor="_Toc11462" w:history="1">
        <w:r>
          <w:rPr>
            <w:rFonts w:ascii="仿宋" w:eastAsia="仿宋" w:hAnsi="仿宋" w:cs="仿宋" w:hint="eastAsia"/>
            <w:lang w:eastAsia="zh-CN"/>
          </w:rPr>
          <w:t>(四)、利润率高</w:t>
        </w:r>
        <w:r>
          <w:tab/>
        </w:r>
        <w:r>
          <w:fldChar w:fldCharType="begin"/>
        </w:r>
        <w:r>
          <w:instrText xml:space="preserve"> PAGEREF _Toc11462 \h </w:instrText>
        </w:r>
        <w:r>
          <w:fldChar w:fldCharType="separate"/>
        </w:r>
        <w:r>
          <w:t>45</w:t>
        </w:r>
        <w:r>
          <w:fldChar w:fldCharType="end"/>
        </w:r>
      </w:hyperlink>
    </w:p>
    <w:p>
      <w:pPr>
        <w:pStyle w:val="TOC1"/>
        <w:tabs>
          <w:tab w:val="right" w:leader="dot" w:pos="8306"/>
        </w:tabs>
      </w:pPr>
      <w:hyperlink w:anchor="_Toc31681" w:history="1">
        <w:r>
          <w:rPr>
            <w:rFonts w:ascii="仿宋" w:eastAsia="仿宋" w:hAnsi="仿宋" w:cs="仿宋" w:hint="eastAsia"/>
            <w:lang w:eastAsia="zh-CN"/>
          </w:rPr>
          <w:t>十二、冶金专用设备项目风险管理</w:t>
        </w:r>
        <w:r>
          <w:tab/>
        </w:r>
        <w:r>
          <w:fldChar w:fldCharType="begin"/>
        </w:r>
        <w:r>
          <w:instrText xml:space="preserve"> PAGEREF _Toc31681 \h </w:instrText>
        </w:r>
        <w:r>
          <w:fldChar w:fldCharType="separate"/>
        </w:r>
        <w:r>
          <w:t>47</w:t>
        </w:r>
        <w:r>
          <w:fldChar w:fldCharType="end"/>
        </w:r>
      </w:hyperlink>
    </w:p>
    <w:p>
      <w:pPr>
        <w:pStyle w:val="TOC2"/>
        <w:tabs>
          <w:tab w:val="right" w:leader="dot" w:pos="8306"/>
        </w:tabs>
      </w:pPr>
      <w:hyperlink w:anchor="_Toc3212" w:history="1">
        <w:r>
          <w:rPr>
            <w:rFonts w:ascii="仿宋" w:eastAsia="仿宋" w:hAnsi="仿宋" w:cs="仿宋" w:hint="eastAsia"/>
            <w:lang w:eastAsia="zh-CN"/>
          </w:rPr>
          <w:t>(一)、风险识别与评估</w:t>
        </w:r>
        <w:r>
          <w:tab/>
        </w:r>
        <w:r>
          <w:fldChar w:fldCharType="begin"/>
        </w:r>
        <w:r>
          <w:instrText xml:space="preserve"> PAGEREF _Toc3212 \h </w:instrText>
        </w:r>
        <w:r>
          <w:fldChar w:fldCharType="separate"/>
        </w:r>
        <w:r>
          <w:t>47</w:t>
        </w:r>
        <w:r>
          <w:fldChar w:fldCharType="end"/>
        </w:r>
      </w:hyperlink>
    </w:p>
    <w:p>
      <w:pPr>
        <w:pStyle w:val="TOC2"/>
        <w:tabs>
          <w:tab w:val="right" w:leader="dot" w:pos="8306"/>
        </w:tabs>
      </w:pPr>
      <w:hyperlink w:anchor="_Toc12068" w:history="1">
        <w:r>
          <w:rPr>
            <w:rFonts w:ascii="仿宋" w:eastAsia="仿宋" w:hAnsi="仿宋" w:cs="仿宋" w:hint="eastAsia"/>
            <w:lang w:eastAsia="zh-CN"/>
          </w:rPr>
          <w:t>(二)、风险应对策略</w:t>
        </w:r>
        <w:r>
          <w:tab/>
        </w:r>
        <w:r>
          <w:fldChar w:fldCharType="begin"/>
        </w:r>
        <w:r>
          <w:instrText xml:space="preserve"> PAGEREF _Toc12068 \h </w:instrText>
        </w:r>
        <w:r>
          <w:fldChar w:fldCharType="separate"/>
        </w:r>
        <w:r>
          <w:t>48</w:t>
        </w:r>
        <w:r>
          <w:fldChar w:fldCharType="end"/>
        </w:r>
      </w:hyperlink>
    </w:p>
    <w:p>
      <w:pPr>
        <w:pStyle w:val="TOC2"/>
        <w:tabs>
          <w:tab w:val="right" w:leader="dot" w:pos="8306"/>
        </w:tabs>
      </w:pPr>
      <w:hyperlink w:anchor="_Toc7656" w:history="1">
        <w:r>
          <w:rPr>
            <w:rFonts w:ascii="仿宋" w:eastAsia="仿宋" w:hAnsi="仿宋" w:cs="仿宋" w:hint="eastAsia"/>
            <w:lang w:eastAsia="zh-CN"/>
          </w:rPr>
          <w:t>(三)、风险监控与控制</w:t>
        </w:r>
        <w:r>
          <w:tab/>
        </w:r>
        <w:r>
          <w:fldChar w:fldCharType="begin"/>
        </w:r>
        <w:r>
          <w:instrText xml:space="preserve"> PAGEREF _Toc7656 \h </w:instrText>
        </w:r>
        <w:r>
          <w:fldChar w:fldCharType="separate"/>
        </w:r>
        <w:r>
          <w:t>50</w:t>
        </w:r>
        <w:r>
          <w:fldChar w:fldCharType="end"/>
        </w:r>
      </w:hyperlink>
    </w:p>
    <w:p>
      <w:pPr>
        <w:pStyle w:val="TOC1"/>
        <w:tabs>
          <w:tab w:val="right" w:leader="dot" w:pos="8306"/>
        </w:tabs>
      </w:pPr>
      <w:hyperlink w:anchor="_Toc3495" w:history="1">
        <w:r>
          <w:rPr>
            <w:rFonts w:ascii="仿宋" w:eastAsia="仿宋" w:hAnsi="仿宋" w:cs="仿宋" w:hint="eastAsia"/>
            <w:lang w:eastAsia="zh-CN"/>
          </w:rPr>
          <w:t>十三、冶金专用设备项目工程方案分析</w:t>
        </w:r>
        <w:r>
          <w:tab/>
        </w:r>
        <w:r>
          <w:fldChar w:fldCharType="begin"/>
        </w:r>
        <w:r>
          <w:instrText xml:space="preserve"> PAGEREF _Toc3495 \h </w:instrText>
        </w:r>
        <w:r>
          <w:fldChar w:fldCharType="separate"/>
        </w:r>
        <w:r>
          <w:t>51</w:t>
        </w:r>
        <w:r>
          <w:fldChar w:fldCharType="end"/>
        </w:r>
      </w:hyperlink>
    </w:p>
    <w:p>
      <w:pPr>
        <w:pStyle w:val="TOC2"/>
        <w:tabs>
          <w:tab w:val="right" w:leader="dot" w:pos="8306"/>
        </w:tabs>
      </w:pPr>
      <w:hyperlink w:anchor="_Toc2872" w:history="1">
        <w:r>
          <w:rPr>
            <w:rFonts w:ascii="仿宋" w:eastAsia="仿宋" w:hAnsi="仿宋" w:cs="仿宋" w:hint="eastAsia"/>
            <w:lang w:eastAsia="zh-CN"/>
          </w:rPr>
          <w:t>(一)、建筑工程设计原则</w:t>
        </w:r>
        <w:r>
          <w:tab/>
        </w:r>
        <w:r>
          <w:fldChar w:fldCharType="begin"/>
        </w:r>
        <w:r>
          <w:instrText xml:space="preserve"> PAGEREF _Toc2872 \h </w:instrText>
        </w:r>
        <w:r>
          <w:fldChar w:fldCharType="separate"/>
        </w:r>
        <w:r>
          <w:t>51</w:t>
        </w:r>
        <w:r>
          <w:fldChar w:fldCharType="end"/>
        </w:r>
      </w:hyperlink>
    </w:p>
    <w:p>
      <w:pPr>
        <w:pStyle w:val="TOC2"/>
        <w:tabs>
          <w:tab w:val="right" w:leader="dot" w:pos="8306"/>
        </w:tabs>
      </w:pPr>
      <w:hyperlink w:anchor="_Toc26956" w:history="1">
        <w:r>
          <w:rPr>
            <w:rFonts w:ascii="仿宋" w:eastAsia="仿宋" w:hAnsi="仿宋" w:cs="仿宋" w:hint="eastAsia"/>
            <w:lang w:eastAsia="zh-CN"/>
          </w:rPr>
          <w:t>(二)、土建工程建设指标</w:t>
        </w:r>
        <w:r>
          <w:tab/>
        </w:r>
        <w:r>
          <w:fldChar w:fldCharType="begin"/>
        </w:r>
        <w:r>
          <w:instrText xml:space="preserve"> PAGEREF _Toc26956 \h </w:instrText>
        </w:r>
        <w:r>
          <w:fldChar w:fldCharType="separate"/>
        </w:r>
        <w:r>
          <w:t>54</w:t>
        </w:r>
        <w:r>
          <w:fldChar w:fldCharType="end"/>
        </w:r>
      </w:hyperlink>
    </w:p>
    <w:p>
      <w:pPr>
        <w:pStyle w:val="TOC1"/>
        <w:tabs>
          <w:tab w:val="right" w:leader="dot" w:pos="8306"/>
        </w:tabs>
      </w:pPr>
      <w:hyperlink w:anchor="_Toc21289" w:history="1">
        <w:r>
          <w:rPr>
            <w:rFonts w:ascii="仿宋" w:eastAsia="仿宋" w:hAnsi="仿宋" w:cs="仿宋" w:hint="eastAsia"/>
            <w:lang w:eastAsia="zh-CN"/>
          </w:rPr>
          <w:t>十四、冶金专用设备项目治理与监督</w:t>
        </w:r>
        <w:r>
          <w:tab/>
        </w:r>
        <w:r>
          <w:fldChar w:fldCharType="begin"/>
        </w:r>
        <w:r>
          <w:instrText xml:space="preserve"> PAGEREF _Toc21289 \h </w:instrText>
        </w:r>
        <w:r>
          <w:fldChar w:fldCharType="separate"/>
        </w:r>
        <w:r>
          <w:t>56</w:t>
        </w:r>
        <w:r>
          <w:fldChar w:fldCharType="end"/>
        </w:r>
      </w:hyperlink>
    </w:p>
    <w:p>
      <w:pPr>
        <w:pStyle w:val="TOC2"/>
        <w:tabs>
          <w:tab w:val="right" w:leader="dot" w:pos="8306"/>
        </w:tabs>
      </w:pPr>
      <w:hyperlink w:anchor="_Toc12278" w:history="1">
        <w:r>
          <w:rPr>
            <w:rFonts w:ascii="仿宋" w:eastAsia="仿宋" w:hAnsi="仿宋" w:cs="仿宋" w:hint="eastAsia"/>
            <w:lang w:eastAsia="zh-CN"/>
          </w:rPr>
          <w:t>(一)、冶金专用设备项目治理结构</w:t>
        </w:r>
        <w:r>
          <w:tab/>
        </w:r>
        <w:r>
          <w:fldChar w:fldCharType="begin"/>
        </w:r>
        <w:r>
          <w:instrText xml:space="preserve"> PAGEREF _Toc12278 \h </w:instrText>
        </w:r>
        <w:r>
          <w:fldChar w:fldCharType="separate"/>
        </w:r>
        <w:r>
          <w:t>56</w:t>
        </w:r>
        <w:r>
          <w:fldChar w:fldCharType="end"/>
        </w:r>
      </w:hyperlink>
    </w:p>
    <w:p>
      <w:pPr>
        <w:pStyle w:val="TOC2"/>
        <w:tabs>
          <w:tab w:val="right" w:leader="dot" w:pos="8306"/>
        </w:tabs>
      </w:pPr>
      <w:hyperlink w:anchor="_Toc5720" w:history="1">
        <w:r>
          <w:rPr>
            <w:rFonts w:ascii="仿宋" w:eastAsia="仿宋" w:hAnsi="仿宋" w:cs="仿宋" w:hint="eastAsia"/>
            <w:lang w:eastAsia="zh-CN"/>
          </w:rPr>
          <w:t>(二)、监督与审计</w:t>
        </w:r>
        <w:r>
          <w:tab/>
        </w:r>
        <w:r>
          <w:fldChar w:fldCharType="begin"/>
        </w:r>
        <w:r>
          <w:instrText xml:space="preserve"> PAGEREF _Toc5720 \h </w:instrText>
        </w:r>
        <w:r>
          <w:fldChar w:fldCharType="separate"/>
        </w:r>
        <w:r>
          <w:t>57</w:t>
        </w:r>
        <w:r>
          <w:fldChar w:fldCharType="end"/>
        </w:r>
      </w:hyperlink>
    </w:p>
    <w:p>
      <w:pPr>
        <w:pStyle w:val="TOC1"/>
        <w:tabs>
          <w:tab w:val="right" w:leader="dot" w:pos="8306"/>
        </w:tabs>
      </w:pPr>
      <w:hyperlink w:anchor="_Toc18694" w:history="1">
        <w:r>
          <w:rPr>
            <w:rFonts w:ascii="仿宋" w:eastAsia="仿宋" w:hAnsi="仿宋" w:cs="仿宋" w:hint="eastAsia"/>
            <w:lang w:eastAsia="zh-CN"/>
          </w:rPr>
          <w:t>十五、冶金专用设备项目变更管理</w:t>
        </w:r>
        <w:r>
          <w:tab/>
        </w:r>
        <w:r>
          <w:fldChar w:fldCharType="begin"/>
        </w:r>
        <w:r>
          <w:instrText xml:space="preserve"> PAGEREF _Toc18694 \h </w:instrText>
        </w:r>
        <w:r>
          <w:fldChar w:fldCharType="separate"/>
        </w:r>
        <w:r>
          <w:t>59</w:t>
        </w:r>
        <w:r>
          <w:fldChar w:fldCharType="end"/>
        </w:r>
      </w:hyperlink>
    </w:p>
    <w:p>
      <w:pPr>
        <w:pStyle w:val="TOC2"/>
        <w:tabs>
          <w:tab w:val="right" w:leader="dot" w:pos="8306"/>
        </w:tabs>
      </w:pPr>
      <w:hyperlink w:anchor="_Toc10990" w:history="1">
        <w:r>
          <w:rPr>
            <w:rFonts w:ascii="仿宋" w:eastAsia="仿宋" w:hAnsi="仿宋" w:cs="仿宋" w:hint="eastAsia"/>
            <w:lang w:eastAsia="zh-CN"/>
          </w:rPr>
          <w:t>(一)、变更申请与评估</w:t>
        </w:r>
        <w:r>
          <w:tab/>
        </w:r>
        <w:r>
          <w:fldChar w:fldCharType="begin"/>
        </w:r>
        <w:r>
          <w:instrText xml:space="preserve"> PAGEREF _Toc10990 \h </w:instrText>
        </w:r>
        <w:r>
          <w:fldChar w:fldCharType="separate"/>
        </w:r>
        <w:r>
          <w:t>59</w:t>
        </w:r>
        <w:r>
          <w:fldChar w:fldCharType="end"/>
        </w:r>
      </w:hyperlink>
    </w:p>
    <w:p>
      <w:pPr>
        <w:pStyle w:val="TOC2"/>
        <w:tabs>
          <w:tab w:val="right" w:leader="dot" w:pos="8306"/>
        </w:tabs>
      </w:pPr>
      <w:hyperlink w:anchor="_Toc21772" w:history="1">
        <w:r>
          <w:rPr>
            <w:rFonts w:ascii="仿宋" w:eastAsia="仿宋" w:hAnsi="仿宋" w:cs="仿宋" w:hint="eastAsia"/>
            <w:lang w:eastAsia="zh-CN"/>
          </w:rPr>
          <w:t>(二)、变更实施与控制</w:t>
        </w:r>
        <w:r>
          <w:tab/>
        </w:r>
        <w:r>
          <w:fldChar w:fldCharType="begin"/>
        </w:r>
        <w:r>
          <w:instrText xml:space="preserve"> PAGEREF _Toc21772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05"/>
      <w:r>
        <w:rPr>
          <w:rFonts w:ascii="仿宋" w:eastAsia="仿宋" w:hAnsi="仿宋" w:cs="仿宋" w:hint="eastAsia"/>
          <w:sz w:val="28"/>
          <w:lang w:eastAsia="zh-CN"/>
        </w:rPr>
        <w:t>一、冶金专用设备项目土建工程</w:t>
      </w:r>
      <w:bookmarkEnd w:id="2"/>
    </w:p>
    <w:p>
      <w:pPr>
        <w:pStyle w:val="Heading2"/>
        <w:rPr>
          <w:rFonts w:ascii="仿宋" w:eastAsia="仿宋" w:hAnsi="仿宋" w:cs="仿宋" w:hint="eastAsia"/>
          <w:lang w:eastAsia="zh-CN"/>
        </w:rPr>
      </w:pPr>
      <w:bookmarkStart w:id="3" w:name="_Toc310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在冶金专用设备项目的建筑工程设计中，我们将秉承一系列重要的设计原则，以确保冶金专用设备项目建筑在功能、美观、可持续性等方面达到最佳效果。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首要原则是确保建筑的功能性得到最大化的发挥。我们将充分理解冶金专用设备项目的实际需求，合理布局各个功能区域，保证建筑在满足业务需求的同时，提供高效的工作环境。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在建筑设计中，我们将综合考虑建设和运营成本。通过精细的经济效益分析，确保设计方案在高效利用资源的同时，对冶金专用设备项目的长期盈利能力有积极的贡献。</w:t>
      </w:r>
    </w:p>
    <w:p>
      <w:pPr>
        <w:pStyle w:val="Heading2"/>
        <w:ind w:firstLine="560" w:firstLineChars="200"/>
        <w:rPr>
          <w:rFonts w:ascii="仿宋" w:eastAsia="仿宋" w:hAnsi="仿宋" w:cs="仿宋" w:hint="eastAsia"/>
          <w:sz w:val="28"/>
          <w:lang w:eastAsia="zh-CN"/>
        </w:rPr>
      </w:pPr>
      <w:bookmarkStart w:id="4" w:name="_Toc278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项目的土建工程设计中，我们将精准设定设计年限，结合冶金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冶金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7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冶金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冶金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冶金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本期工程冶金专用设备项目预计总建筑面积XXX平方米，其中：计容建筑面积XXX平方米，计划建筑工程投资XX万元，占冶金专用设备项目总投资的XX%。</w:t>
      </w:r>
    </w:p>
    <w:p>
      <w:pPr>
        <w:pStyle w:val="Heading1"/>
        <w:ind w:firstLine="560" w:firstLineChars="200"/>
        <w:rPr>
          <w:rFonts w:ascii="仿宋" w:eastAsia="仿宋" w:hAnsi="仿宋" w:cs="仿宋" w:hint="eastAsia"/>
          <w:sz w:val="28"/>
          <w:lang w:eastAsia="zh-CN"/>
        </w:rPr>
      </w:pPr>
      <w:bookmarkStart w:id="7" w:name="_Toc2598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6527"/>
      <w:r>
        <w:rPr>
          <w:rFonts w:ascii="仿宋" w:eastAsia="仿宋" w:hAnsi="仿宋" w:cs="仿宋" w:hint="eastAsia"/>
          <w:lang w:eastAsia="zh-CN"/>
        </w:rPr>
        <w:t>(一)、冶金专用设备行业分析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行业一直以来都是市场的关注焦点。行业内的发展趋势、竞争态势以及潜在机会都对冶金专用设备项目的推进产生深远的影响。通过深入研究行业的整体概貌，我们将更好地理解行业的核心特征，为冶金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行业，技术一直是推动创新和发展的关键因素。我们将对当前技术趋势进行详尽分析，包括但不限于人工智能、大数据应用、先进制造技术等。这有助于冶金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冶金专用设备项目成功的基础。我们将对主要竞争对手进行深入研究，包括其市场份额、产品特点、市场定位等。通过全面了解竞争对手的优势和劣势，冶金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325"/>
      <w:r>
        <w:rPr>
          <w:rFonts w:ascii="仿宋" w:eastAsia="仿宋" w:hAnsi="仿宋" w:cs="仿宋" w:hint="eastAsia"/>
          <w:sz w:val="28"/>
          <w:lang w:eastAsia="zh-CN"/>
        </w:rPr>
        <w:t>(二)、冶金专用设备市场分析预测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冶金专用设备市场未来的增长趋势。这包括市场的整体规模、各细分领域的发展趋势等。冶金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冶金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冶金专用设备项目实施过程中需要充分考虑的因素。我们将对市场风险进行全面评估，包括但不限于政策法规风险、市场竞争风险、技术变革风险等。通过对潜在风险的深入分析，冶金专用设备项目可以制定相应的风险缓解策略，降低不确定性对冶金专用设备项目的影响。</w:t>
      </w:r>
    </w:p>
    <w:p>
      <w:pPr>
        <w:pStyle w:val="Heading1"/>
        <w:ind w:firstLine="560" w:firstLineChars="200"/>
        <w:rPr>
          <w:rFonts w:ascii="仿宋" w:eastAsia="仿宋" w:hAnsi="仿宋" w:cs="仿宋" w:hint="eastAsia"/>
          <w:sz w:val="28"/>
          <w:lang w:eastAsia="zh-CN"/>
        </w:rPr>
      </w:pPr>
      <w:bookmarkStart w:id="10" w:name="_Toc2734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205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冶金专用设备项目的技术管理特点体现在其创新导向。通过引入最先进的技术趋势和解决方案，冶金专用设备项目致力于提升科技含量、提高质量和效率水平。这意味着我们将采用最新的工具和方法，确保冶金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冶金专用设备项目技术管理的显著特征。通过整合不同领域的技术资源，我们实现了跨学科的协同工作。这有助于优化技术架构，提高整体效能。此外，整合性策略还促进了不同技术团队之间的紧密沟通和高效合作，确保冶金专用设备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冶金专用设备项目所采用的技术。通过不断优化技术方案，冶金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冶金专用设备项目团队将在冶金专用设备项目初期识别可能的技术风险，并采取相应的预防和应对措施。通过建立健全的风险评估机制，冶金专用设备项目能够在实施过程中及时发现并解决潜在的技术问题，保障冶金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冶金专用设备项目中，技术将成为冶金专用设备项目成功的有力支持。这一深度剖析揭示了技术管理在冶金专用设备项目实施中的关键作用，为冶金专用设备项目的技术基础奠定了坚实的基础。</w:t>
      </w:r>
    </w:p>
    <w:p>
      <w:pPr>
        <w:pStyle w:val="Heading2"/>
        <w:ind w:firstLine="560" w:firstLineChars="200"/>
        <w:rPr>
          <w:rFonts w:ascii="仿宋" w:eastAsia="仿宋" w:hAnsi="仿宋" w:cs="仿宋" w:hint="eastAsia"/>
          <w:sz w:val="28"/>
          <w:lang w:eastAsia="zh-CN"/>
        </w:rPr>
      </w:pPr>
      <w:bookmarkStart w:id="12" w:name="_Toc5094"/>
      <w:r>
        <w:rPr>
          <w:rFonts w:ascii="仿宋" w:eastAsia="仿宋" w:hAnsi="仿宋" w:cs="仿宋" w:hint="eastAsia"/>
          <w:sz w:val="28"/>
          <w:lang w:eastAsia="zh-CN"/>
        </w:rPr>
        <w:t>(二)、冶金专用设备项目工艺技术设计方案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冶金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冶金专用设备项目将严格按照相关行业规范要求进行组织。通过有效控制产品质量，冶金专用设备项目将致力于为顾客提供优质的冶金专用设备项目产品和良好的服务。这体现了冶金专用设备项目对于生产活动合规性和质量标准的高度重视，为冶金专用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冶金专用设备项目注重生态效益和清洁生产原则。冶金专用设备项目建设将紧密结合地方特色经济发展，与社会经济发展规划和区域环境保护规划方案相协调一致。通过与当地区域自然生态系统的结合，冶金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冶金专用设备项目产品具有多样化的客户需求和个性化的特点。因此，冶金专用设备项目产品规格品种多样，且单批生产数量较小。为满足这一特点，冶金专用设备项目承办单位将建设先进的柔性制造生产线。通过广泛应用柔性制造技术，冶金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冶金专用设备项目采用的技术具有较高的技术含量和自动化水平，处于国内先进水平。这一技术选用不仅体现了对生产效率、质量和环境友好性的高标准要求，同时为冶金专用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1429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为确保冶金专用设备项目的高效生产和技术实施，我们制定了一套精心设计的设备选型方案，以满足冶金专用设备项目生产、质量和环保的要求。该方案的主要特点如下：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冶金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针对冶金专用设备项目产品的多样性和小批量生产的特点，我们将建设柔性制造生产线。通过在设备选型中考虑柔性制造技术，可以灵活应对不同产品规格和生产需求，实现生产线的高度灵活性和适应性。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233"/>
      <w:r>
        <w:rPr>
          <w:rFonts w:ascii="仿宋" w:eastAsia="仿宋" w:hAnsi="仿宋" w:cs="仿宋" w:hint="eastAsia"/>
          <w:sz w:val="28"/>
          <w:lang w:eastAsia="zh-CN"/>
        </w:rPr>
        <w:t>四、冶金专用设备项目选址可行性分析</w:t>
      </w:r>
      <w:bookmarkEnd w:id="14"/>
    </w:p>
    <w:p>
      <w:pPr>
        <w:pStyle w:val="Heading2"/>
        <w:rPr>
          <w:rFonts w:ascii="仿宋" w:eastAsia="仿宋" w:hAnsi="仿宋" w:cs="仿宋" w:hint="eastAsia"/>
          <w:lang w:eastAsia="zh-CN"/>
        </w:rPr>
      </w:pPr>
      <w:bookmarkStart w:id="15" w:name="_Toc21800"/>
      <w:r>
        <w:rPr>
          <w:rFonts w:ascii="仿宋" w:eastAsia="仿宋" w:hAnsi="仿宋" w:cs="仿宋" w:hint="eastAsia"/>
          <w:lang w:eastAsia="zh-CN"/>
        </w:rPr>
        <w:t>(一)、冶金专用设备项目选址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该冶金专用设备项目选址位于XX省XX市XX区XXX街道</w:t>
      </w:r>
    </w:p>
    <w:p>
      <w:pPr>
        <w:pStyle w:val="Heading2"/>
        <w:ind w:firstLine="560" w:firstLineChars="200"/>
        <w:rPr>
          <w:rFonts w:ascii="仿宋" w:eastAsia="仿宋" w:hAnsi="仿宋" w:cs="仿宋" w:hint="eastAsia"/>
          <w:sz w:val="28"/>
          <w:lang w:eastAsia="zh-CN"/>
        </w:rPr>
      </w:pPr>
      <w:bookmarkStart w:id="16" w:name="_Toc207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冶金专用设备项目的征地面积将根据冶金专用设备项目的实际规模和需求进行精确规划。具体面积XXX平方米，旨在确保冶金专用设备项目不仅能够满足当前的发展需求，还能够预留空间以适应未来的扩展。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净用地面积是在征地面积基础上去除不可利用面积后的实际可开发用地。具体面积XXX平方米，考虑到环保、交通、安全等多方面因素，以确保冶金专用设备项目在整体利用效率上达到最优。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冶金专用设备项目计划建设的建筑总规模具体面积XXX平方米。这一规模的确定综合考虑了冶金专用设备项目的性质、规模，以及城市规划的相关要求，确保建筑布局与周边环境协调一致。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绿地率是冶金专用设备项目用地中被规划为绿地的比例。具体面积XXX平方米，旨在通过合理规划绿地，改善冶金专用设备项目周边环境，提升居民生活质量，并符合城市整体绿化规划。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容积率是用地上可以建设的建筑总体积与用地面积之比。具体面积XXX，通过合理的容积率规划，确保冶金专用设备项目建筑规模与周边环境和谐共生。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冶金专用设备项目选址与当地城市规划相一致，具体面积XXX平方米。通过与城市规划部门深入沟通，确保冶金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冶金专用设备项目选址符合当地产业政策，具体面积XXX平方米。这包括冶金专用设备项目对当地经济的促进作用，以及对相关产业的带动效应，确保冶金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用地总体要求必须符合环保和可持续发展的原则，具体面积XXX平方米。通过采用绿色建筑设计、节能减排等措施，确保冶金专用设备项目在建设和运营过程中对环境的影响最小化，达到可持续发展的要求。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确保冶金专用设备项目选址具备必要的公共设施配套，具体面积XXX平方米。这包括交通便利性、教育、医疗等基础设施，以提高居民生活品质，使得冶金专用设备项目选址更具吸引力。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考虑用地总体要求对当地社会稳定性的影响，具体面积XXX平方米。通过深入了解当地社区反馈，确保冶金专用设备项目的选址和建设过程对当地社会和谐稳定产生积极作用。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冶金专用设备项目选址不仅符合法规和规划，还在实际操作中具有可行性。这一全面规划将为冶金专用设备项目的成功实施提供坚实的基础，确保冶金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23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冶金专用设备项目的设备规划和空间设计中，我们将采取灵活设备布局的措施。设备布局将根据实际需求进行灵活设计，避免不必要的浪费。通过合理规划设备摆放位置，我们将提高设备的利用率，减少设备间距，以确保冶金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冶金专用设备项目内部引入共享设施的概念，例如共享会议室、办公区等。通过这种方式，我们可以减少对资源的重复建设，提高资源共享效率，从而减小冶金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32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冶金专用设备项目的总图布置中，我们将不同功能区域进行明确的规划，以最大程度满足冶金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123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冶金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冶金专用设备项目对环境的影响是综合评价的重要因素之一。我们将详细考虑选址周边的自然环境、生态保护区、水源地等情况，确保冶金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https://d.book118.com/715224003340011041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040C0"/>
    <w:rsid w:val="34D040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240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2024-01-11T18:22:00Z</dcterms:created>
  <dcterms:modified xsi:type="dcterms:W3CDTF">2024-01-11T18:23:09Z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8A5A97D4F1EE427A939D4B5D2EC0F103_11</vt:lpwstr>
  </property>
  <property fmtid="{D5CDD505-2E9C-101B-9397-08002B2CF9AE}" pid="3" name="KSOProductBuildVer">
    <vt:lpwstr>2052-12.1.0.16120</vt:lpwstr>
  </property>
</Properties>
</file>