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镇静催眠药项目规划设计蓝图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6" w:history="1">
        <w:r>
          <w:rPr>
            <w:rFonts w:ascii="仿宋" w:eastAsia="仿宋" w:hAnsi="仿宋" w:cs="仿宋" w:hint="eastAsia"/>
            <w:lang w:eastAsia="zh-CN"/>
          </w:rPr>
          <w:t>概论</w:t>
        </w:r>
        <w:r>
          <w:tab/>
        </w:r>
        <w:r>
          <w:fldChar w:fldCharType="begin"/>
        </w:r>
        <w:r>
          <w:instrText xml:space="preserve"> PAGEREF _Toc31536 \h </w:instrText>
        </w:r>
        <w:r>
          <w:fldChar w:fldCharType="separate"/>
        </w:r>
        <w:r>
          <w:t>3</w:t>
        </w:r>
        <w:r>
          <w:fldChar w:fldCharType="end"/>
        </w:r>
      </w:hyperlink>
    </w:p>
    <w:p>
      <w:pPr>
        <w:pStyle w:val="TOC1"/>
        <w:tabs>
          <w:tab w:val="right" w:leader="dot" w:pos="8306"/>
        </w:tabs>
      </w:pPr>
      <w:hyperlink w:anchor="_Toc10424" w:history="1">
        <w:r>
          <w:rPr>
            <w:rFonts w:ascii="仿宋" w:eastAsia="仿宋" w:hAnsi="仿宋" w:cs="仿宋" w:hint="eastAsia"/>
            <w:lang w:eastAsia="zh-CN"/>
          </w:rPr>
          <w:t>一、镇静催眠药项目文档管理</w:t>
        </w:r>
        <w:r>
          <w:tab/>
        </w:r>
        <w:r>
          <w:fldChar w:fldCharType="begin"/>
        </w:r>
        <w:r>
          <w:instrText xml:space="preserve"> PAGEREF _Toc10424 \h </w:instrText>
        </w:r>
        <w:r>
          <w:fldChar w:fldCharType="separate"/>
        </w:r>
        <w:r>
          <w:t>3</w:t>
        </w:r>
        <w:r>
          <w:fldChar w:fldCharType="end"/>
        </w:r>
      </w:hyperlink>
    </w:p>
    <w:p>
      <w:pPr>
        <w:pStyle w:val="TOC2"/>
        <w:tabs>
          <w:tab w:val="right" w:leader="dot" w:pos="8306"/>
        </w:tabs>
      </w:pPr>
      <w:hyperlink w:anchor="_Toc31436" w:history="1">
        <w:r>
          <w:rPr>
            <w:rFonts w:ascii="仿宋" w:eastAsia="仿宋" w:hAnsi="仿宋" w:cs="仿宋" w:hint="eastAsia"/>
            <w:lang w:eastAsia="zh-CN"/>
          </w:rPr>
          <w:t>(一)、文档编制与审查</w:t>
        </w:r>
        <w:r>
          <w:tab/>
        </w:r>
        <w:r>
          <w:fldChar w:fldCharType="begin"/>
        </w:r>
        <w:r>
          <w:instrText xml:space="preserve"> PAGEREF _Toc31436 \h </w:instrText>
        </w:r>
        <w:r>
          <w:fldChar w:fldCharType="separate"/>
        </w:r>
        <w:r>
          <w:t>3</w:t>
        </w:r>
        <w:r>
          <w:fldChar w:fldCharType="end"/>
        </w:r>
      </w:hyperlink>
    </w:p>
    <w:p>
      <w:pPr>
        <w:pStyle w:val="TOC2"/>
        <w:tabs>
          <w:tab w:val="right" w:leader="dot" w:pos="8306"/>
        </w:tabs>
      </w:pPr>
      <w:hyperlink w:anchor="_Toc19386" w:history="1">
        <w:r>
          <w:rPr>
            <w:rFonts w:ascii="仿宋" w:eastAsia="仿宋" w:hAnsi="仿宋" w:cs="仿宋" w:hint="eastAsia"/>
            <w:lang w:eastAsia="zh-CN"/>
          </w:rPr>
          <w:t>(二)、文档发布与分发</w:t>
        </w:r>
        <w:r>
          <w:tab/>
        </w:r>
        <w:r>
          <w:fldChar w:fldCharType="begin"/>
        </w:r>
        <w:r>
          <w:instrText xml:space="preserve"> PAGEREF _Toc19386 \h </w:instrText>
        </w:r>
        <w:r>
          <w:fldChar w:fldCharType="separate"/>
        </w:r>
        <w:r>
          <w:t>4</w:t>
        </w:r>
        <w:r>
          <w:fldChar w:fldCharType="end"/>
        </w:r>
      </w:hyperlink>
    </w:p>
    <w:p>
      <w:pPr>
        <w:pStyle w:val="TOC2"/>
        <w:tabs>
          <w:tab w:val="right" w:leader="dot" w:pos="8306"/>
        </w:tabs>
      </w:pPr>
      <w:hyperlink w:anchor="_Toc15838" w:history="1">
        <w:r>
          <w:rPr>
            <w:rFonts w:ascii="仿宋" w:eastAsia="仿宋" w:hAnsi="仿宋" w:cs="仿宋" w:hint="eastAsia"/>
            <w:lang w:eastAsia="zh-CN"/>
          </w:rPr>
          <w:t>(三)、文档存档与归档</w:t>
        </w:r>
        <w:r>
          <w:tab/>
        </w:r>
        <w:r>
          <w:fldChar w:fldCharType="begin"/>
        </w:r>
        <w:r>
          <w:instrText xml:space="preserve"> PAGEREF _Toc15838 \h </w:instrText>
        </w:r>
        <w:r>
          <w:fldChar w:fldCharType="separate"/>
        </w:r>
        <w:r>
          <w:t>5</w:t>
        </w:r>
        <w:r>
          <w:fldChar w:fldCharType="end"/>
        </w:r>
      </w:hyperlink>
    </w:p>
    <w:p>
      <w:pPr>
        <w:pStyle w:val="TOC1"/>
        <w:tabs>
          <w:tab w:val="right" w:leader="dot" w:pos="8306"/>
        </w:tabs>
      </w:pPr>
      <w:hyperlink w:anchor="_Toc18781" w:history="1">
        <w:r>
          <w:rPr>
            <w:rFonts w:ascii="仿宋" w:eastAsia="仿宋" w:hAnsi="仿宋" w:cs="仿宋" w:hint="eastAsia"/>
            <w:lang w:eastAsia="zh-CN"/>
          </w:rPr>
          <w:t>二、镇静催眠药项目建设单位说明</w:t>
        </w:r>
        <w:r>
          <w:tab/>
        </w:r>
        <w:r>
          <w:fldChar w:fldCharType="begin"/>
        </w:r>
        <w:r>
          <w:instrText xml:space="preserve"> PAGEREF _Toc18781 \h </w:instrText>
        </w:r>
        <w:r>
          <w:fldChar w:fldCharType="separate"/>
        </w:r>
        <w:r>
          <w:t>6</w:t>
        </w:r>
        <w:r>
          <w:fldChar w:fldCharType="end"/>
        </w:r>
      </w:hyperlink>
    </w:p>
    <w:p>
      <w:pPr>
        <w:pStyle w:val="TOC2"/>
        <w:tabs>
          <w:tab w:val="right" w:leader="dot" w:pos="8306"/>
        </w:tabs>
      </w:pPr>
      <w:hyperlink w:anchor="_Toc3854" w:history="1">
        <w:r>
          <w:rPr>
            <w:rFonts w:ascii="仿宋" w:eastAsia="仿宋" w:hAnsi="仿宋" w:cs="仿宋" w:hint="eastAsia"/>
            <w:lang w:eastAsia="zh-CN"/>
          </w:rPr>
          <w:t>(一)、镇静催眠药项目承办单位基本情况</w:t>
        </w:r>
        <w:r>
          <w:tab/>
        </w:r>
        <w:r>
          <w:fldChar w:fldCharType="begin"/>
        </w:r>
        <w:r>
          <w:instrText xml:space="preserve"> PAGEREF _Toc3854 \h </w:instrText>
        </w:r>
        <w:r>
          <w:fldChar w:fldCharType="separate"/>
        </w:r>
        <w:r>
          <w:t>6</w:t>
        </w:r>
        <w:r>
          <w:fldChar w:fldCharType="end"/>
        </w:r>
      </w:hyperlink>
    </w:p>
    <w:p>
      <w:pPr>
        <w:pStyle w:val="TOC2"/>
        <w:tabs>
          <w:tab w:val="right" w:leader="dot" w:pos="8306"/>
        </w:tabs>
      </w:pPr>
      <w:hyperlink w:anchor="_Toc7069" w:history="1">
        <w:r>
          <w:rPr>
            <w:rFonts w:ascii="仿宋" w:eastAsia="仿宋" w:hAnsi="仿宋" w:cs="仿宋" w:hint="eastAsia"/>
            <w:lang w:eastAsia="zh-CN"/>
          </w:rPr>
          <w:t>(二)、公司经济效益分析</w:t>
        </w:r>
        <w:r>
          <w:tab/>
        </w:r>
        <w:r>
          <w:fldChar w:fldCharType="begin"/>
        </w:r>
        <w:r>
          <w:instrText xml:space="preserve"> PAGEREF _Toc7069 \h </w:instrText>
        </w:r>
        <w:r>
          <w:fldChar w:fldCharType="separate"/>
        </w:r>
        <w:r>
          <w:t>7</w:t>
        </w:r>
        <w:r>
          <w:fldChar w:fldCharType="end"/>
        </w:r>
      </w:hyperlink>
    </w:p>
    <w:p>
      <w:pPr>
        <w:pStyle w:val="TOC1"/>
        <w:tabs>
          <w:tab w:val="right" w:leader="dot" w:pos="8306"/>
        </w:tabs>
      </w:pPr>
      <w:hyperlink w:anchor="_Toc23165" w:history="1">
        <w:r>
          <w:rPr>
            <w:rFonts w:ascii="仿宋" w:eastAsia="仿宋" w:hAnsi="仿宋" w:cs="仿宋" w:hint="eastAsia"/>
            <w:lang w:eastAsia="zh-CN"/>
          </w:rPr>
          <w:t>三、工艺说明</w:t>
        </w:r>
        <w:r>
          <w:tab/>
        </w:r>
        <w:r>
          <w:fldChar w:fldCharType="begin"/>
        </w:r>
        <w:r>
          <w:instrText xml:space="preserve"> PAGEREF _Toc23165 \h </w:instrText>
        </w:r>
        <w:r>
          <w:fldChar w:fldCharType="separate"/>
        </w:r>
        <w:r>
          <w:t>8</w:t>
        </w:r>
        <w:r>
          <w:fldChar w:fldCharType="end"/>
        </w:r>
      </w:hyperlink>
    </w:p>
    <w:p>
      <w:pPr>
        <w:pStyle w:val="TOC2"/>
        <w:tabs>
          <w:tab w:val="right" w:leader="dot" w:pos="8306"/>
        </w:tabs>
      </w:pPr>
      <w:hyperlink w:anchor="_Toc14308" w:history="1">
        <w:r>
          <w:rPr>
            <w:rFonts w:ascii="仿宋" w:eastAsia="仿宋" w:hAnsi="仿宋" w:cs="仿宋" w:hint="eastAsia"/>
            <w:lang w:eastAsia="zh-CN"/>
          </w:rPr>
          <w:t>(一)、技术管理特点</w:t>
        </w:r>
        <w:r>
          <w:tab/>
        </w:r>
        <w:r>
          <w:fldChar w:fldCharType="begin"/>
        </w:r>
        <w:r>
          <w:instrText xml:space="preserve"> PAGEREF _Toc14308 \h </w:instrText>
        </w:r>
        <w:r>
          <w:fldChar w:fldCharType="separate"/>
        </w:r>
        <w:r>
          <w:t>8</w:t>
        </w:r>
        <w:r>
          <w:fldChar w:fldCharType="end"/>
        </w:r>
      </w:hyperlink>
    </w:p>
    <w:p>
      <w:pPr>
        <w:pStyle w:val="TOC2"/>
        <w:tabs>
          <w:tab w:val="right" w:leader="dot" w:pos="8306"/>
        </w:tabs>
      </w:pPr>
      <w:hyperlink w:anchor="_Toc14990" w:history="1">
        <w:r>
          <w:rPr>
            <w:rFonts w:ascii="仿宋" w:eastAsia="仿宋" w:hAnsi="仿宋" w:cs="仿宋" w:hint="eastAsia"/>
            <w:lang w:eastAsia="zh-CN"/>
          </w:rPr>
          <w:t>(二)、镇静催眠药项目工艺技术设计方案</w:t>
        </w:r>
        <w:r>
          <w:tab/>
        </w:r>
        <w:r>
          <w:fldChar w:fldCharType="begin"/>
        </w:r>
        <w:r>
          <w:instrText xml:space="preserve"> PAGEREF _Toc14990 \h </w:instrText>
        </w:r>
        <w:r>
          <w:fldChar w:fldCharType="separate"/>
        </w:r>
        <w:r>
          <w:t>9</w:t>
        </w:r>
        <w:r>
          <w:fldChar w:fldCharType="end"/>
        </w:r>
      </w:hyperlink>
    </w:p>
    <w:p>
      <w:pPr>
        <w:pStyle w:val="TOC2"/>
        <w:tabs>
          <w:tab w:val="right" w:leader="dot" w:pos="8306"/>
        </w:tabs>
      </w:pPr>
      <w:hyperlink w:anchor="_Toc26402" w:history="1">
        <w:r>
          <w:rPr>
            <w:rFonts w:ascii="仿宋" w:eastAsia="仿宋" w:hAnsi="仿宋" w:cs="仿宋" w:hint="eastAsia"/>
            <w:lang w:eastAsia="zh-CN"/>
          </w:rPr>
          <w:t>(三)、设备选型方案</w:t>
        </w:r>
        <w:r>
          <w:tab/>
        </w:r>
        <w:r>
          <w:fldChar w:fldCharType="begin"/>
        </w:r>
        <w:r>
          <w:instrText xml:space="preserve"> PAGEREF _Toc26402 \h </w:instrText>
        </w:r>
        <w:r>
          <w:fldChar w:fldCharType="separate"/>
        </w:r>
        <w:r>
          <w:t>10</w:t>
        </w:r>
        <w:r>
          <w:fldChar w:fldCharType="end"/>
        </w:r>
      </w:hyperlink>
    </w:p>
    <w:p>
      <w:pPr>
        <w:pStyle w:val="TOC1"/>
        <w:tabs>
          <w:tab w:val="right" w:leader="dot" w:pos="8306"/>
        </w:tabs>
      </w:pPr>
      <w:hyperlink w:anchor="_Toc29730" w:history="1">
        <w:r>
          <w:rPr>
            <w:rFonts w:ascii="仿宋" w:eastAsia="仿宋" w:hAnsi="仿宋" w:cs="仿宋" w:hint="eastAsia"/>
            <w:lang w:eastAsia="zh-CN"/>
          </w:rPr>
          <w:t>四、镇静催眠药项目选址可行性分析</w:t>
        </w:r>
        <w:r>
          <w:tab/>
        </w:r>
        <w:r>
          <w:fldChar w:fldCharType="begin"/>
        </w:r>
        <w:r>
          <w:instrText xml:space="preserve"> PAGEREF _Toc29730 \h </w:instrText>
        </w:r>
        <w:r>
          <w:fldChar w:fldCharType="separate"/>
        </w:r>
        <w:r>
          <w:t>12</w:t>
        </w:r>
        <w:r>
          <w:fldChar w:fldCharType="end"/>
        </w:r>
      </w:hyperlink>
    </w:p>
    <w:p>
      <w:pPr>
        <w:pStyle w:val="TOC2"/>
        <w:tabs>
          <w:tab w:val="right" w:leader="dot" w:pos="8306"/>
        </w:tabs>
      </w:pPr>
      <w:hyperlink w:anchor="_Toc17309" w:history="1">
        <w:r>
          <w:rPr>
            <w:rFonts w:ascii="仿宋" w:eastAsia="仿宋" w:hAnsi="仿宋" w:cs="仿宋" w:hint="eastAsia"/>
            <w:lang w:eastAsia="zh-CN"/>
          </w:rPr>
          <w:t>(一)、镇静催眠药项目选址</w:t>
        </w:r>
        <w:r>
          <w:tab/>
        </w:r>
        <w:r>
          <w:fldChar w:fldCharType="begin"/>
        </w:r>
        <w:r>
          <w:instrText xml:space="preserve"> PAGEREF _Toc17309 \h </w:instrText>
        </w:r>
        <w:r>
          <w:fldChar w:fldCharType="separate"/>
        </w:r>
        <w:r>
          <w:t>12</w:t>
        </w:r>
        <w:r>
          <w:fldChar w:fldCharType="end"/>
        </w:r>
      </w:hyperlink>
    </w:p>
    <w:p>
      <w:pPr>
        <w:pStyle w:val="TOC2"/>
        <w:tabs>
          <w:tab w:val="right" w:leader="dot" w:pos="8306"/>
        </w:tabs>
      </w:pPr>
      <w:hyperlink w:anchor="_Toc9641" w:history="1">
        <w:r>
          <w:rPr>
            <w:rFonts w:ascii="仿宋" w:eastAsia="仿宋" w:hAnsi="仿宋" w:cs="仿宋" w:hint="eastAsia"/>
            <w:lang w:eastAsia="zh-CN"/>
          </w:rPr>
          <w:t>(二)、用地控制指标</w:t>
        </w:r>
        <w:r>
          <w:tab/>
        </w:r>
        <w:r>
          <w:fldChar w:fldCharType="begin"/>
        </w:r>
        <w:r>
          <w:instrText xml:space="preserve"> PAGEREF _Toc9641 \h </w:instrText>
        </w:r>
        <w:r>
          <w:fldChar w:fldCharType="separate"/>
        </w:r>
        <w:r>
          <w:t>12</w:t>
        </w:r>
        <w:r>
          <w:fldChar w:fldCharType="end"/>
        </w:r>
      </w:hyperlink>
    </w:p>
    <w:p>
      <w:pPr>
        <w:pStyle w:val="TOC2"/>
        <w:tabs>
          <w:tab w:val="right" w:leader="dot" w:pos="8306"/>
        </w:tabs>
      </w:pPr>
      <w:hyperlink w:anchor="_Toc12867" w:history="1">
        <w:r>
          <w:rPr>
            <w:rFonts w:ascii="仿宋" w:eastAsia="仿宋" w:hAnsi="仿宋" w:cs="仿宋" w:hint="eastAsia"/>
            <w:lang w:eastAsia="zh-CN"/>
          </w:rPr>
          <w:t>(三)、节约用地措施</w:t>
        </w:r>
        <w:r>
          <w:tab/>
        </w:r>
        <w:r>
          <w:fldChar w:fldCharType="begin"/>
        </w:r>
        <w:r>
          <w:instrText xml:space="preserve"> PAGEREF _Toc12867 \h </w:instrText>
        </w:r>
        <w:r>
          <w:fldChar w:fldCharType="separate"/>
        </w:r>
        <w:r>
          <w:t>14</w:t>
        </w:r>
        <w:r>
          <w:fldChar w:fldCharType="end"/>
        </w:r>
      </w:hyperlink>
    </w:p>
    <w:p>
      <w:pPr>
        <w:pStyle w:val="TOC2"/>
        <w:tabs>
          <w:tab w:val="right" w:leader="dot" w:pos="8306"/>
        </w:tabs>
      </w:pPr>
      <w:hyperlink w:anchor="_Toc18346" w:history="1">
        <w:r>
          <w:rPr>
            <w:rFonts w:ascii="仿宋" w:eastAsia="仿宋" w:hAnsi="仿宋" w:cs="仿宋" w:hint="eastAsia"/>
            <w:lang w:eastAsia="zh-CN"/>
          </w:rPr>
          <w:t>(四)、总图布置方案</w:t>
        </w:r>
        <w:r>
          <w:tab/>
        </w:r>
        <w:r>
          <w:fldChar w:fldCharType="begin"/>
        </w:r>
        <w:r>
          <w:instrText xml:space="preserve"> PAGEREF _Toc18346 \h </w:instrText>
        </w:r>
        <w:r>
          <w:fldChar w:fldCharType="separate"/>
        </w:r>
        <w:r>
          <w:t>15</w:t>
        </w:r>
        <w:r>
          <w:fldChar w:fldCharType="end"/>
        </w:r>
      </w:hyperlink>
    </w:p>
    <w:p>
      <w:pPr>
        <w:pStyle w:val="TOC2"/>
        <w:tabs>
          <w:tab w:val="right" w:leader="dot" w:pos="8306"/>
        </w:tabs>
      </w:pPr>
      <w:hyperlink w:anchor="_Toc7043" w:history="1">
        <w:r>
          <w:rPr>
            <w:rFonts w:ascii="仿宋" w:eastAsia="仿宋" w:hAnsi="仿宋" w:cs="仿宋" w:hint="eastAsia"/>
            <w:lang w:eastAsia="zh-CN"/>
          </w:rPr>
          <w:t>(五)、选址综合评价</w:t>
        </w:r>
        <w:r>
          <w:tab/>
        </w:r>
        <w:r>
          <w:fldChar w:fldCharType="begin"/>
        </w:r>
        <w:r>
          <w:instrText xml:space="preserve"> PAGEREF _Toc7043 \h </w:instrText>
        </w:r>
        <w:r>
          <w:fldChar w:fldCharType="separate"/>
        </w:r>
        <w:r>
          <w:t>16</w:t>
        </w:r>
        <w:r>
          <w:fldChar w:fldCharType="end"/>
        </w:r>
      </w:hyperlink>
    </w:p>
    <w:p>
      <w:pPr>
        <w:pStyle w:val="TOC1"/>
        <w:tabs>
          <w:tab w:val="right" w:leader="dot" w:pos="8306"/>
        </w:tabs>
      </w:pPr>
      <w:hyperlink w:anchor="_Toc21179" w:history="1">
        <w:r>
          <w:rPr>
            <w:rFonts w:ascii="仿宋" w:eastAsia="仿宋" w:hAnsi="仿宋" w:cs="仿宋" w:hint="eastAsia"/>
            <w:lang w:eastAsia="zh-CN"/>
          </w:rPr>
          <w:t>五、市场分析、调研</w:t>
        </w:r>
        <w:r>
          <w:tab/>
        </w:r>
        <w:r>
          <w:fldChar w:fldCharType="begin"/>
        </w:r>
        <w:r>
          <w:instrText xml:space="preserve"> PAGEREF _Toc21179 \h </w:instrText>
        </w:r>
        <w:r>
          <w:fldChar w:fldCharType="separate"/>
        </w:r>
        <w:r>
          <w:t>17</w:t>
        </w:r>
        <w:r>
          <w:fldChar w:fldCharType="end"/>
        </w:r>
      </w:hyperlink>
    </w:p>
    <w:p>
      <w:pPr>
        <w:pStyle w:val="TOC2"/>
        <w:tabs>
          <w:tab w:val="right" w:leader="dot" w:pos="8306"/>
        </w:tabs>
      </w:pPr>
      <w:hyperlink w:anchor="_Toc2041" w:history="1">
        <w:r>
          <w:rPr>
            <w:rFonts w:ascii="仿宋" w:eastAsia="仿宋" w:hAnsi="仿宋" w:cs="仿宋" w:hint="eastAsia"/>
            <w:lang w:eastAsia="zh-CN"/>
          </w:rPr>
          <w:t>(一)、镇静催眠药行业分析</w:t>
        </w:r>
        <w:r>
          <w:tab/>
        </w:r>
        <w:r>
          <w:fldChar w:fldCharType="begin"/>
        </w:r>
        <w:r>
          <w:instrText xml:space="preserve"> PAGEREF _Toc2041 \h </w:instrText>
        </w:r>
        <w:r>
          <w:fldChar w:fldCharType="separate"/>
        </w:r>
        <w:r>
          <w:t>17</w:t>
        </w:r>
        <w:r>
          <w:fldChar w:fldCharType="end"/>
        </w:r>
      </w:hyperlink>
    </w:p>
    <w:p>
      <w:pPr>
        <w:pStyle w:val="TOC2"/>
        <w:tabs>
          <w:tab w:val="right" w:leader="dot" w:pos="8306"/>
        </w:tabs>
      </w:pPr>
      <w:hyperlink w:anchor="_Toc15868" w:history="1">
        <w:r>
          <w:rPr>
            <w:rFonts w:ascii="仿宋" w:eastAsia="仿宋" w:hAnsi="仿宋" w:cs="仿宋" w:hint="eastAsia"/>
            <w:lang w:eastAsia="zh-CN"/>
          </w:rPr>
          <w:t>(二)、镇静催眠药市场分析预测</w:t>
        </w:r>
        <w:r>
          <w:tab/>
        </w:r>
        <w:r>
          <w:fldChar w:fldCharType="begin"/>
        </w:r>
        <w:r>
          <w:instrText xml:space="preserve"> PAGEREF _Toc15868 \h </w:instrText>
        </w:r>
        <w:r>
          <w:fldChar w:fldCharType="separate"/>
        </w:r>
        <w:r>
          <w:t>18</w:t>
        </w:r>
        <w:r>
          <w:fldChar w:fldCharType="end"/>
        </w:r>
      </w:hyperlink>
    </w:p>
    <w:p>
      <w:pPr>
        <w:pStyle w:val="TOC1"/>
        <w:tabs>
          <w:tab w:val="right" w:leader="dot" w:pos="8306"/>
        </w:tabs>
      </w:pPr>
      <w:hyperlink w:anchor="_Toc10097" w:history="1">
        <w:r>
          <w:rPr>
            <w:rFonts w:ascii="仿宋" w:eastAsia="仿宋" w:hAnsi="仿宋" w:cs="仿宋" w:hint="eastAsia"/>
            <w:lang w:eastAsia="zh-CN"/>
          </w:rPr>
          <w:t>六、镇静催眠药项目建设背景及必要性分析</w:t>
        </w:r>
        <w:r>
          <w:tab/>
        </w:r>
        <w:r>
          <w:fldChar w:fldCharType="begin"/>
        </w:r>
        <w:r>
          <w:instrText xml:space="preserve"> PAGEREF _Toc10097 \h </w:instrText>
        </w:r>
        <w:r>
          <w:fldChar w:fldCharType="separate"/>
        </w:r>
        <w:r>
          <w:t>19</w:t>
        </w:r>
        <w:r>
          <w:fldChar w:fldCharType="end"/>
        </w:r>
      </w:hyperlink>
    </w:p>
    <w:p>
      <w:pPr>
        <w:pStyle w:val="TOC2"/>
        <w:tabs>
          <w:tab w:val="right" w:leader="dot" w:pos="8306"/>
        </w:tabs>
      </w:pPr>
      <w:hyperlink w:anchor="_Toc25225" w:history="1">
        <w:r>
          <w:rPr>
            <w:rFonts w:ascii="仿宋" w:eastAsia="仿宋" w:hAnsi="仿宋" w:cs="仿宋" w:hint="eastAsia"/>
            <w:lang w:eastAsia="zh-CN"/>
          </w:rPr>
          <w:t>(一)、镇静催眠药项目背景分析</w:t>
        </w:r>
        <w:r>
          <w:tab/>
        </w:r>
        <w:r>
          <w:fldChar w:fldCharType="begin"/>
        </w:r>
        <w:r>
          <w:instrText xml:space="preserve"> PAGEREF _Toc25225 \h </w:instrText>
        </w:r>
        <w:r>
          <w:fldChar w:fldCharType="separate"/>
        </w:r>
        <w:r>
          <w:t>19</w:t>
        </w:r>
        <w:r>
          <w:fldChar w:fldCharType="end"/>
        </w:r>
      </w:hyperlink>
    </w:p>
    <w:p>
      <w:pPr>
        <w:pStyle w:val="TOC2"/>
        <w:tabs>
          <w:tab w:val="right" w:leader="dot" w:pos="8306"/>
        </w:tabs>
      </w:pPr>
      <w:hyperlink w:anchor="_Toc15629" w:history="1">
        <w:r>
          <w:rPr>
            <w:rFonts w:ascii="仿宋" w:eastAsia="仿宋" w:hAnsi="仿宋" w:cs="仿宋" w:hint="eastAsia"/>
            <w:lang w:eastAsia="zh-CN"/>
          </w:rPr>
          <w:t>(二)、镇静催眠药项目建设必要性分析</w:t>
        </w:r>
        <w:r>
          <w:tab/>
        </w:r>
        <w:r>
          <w:fldChar w:fldCharType="begin"/>
        </w:r>
        <w:r>
          <w:instrText xml:space="preserve"> PAGEREF _Toc15629 \h </w:instrText>
        </w:r>
        <w:r>
          <w:fldChar w:fldCharType="separate"/>
        </w:r>
        <w:r>
          <w:t>20</w:t>
        </w:r>
        <w:r>
          <w:fldChar w:fldCharType="end"/>
        </w:r>
      </w:hyperlink>
    </w:p>
    <w:p>
      <w:pPr>
        <w:pStyle w:val="TOC1"/>
        <w:tabs>
          <w:tab w:val="right" w:leader="dot" w:pos="8306"/>
        </w:tabs>
      </w:pPr>
      <w:hyperlink w:anchor="_Toc29582" w:history="1">
        <w:r>
          <w:rPr>
            <w:rFonts w:ascii="仿宋" w:eastAsia="仿宋" w:hAnsi="仿宋" w:cs="仿宋" w:hint="eastAsia"/>
            <w:lang w:eastAsia="zh-CN"/>
          </w:rPr>
          <w:t>七、镇静催眠药项目环境影响分析</w:t>
        </w:r>
        <w:r>
          <w:tab/>
        </w:r>
        <w:r>
          <w:fldChar w:fldCharType="begin"/>
        </w:r>
        <w:r>
          <w:instrText xml:space="preserve"> PAGEREF _Toc29582 \h </w:instrText>
        </w:r>
        <w:r>
          <w:fldChar w:fldCharType="separate"/>
        </w:r>
        <w:r>
          <w:t>22</w:t>
        </w:r>
        <w:r>
          <w:fldChar w:fldCharType="end"/>
        </w:r>
      </w:hyperlink>
    </w:p>
    <w:p>
      <w:pPr>
        <w:pStyle w:val="TOC2"/>
        <w:tabs>
          <w:tab w:val="right" w:leader="dot" w:pos="8306"/>
        </w:tabs>
      </w:pPr>
      <w:hyperlink w:anchor="_Toc402" w:history="1">
        <w:r>
          <w:rPr>
            <w:rFonts w:ascii="仿宋" w:eastAsia="仿宋" w:hAnsi="仿宋" w:cs="仿宋" w:hint="eastAsia"/>
            <w:lang w:eastAsia="zh-CN"/>
          </w:rPr>
          <w:t>(一)、建设区域环境质量现状</w:t>
        </w:r>
        <w:r>
          <w:tab/>
        </w:r>
        <w:r>
          <w:fldChar w:fldCharType="begin"/>
        </w:r>
        <w:r>
          <w:instrText xml:space="preserve"> PAGEREF _Toc402 \h </w:instrText>
        </w:r>
        <w:r>
          <w:fldChar w:fldCharType="separate"/>
        </w:r>
        <w:r>
          <w:t>22</w:t>
        </w:r>
        <w:r>
          <w:fldChar w:fldCharType="end"/>
        </w:r>
      </w:hyperlink>
    </w:p>
    <w:p>
      <w:pPr>
        <w:pStyle w:val="TOC2"/>
        <w:tabs>
          <w:tab w:val="right" w:leader="dot" w:pos="8306"/>
        </w:tabs>
      </w:pPr>
      <w:hyperlink w:anchor="_Toc30684" w:history="1">
        <w:r>
          <w:rPr>
            <w:rFonts w:ascii="仿宋" w:eastAsia="仿宋" w:hAnsi="仿宋" w:cs="仿宋" w:hint="eastAsia"/>
            <w:lang w:eastAsia="zh-CN"/>
          </w:rPr>
          <w:t>(二)、建设期环境保护</w:t>
        </w:r>
        <w:r>
          <w:tab/>
        </w:r>
        <w:r>
          <w:fldChar w:fldCharType="begin"/>
        </w:r>
        <w:r>
          <w:instrText xml:space="preserve"> PAGEREF _Toc30684 \h </w:instrText>
        </w:r>
        <w:r>
          <w:fldChar w:fldCharType="separate"/>
        </w:r>
        <w:r>
          <w:t>23</w:t>
        </w:r>
        <w:r>
          <w:fldChar w:fldCharType="end"/>
        </w:r>
      </w:hyperlink>
    </w:p>
    <w:p>
      <w:pPr>
        <w:pStyle w:val="TOC2"/>
        <w:tabs>
          <w:tab w:val="right" w:leader="dot" w:pos="8306"/>
        </w:tabs>
      </w:pPr>
      <w:hyperlink w:anchor="_Toc21802" w:history="1">
        <w:r>
          <w:rPr>
            <w:rFonts w:ascii="仿宋" w:eastAsia="仿宋" w:hAnsi="仿宋" w:cs="仿宋" w:hint="eastAsia"/>
            <w:lang w:eastAsia="zh-CN"/>
          </w:rPr>
          <w:t>(三)、运营期环境保护</w:t>
        </w:r>
        <w:r>
          <w:tab/>
        </w:r>
        <w:r>
          <w:fldChar w:fldCharType="begin"/>
        </w:r>
        <w:r>
          <w:instrText xml:space="preserve"> PAGEREF _Toc21802 \h </w:instrText>
        </w:r>
        <w:r>
          <w:fldChar w:fldCharType="separate"/>
        </w:r>
        <w:r>
          <w:t>24</w:t>
        </w:r>
        <w:r>
          <w:fldChar w:fldCharType="end"/>
        </w:r>
      </w:hyperlink>
    </w:p>
    <w:p>
      <w:pPr>
        <w:pStyle w:val="TOC2"/>
        <w:tabs>
          <w:tab w:val="right" w:leader="dot" w:pos="8306"/>
        </w:tabs>
      </w:pPr>
      <w:hyperlink w:anchor="_Toc22827" w:history="1">
        <w:r>
          <w:rPr>
            <w:rFonts w:ascii="仿宋" w:eastAsia="仿宋" w:hAnsi="仿宋" w:cs="仿宋" w:hint="eastAsia"/>
            <w:lang w:eastAsia="zh-CN"/>
          </w:rPr>
          <w:t>(四)、镇静催眠药项目建设对区域经济的影响</w:t>
        </w:r>
        <w:r>
          <w:tab/>
        </w:r>
        <w:r>
          <w:fldChar w:fldCharType="begin"/>
        </w:r>
        <w:r>
          <w:instrText xml:space="preserve"> PAGEREF _Toc22827 \h </w:instrText>
        </w:r>
        <w:r>
          <w:fldChar w:fldCharType="separate"/>
        </w:r>
        <w:r>
          <w:t>26</w:t>
        </w:r>
        <w:r>
          <w:fldChar w:fldCharType="end"/>
        </w:r>
      </w:hyperlink>
    </w:p>
    <w:p>
      <w:pPr>
        <w:pStyle w:val="TOC2"/>
        <w:tabs>
          <w:tab w:val="right" w:leader="dot" w:pos="8306"/>
        </w:tabs>
      </w:pPr>
      <w:hyperlink w:anchor="_Toc9242" w:history="1">
        <w:r>
          <w:rPr>
            <w:rFonts w:ascii="仿宋" w:eastAsia="仿宋" w:hAnsi="仿宋" w:cs="仿宋" w:hint="eastAsia"/>
            <w:lang w:eastAsia="zh-CN"/>
          </w:rPr>
          <w:t>(五)、废弃物处理</w:t>
        </w:r>
        <w:r>
          <w:tab/>
        </w:r>
        <w:r>
          <w:fldChar w:fldCharType="begin"/>
        </w:r>
        <w:r>
          <w:instrText xml:space="preserve"> PAGEREF _Toc9242 \h </w:instrText>
        </w:r>
        <w:r>
          <w:fldChar w:fldCharType="separate"/>
        </w:r>
        <w:r>
          <w:t>28</w:t>
        </w:r>
        <w:r>
          <w:fldChar w:fldCharType="end"/>
        </w:r>
      </w:hyperlink>
    </w:p>
    <w:p>
      <w:pPr>
        <w:pStyle w:val="TOC2"/>
        <w:tabs>
          <w:tab w:val="right" w:leader="dot" w:pos="8306"/>
        </w:tabs>
      </w:pPr>
      <w:hyperlink w:anchor="_Toc32367" w:history="1">
        <w:r>
          <w:rPr>
            <w:rFonts w:ascii="仿宋" w:eastAsia="仿宋" w:hAnsi="仿宋" w:cs="仿宋" w:hint="eastAsia"/>
            <w:lang w:eastAsia="zh-CN"/>
          </w:rPr>
          <w:t>(六)、特殊环境影响分析</w:t>
        </w:r>
        <w:r>
          <w:tab/>
        </w:r>
        <w:r>
          <w:fldChar w:fldCharType="begin"/>
        </w:r>
        <w:r>
          <w:instrText xml:space="preserve"> PAGEREF _Toc32367 \h </w:instrText>
        </w:r>
        <w:r>
          <w:fldChar w:fldCharType="separate"/>
        </w:r>
        <w:r>
          <w:t>29</w:t>
        </w:r>
        <w:r>
          <w:fldChar w:fldCharType="end"/>
        </w:r>
      </w:hyperlink>
    </w:p>
    <w:p>
      <w:pPr>
        <w:pStyle w:val="TOC2"/>
        <w:tabs>
          <w:tab w:val="right" w:leader="dot" w:pos="8306"/>
        </w:tabs>
      </w:pPr>
      <w:hyperlink w:anchor="_Toc15928" w:history="1">
        <w:r>
          <w:rPr>
            <w:rFonts w:ascii="仿宋" w:eastAsia="仿宋" w:hAnsi="仿宋" w:cs="仿宋" w:hint="eastAsia"/>
            <w:lang w:eastAsia="zh-CN"/>
          </w:rPr>
          <w:t>(七)、清洁生产</w:t>
        </w:r>
        <w:r>
          <w:tab/>
        </w:r>
        <w:r>
          <w:fldChar w:fldCharType="begin"/>
        </w:r>
        <w:r>
          <w:instrText xml:space="preserve"> PAGEREF _Toc15928 \h </w:instrText>
        </w:r>
        <w:r>
          <w:fldChar w:fldCharType="separate"/>
        </w:r>
        <w:r>
          <w:t>30</w:t>
        </w:r>
        <w:r>
          <w:fldChar w:fldCharType="end"/>
        </w:r>
      </w:hyperlink>
    </w:p>
    <w:p>
      <w:pPr>
        <w:pStyle w:val="TOC2"/>
        <w:tabs>
          <w:tab w:val="right" w:leader="dot" w:pos="8306"/>
        </w:tabs>
      </w:pPr>
      <w:hyperlink w:anchor="_Toc20979" w:history="1">
        <w:r>
          <w:rPr>
            <w:rFonts w:ascii="仿宋" w:eastAsia="仿宋" w:hAnsi="仿宋" w:cs="仿宋" w:hint="eastAsia"/>
            <w:lang w:eastAsia="zh-CN"/>
          </w:rPr>
          <w:t>(八)、环境保护综合评价</w:t>
        </w:r>
        <w:r>
          <w:tab/>
        </w:r>
        <w:r>
          <w:fldChar w:fldCharType="begin"/>
        </w:r>
        <w:r>
          <w:instrText xml:space="preserve"> PAGEREF _Toc20979 \h </w:instrText>
        </w:r>
        <w:r>
          <w:fldChar w:fldCharType="separate"/>
        </w:r>
        <w:r>
          <w:t>31</w:t>
        </w:r>
        <w:r>
          <w:fldChar w:fldCharType="end"/>
        </w:r>
      </w:hyperlink>
    </w:p>
    <w:p>
      <w:pPr>
        <w:pStyle w:val="TOC1"/>
        <w:tabs>
          <w:tab w:val="right" w:leader="dot" w:pos="8306"/>
        </w:tabs>
      </w:pPr>
      <w:hyperlink w:anchor="_Toc7987" w:history="1">
        <w:r>
          <w:rPr>
            <w:rFonts w:ascii="仿宋" w:eastAsia="仿宋" w:hAnsi="仿宋" w:cs="仿宋" w:hint="eastAsia"/>
            <w:lang w:eastAsia="zh-CN"/>
          </w:rPr>
          <w:t>八、镇静催眠药项目社会影响</w:t>
        </w:r>
        <w:r>
          <w:tab/>
        </w:r>
        <w:r>
          <w:fldChar w:fldCharType="begin"/>
        </w:r>
        <w:r>
          <w:instrText xml:space="preserve"> PAGEREF _Toc7987 \h </w:instrText>
        </w:r>
        <w:r>
          <w:fldChar w:fldCharType="separate"/>
        </w:r>
        <w:r>
          <w:t>32</w:t>
        </w:r>
        <w:r>
          <w:fldChar w:fldCharType="end"/>
        </w:r>
      </w:hyperlink>
    </w:p>
    <w:p>
      <w:pPr>
        <w:pStyle w:val="TOC2"/>
        <w:tabs>
          <w:tab w:val="right" w:leader="dot" w:pos="8306"/>
        </w:tabs>
      </w:pPr>
      <w:hyperlink w:anchor="_Toc22795" w:history="1">
        <w:r>
          <w:rPr>
            <w:rFonts w:ascii="仿宋" w:eastAsia="仿宋" w:hAnsi="仿宋" w:cs="仿宋" w:hint="eastAsia"/>
            <w:lang w:eastAsia="zh-CN"/>
          </w:rPr>
          <w:t>(一)、社会责任与义务</w:t>
        </w:r>
        <w:r>
          <w:tab/>
        </w:r>
        <w:r>
          <w:fldChar w:fldCharType="begin"/>
        </w:r>
        <w:r>
          <w:instrText xml:space="preserve"> PAGEREF _Toc22795 \h </w:instrText>
        </w:r>
        <w:r>
          <w:fldChar w:fldCharType="separate"/>
        </w:r>
        <w:r>
          <w:t>32</w:t>
        </w:r>
        <w:r>
          <w:fldChar w:fldCharType="end"/>
        </w:r>
      </w:hyperlink>
    </w:p>
    <w:p>
      <w:pPr>
        <w:pStyle w:val="TOC2"/>
        <w:tabs>
          <w:tab w:val="right" w:leader="dot" w:pos="8306"/>
        </w:tabs>
      </w:pPr>
      <w:hyperlink w:anchor="_Toc21989" w:history="1">
        <w:r>
          <w:rPr>
            <w:rFonts w:ascii="仿宋" w:eastAsia="仿宋" w:hAnsi="仿宋" w:cs="仿宋" w:hint="eastAsia"/>
            <w:lang w:eastAsia="zh-CN"/>
          </w:rPr>
          <w:t>(二)、社会参与与沟通</w:t>
        </w:r>
        <w:r>
          <w:tab/>
        </w:r>
        <w:r>
          <w:fldChar w:fldCharType="begin"/>
        </w:r>
        <w:r>
          <w:instrText xml:space="preserve"> PAGEREF _Toc21989 \h </w:instrText>
        </w:r>
        <w:r>
          <w:fldChar w:fldCharType="separate"/>
        </w:r>
        <w:r>
          <w:t>33</w:t>
        </w:r>
        <w:r>
          <w:fldChar w:fldCharType="end"/>
        </w:r>
      </w:hyperlink>
    </w:p>
    <w:p>
      <w:pPr>
        <w:pStyle w:val="TOC1"/>
        <w:tabs>
          <w:tab w:val="right" w:leader="dot" w:pos="8306"/>
        </w:tabs>
      </w:pPr>
      <w:hyperlink w:anchor="_Toc29347" w:history="1">
        <w:r>
          <w:rPr>
            <w:rFonts w:ascii="仿宋" w:eastAsia="仿宋" w:hAnsi="仿宋" w:cs="仿宋" w:hint="eastAsia"/>
            <w:lang w:eastAsia="zh-CN"/>
          </w:rPr>
          <w:t>九、镇静催眠药项目人力资源管理</w:t>
        </w:r>
        <w:r>
          <w:tab/>
        </w:r>
        <w:r>
          <w:fldChar w:fldCharType="begin"/>
        </w:r>
        <w:r>
          <w:instrText xml:space="preserve"> PAGEREF _Toc29347 \h </w:instrText>
        </w:r>
        <w:r>
          <w:fldChar w:fldCharType="separate"/>
        </w:r>
        <w:r>
          <w:t>34</w:t>
        </w:r>
        <w:r>
          <w:fldChar w:fldCharType="end"/>
        </w:r>
      </w:hyperlink>
    </w:p>
    <w:p>
      <w:pPr>
        <w:pStyle w:val="TOC2"/>
        <w:tabs>
          <w:tab w:val="right" w:leader="dot" w:pos="8306"/>
        </w:tabs>
      </w:pPr>
      <w:hyperlink w:anchor="_Toc27450" w:history="1">
        <w:r>
          <w:rPr>
            <w:rFonts w:ascii="仿宋" w:eastAsia="仿宋" w:hAnsi="仿宋" w:cs="仿宋" w:hint="eastAsia"/>
            <w:lang w:eastAsia="zh-CN"/>
          </w:rPr>
          <w:t>(一)、建立健全的预算管理制度</w:t>
        </w:r>
        <w:r>
          <w:tab/>
        </w:r>
        <w:r>
          <w:fldChar w:fldCharType="begin"/>
        </w:r>
        <w:r>
          <w:instrText xml:space="preserve"> PAGEREF _Toc27450 \h </w:instrText>
        </w:r>
        <w:r>
          <w:fldChar w:fldCharType="separate"/>
        </w:r>
        <w:r>
          <w:t>34</w:t>
        </w:r>
        <w:r>
          <w:fldChar w:fldCharType="end"/>
        </w:r>
      </w:hyperlink>
    </w:p>
    <w:p>
      <w:pPr>
        <w:pStyle w:val="TOC2"/>
        <w:tabs>
          <w:tab w:val="right" w:leader="dot" w:pos="8306"/>
        </w:tabs>
      </w:pPr>
      <w:hyperlink w:anchor="_Toc15089" w:history="1">
        <w:r>
          <w:rPr>
            <w:rFonts w:ascii="仿宋" w:eastAsia="仿宋" w:hAnsi="仿宋" w:cs="仿宋" w:hint="eastAsia"/>
            <w:lang w:eastAsia="zh-CN"/>
          </w:rPr>
          <w:t>(二)、加强资金流动监控</w:t>
        </w:r>
        <w:r>
          <w:tab/>
        </w:r>
        <w:r>
          <w:fldChar w:fldCharType="begin"/>
        </w:r>
        <w:r>
          <w:instrText xml:space="preserve"> PAGEREF _Toc15089 \h </w:instrText>
        </w:r>
        <w:r>
          <w:fldChar w:fldCharType="separate"/>
        </w:r>
        <w:r>
          <w:t>36</w:t>
        </w:r>
        <w:r>
          <w:fldChar w:fldCharType="end"/>
        </w:r>
      </w:hyperlink>
    </w:p>
    <w:p>
      <w:pPr>
        <w:pStyle w:val="TOC2"/>
        <w:tabs>
          <w:tab w:val="right" w:leader="dot" w:pos="8306"/>
        </w:tabs>
      </w:pPr>
      <w:hyperlink w:anchor="_Toc28036" w:history="1">
        <w:r>
          <w:rPr>
            <w:rFonts w:ascii="仿宋" w:eastAsia="仿宋" w:hAnsi="仿宋" w:cs="仿宋" w:hint="eastAsia"/>
            <w:lang w:eastAsia="zh-CN"/>
          </w:rPr>
          <w:t>(三)、制定完善的风险控制机制</w:t>
        </w:r>
        <w:r>
          <w:tab/>
        </w:r>
        <w:r>
          <w:fldChar w:fldCharType="begin"/>
        </w:r>
        <w:r>
          <w:instrText xml:space="preserve"> PAGEREF _Toc28036 \h </w:instrText>
        </w:r>
        <w:r>
          <w:fldChar w:fldCharType="separate"/>
        </w:r>
        <w:r>
          <w:t>37</w:t>
        </w:r>
        <w:r>
          <w:fldChar w:fldCharType="end"/>
        </w:r>
      </w:hyperlink>
    </w:p>
    <w:p>
      <w:pPr>
        <w:pStyle w:val="TOC2"/>
        <w:tabs>
          <w:tab w:val="right" w:leader="dot" w:pos="8306"/>
        </w:tabs>
      </w:pPr>
      <w:hyperlink w:anchor="_Toc17942" w:history="1">
        <w:r>
          <w:rPr>
            <w:rFonts w:ascii="仿宋" w:eastAsia="仿宋" w:hAnsi="仿宋" w:cs="仿宋" w:hint="eastAsia"/>
            <w:lang w:eastAsia="zh-CN"/>
          </w:rPr>
          <w:t>(四)、优化成本管理</w:t>
        </w:r>
        <w:r>
          <w:tab/>
        </w:r>
        <w:r>
          <w:fldChar w:fldCharType="begin"/>
        </w:r>
        <w:r>
          <w:instrText xml:space="preserve"> PAGEREF _Toc17942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2" w:history="1">
        <w:r>
          <w:rPr>
            <w:rFonts w:ascii="仿宋" w:eastAsia="仿宋" w:hAnsi="仿宋" w:cs="仿宋" w:hint="eastAsia"/>
            <w:lang w:eastAsia="zh-CN"/>
          </w:rPr>
          <w:t>十、镇静催眠药项目经营效益</w:t>
        </w:r>
        <w:r>
          <w:tab/>
        </w:r>
        <w:r>
          <w:fldChar w:fldCharType="begin"/>
        </w:r>
        <w:r>
          <w:instrText xml:space="preserve"> PAGEREF _Toc11052 \h </w:instrText>
        </w:r>
        <w:r>
          <w:fldChar w:fldCharType="separate"/>
        </w:r>
        <w:r>
          <w:t>39</w:t>
        </w:r>
        <w:r>
          <w:fldChar w:fldCharType="end"/>
        </w:r>
      </w:hyperlink>
    </w:p>
    <w:p>
      <w:pPr>
        <w:pStyle w:val="TOC2"/>
        <w:tabs>
          <w:tab w:val="right" w:leader="dot" w:pos="8306"/>
        </w:tabs>
      </w:pPr>
      <w:hyperlink w:anchor="_Toc12408" w:history="1">
        <w:r>
          <w:rPr>
            <w:rFonts w:ascii="仿宋" w:eastAsia="仿宋" w:hAnsi="仿宋" w:cs="仿宋" w:hint="eastAsia"/>
            <w:lang w:eastAsia="zh-CN"/>
          </w:rPr>
          <w:t>(一)、经济评价财务测算</w:t>
        </w:r>
        <w:r>
          <w:tab/>
        </w:r>
        <w:r>
          <w:fldChar w:fldCharType="begin"/>
        </w:r>
        <w:r>
          <w:instrText xml:space="preserve"> PAGEREF _Toc12408 \h </w:instrText>
        </w:r>
        <w:r>
          <w:fldChar w:fldCharType="separate"/>
        </w:r>
        <w:r>
          <w:t>39</w:t>
        </w:r>
        <w:r>
          <w:fldChar w:fldCharType="end"/>
        </w:r>
      </w:hyperlink>
    </w:p>
    <w:p>
      <w:pPr>
        <w:pStyle w:val="TOC2"/>
        <w:tabs>
          <w:tab w:val="right" w:leader="dot" w:pos="8306"/>
        </w:tabs>
      </w:pPr>
      <w:hyperlink w:anchor="_Toc16411" w:history="1">
        <w:r>
          <w:rPr>
            <w:rFonts w:ascii="仿宋" w:eastAsia="仿宋" w:hAnsi="仿宋" w:cs="仿宋" w:hint="eastAsia"/>
            <w:lang w:eastAsia="zh-CN"/>
          </w:rPr>
          <w:t>(二)、镇静催眠药项目盈利能力分析</w:t>
        </w:r>
        <w:r>
          <w:tab/>
        </w:r>
        <w:r>
          <w:fldChar w:fldCharType="begin"/>
        </w:r>
        <w:r>
          <w:instrText xml:space="preserve"> PAGEREF _Toc16411 \h </w:instrText>
        </w:r>
        <w:r>
          <w:fldChar w:fldCharType="separate"/>
        </w:r>
        <w:r>
          <w:t>41</w:t>
        </w:r>
        <w:r>
          <w:fldChar w:fldCharType="end"/>
        </w:r>
      </w:hyperlink>
    </w:p>
    <w:p>
      <w:pPr>
        <w:pStyle w:val="TOC1"/>
        <w:tabs>
          <w:tab w:val="right" w:leader="dot" w:pos="8306"/>
        </w:tabs>
      </w:pPr>
      <w:hyperlink w:anchor="_Toc15116" w:history="1">
        <w:r>
          <w:rPr>
            <w:rFonts w:ascii="仿宋" w:eastAsia="仿宋" w:hAnsi="仿宋" w:cs="仿宋" w:hint="eastAsia"/>
            <w:lang w:eastAsia="zh-CN"/>
          </w:rPr>
          <w:t>十一、镇静催眠药项目人力资源培养与发展</w:t>
        </w:r>
        <w:r>
          <w:tab/>
        </w:r>
        <w:r>
          <w:fldChar w:fldCharType="begin"/>
        </w:r>
        <w:r>
          <w:instrText xml:space="preserve"> PAGEREF _Toc15116 \h </w:instrText>
        </w:r>
        <w:r>
          <w:fldChar w:fldCharType="separate"/>
        </w:r>
        <w:r>
          <w:t>41</w:t>
        </w:r>
        <w:r>
          <w:fldChar w:fldCharType="end"/>
        </w:r>
      </w:hyperlink>
    </w:p>
    <w:p>
      <w:pPr>
        <w:pStyle w:val="TOC2"/>
        <w:tabs>
          <w:tab w:val="right" w:leader="dot" w:pos="8306"/>
        </w:tabs>
      </w:pPr>
      <w:hyperlink w:anchor="_Toc29531" w:history="1">
        <w:r>
          <w:rPr>
            <w:rFonts w:ascii="仿宋" w:eastAsia="仿宋" w:hAnsi="仿宋" w:cs="仿宋" w:hint="eastAsia"/>
            <w:lang w:eastAsia="zh-CN"/>
          </w:rPr>
          <w:t>(一)、人才需求与规划</w:t>
        </w:r>
        <w:r>
          <w:tab/>
        </w:r>
        <w:r>
          <w:fldChar w:fldCharType="begin"/>
        </w:r>
        <w:r>
          <w:instrText xml:space="preserve"> PAGEREF _Toc29531 \h </w:instrText>
        </w:r>
        <w:r>
          <w:fldChar w:fldCharType="separate"/>
        </w:r>
        <w:r>
          <w:t>41</w:t>
        </w:r>
        <w:r>
          <w:fldChar w:fldCharType="end"/>
        </w:r>
      </w:hyperlink>
    </w:p>
    <w:p>
      <w:pPr>
        <w:pStyle w:val="TOC2"/>
        <w:tabs>
          <w:tab w:val="right" w:leader="dot" w:pos="8306"/>
        </w:tabs>
      </w:pPr>
      <w:hyperlink w:anchor="_Toc6903" w:history="1">
        <w:r>
          <w:rPr>
            <w:rFonts w:ascii="仿宋" w:eastAsia="仿宋" w:hAnsi="仿宋" w:cs="仿宋" w:hint="eastAsia"/>
            <w:lang w:eastAsia="zh-CN"/>
          </w:rPr>
          <w:t>(二)、培训与发展计划</w:t>
        </w:r>
        <w:r>
          <w:tab/>
        </w:r>
        <w:r>
          <w:fldChar w:fldCharType="begin"/>
        </w:r>
        <w:r>
          <w:instrText xml:space="preserve"> PAGEREF _Toc6903 \h </w:instrText>
        </w:r>
        <w:r>
          <w:fldChar w:fldCharType="separate"/>
        </w:r>
        <w:r>
          <w:t>42</w:t>
        </w:r>
        <w:r>
          <w:fldChar w:fldCharType="end"/>
        </w:r>
      </w:hyperlink>
    </w:p>
    <w:p>
      <w:pPr>
        <w:pStyle w:val="TOC1"/>
        <w:tabs>
          <w:tab w:val="right" w:leader="dot" w:pos="8306"/>
        </w:tabs>
      </w:pPr>
      <w:hyperlink w:anchor="_Toc3767" w:history="1">
        <w:r>
          <w:rPr>
            <w:rFonts w:ascii="仿宋" w:eastAsia="仿宋" w:hAnsi="仿宋" w:cs="仿宋" w:hint="eastAsia"/>
            <w:lang w:eastAsia="zh-CN"/>
          </w:rPr>
          <w:t>十二、镇静催眠药项目创新与研发</w:t>
        </w:r>
        <w:r>
          <w:tab/>
        </w:r>
        <w:r>
          <w:fldChar w:fldCharType="begin"/>
        </w:r>
        <w:r>
          <w:instrText xml:space="preserve"> PAGEREF _Toc3767 \h </w:instrText>
        </w:r>
        <w:r>
          <w:fldChar w:fldCharType="separate"/>
        </w:r>
        <w:r>
          <w:t>43</w:t>
        </w:r>
        <w:r>
          <w:fldChar w:fldCharType="end"/>
        </w:r>
      </w:hyperlink>
    </w:p>
    <w:p>
      <w:pPr>
        <w:pStyle w:val="TOC2"/>
        <w:tabs>
          <w:tab w:val="right" w:leader="dot" w:pos="8306"/>
        </w:tabs>
      </w:pPr>
      <w:hyperlink w:anchor="_Toc7979" w:history="1">
        <w:r>
          <w:rPr>
            <w:rFonts w:ascii="仿宋" w:eastAsia="仿宋" w:hAnsi="仿宋" w:cs="仿宋" w:hint="eastAsia"/>
            <w:lang w:eastAsia="zh-CN"/>
          </w:rPr>
          <w:t>(一)、创新策略与方向</w:t>
        </w:r>
        <w:r>
          <w:tab/>
        </w:r>
        <w:r>
          <w:fldChar w:fldCharType="begin"/>
        </w:r>
        <w:r>
          <w:instrText xml:space="preserve"> PAGEREF _Toc7979 \h </w:instrText>
        </w:r>
        <w:r>
          <w:fldChar w:fldCharType="separate"/>
        </w:r>
        <w:r>
          <w:t>43</w:t>
        </w:r>
        <w:r>
          <w:fldChar w:fldCharType="end"/>
        </w:r>
      </w:hyperlink>
    </w:p>
    <w:p>
      <w:pPr>
        <w:pStyle w:val="TOC2"/>
        <w:tabs>
          <w:tab w:val="right" w:leader="dot" w:pos="8306"/>
        </w:tabs>
      </w:pPr>
      <w:hyperlink w:anchor="_Toc26726" w:history="1">
        <w:r>
          <w:rPr>
            <w:rFonts w:ascii="仿宋" w:eastAsia="仿宋" w:hAnsi="仿宋" w:cs="仿宋" w:hint="eastAsia"/>
            <w:lang w:eastAsia="zh-CN"/>
          </w:rPr>
          <w:t>(二)、研发规划与投入</w:t>
        </w:r>
        <w:r>
          <w:tab/>
        </w:r>
        <w:r>
          <w:fldChar w:fldCharType="begin"/>
        </w:r>
        <w:r>
          <w:instrText xml:space="preserve"> PAGEREF _Toc26726 \h </w:instrText>
        </w:r>
        <w:r>
          <w:fldChar w:fldCharType="separate"/>
        </w:r>
        <w:r>
          <w:t>44</w:t>
        </w:r>
        <w:r>
          <w:fldChar w:fldCharType="end"/>
        </w:r>
      </w:hyperlink>
    </w:p>
    <w:p>
      <w:pPr>
        <w:pStyle w:val="TOC1"/>
        <w:tabs>
          <w:tab w:val="right" w:leader="dot" w:pos="8306"/>
        </w:tabs>
      </w:pPr>
      <w:hyperlink w:anchor="_Toc9189" w:history="1">
        <w:r>
          <w:rPr>
            <w:rFonts w:ascii="仿宋" w:eastAsia="仿宋" w:hAnsi="仿宋" w:cs="仿宋" w:hint="eastAsia"/>
            <w:lang w:eastAsia="zh-CN"/>
          </w:rPr>
          <w:t>十三、质量管理体系</w:t>
        </w:r>
        <w:r>
          <w:tab/>
        </w:r>
        <w:r>
          <w:fldChar w:fldCharType="begin"/>
        </w:r>
        <w:r>
          <w:instrText xml:space="preserve"> PAGEREF _Toc9189 \h </w:instrText>
        </w:r>
        <w:r>
          <w:fldChar w:fldCharType="separate"/>
        </w:r>
        <w:r>
          <w:t>46</w:t>
        </w:r>
        <w:r>
          <w:fldChar w:fldCharType="end"/>
        </w:r>
      </w:hyperlink>
    </w:p>
    <w:p>
      <w:pPr>
        <w:pStyle w:val="TOC2"/>
        <w:tabs>
          <w:tab w:val="right" w:leader="dot" w:pos="8306"/>
        </w:tabs>
      </w:pPr>
      <w:hyperlink w:anchor="_Toc22275" w:history="1">
        <w:r>
          <w:rPr>
            <w:rFonts w:ascii="仿宋" w:eastAsia="仿宋" w:hAnsi="仿宋" w:cs="仿宋" w:hint="eastAsia"/>
            <w:lang w:eastAsia="zh-CN"/>
          </w:rPr>
          <w:t>(一)、质量目标与方针</w:t>
        </w:r>
        <w:r>
          <w:tab/>
        </w:r>
        <w:r>
          <w:fldChar w:fldCharType="begin"/>
        </w:r>
        <w:r>
          <w:instrText xml:space="preserve"> PAGEREF _Toc22275 \h </w:instrText>
        </w:r>
        <w:r>
          <w:fldChar w:fldCharType="separate"/>
        </w:r>
        <w:r>
          <w:t>46</w:t>
        </w:r>
        <w:r>
          <w:fldChar w:fldCharType="end"/>
        </w:r>
      </w:hyperlink>
    </w:p>
    <w:p>
      <w:pPr>
        <w:pStyle w:val="TOC2"/>
        <w:tabs>
          <w:tab w:val="right" w:leader="dot" w:pos="8306"/>
        </w:tabs>
      </w:pPr>
      <w:hyperlink w:anchor="_Toc19267" w:history="1">
        <w:r>
          <w:rPr>
            <w:rFonts w:ascii="仿宋" w:eastAsia="仿宋" w:hAnsi="仿宋" w:cs="仿宋" w:hint="eastAsia"/>
            <w:lang w:eastAsia="zh-CN"/>
          </w:rPr>
          <w:t>(二)、质量管理责任</w:t>
        </w:r>
        <w:r>
          <w:tab/>
        </w:r>
        <w:r>
          <w:fldChar w:fldCharType="begin"/>
        </w:r>
        <w:r>
          <w:instrText xml:space="preserve"> PAGEREF _Toc19267 \h </w:instrText>
        </w:r>
        <w:r>
          <w:fldChar w:fldCharType="separate"/>
        </w:r>
        <w:r>
          <w:t>47</w:t>
        </w:r>
        <w:r>
          <w:fldChar w:fldCharType="end"/>
        </w:r>
      </w:hyperlink>
    </w:p>
    <w:p>
      <w:pPr>
        <w:pStyle w:val="TOC2"/>
        <w:tabs>
          <w:tab w:val="right" w:leader="dot" w:pos="8306"/>
        </w:tabs>
      </w:pPr>
      <w:hyperlink w:anchor="_Toc19047" w:history="1">
        <w:r>
          <w:rPr>
            <w:rFonts w:ascii="仿宋" w:eastAsia="仿宋" w:hAnsi="仿宋" w:cs="仿宋" w:hint="eastAsia"/>
            <w:lang w:eastAsia="zh-CN"/>
          </w:rPr>
          <w:t>(三)、质量管理体系文件</w:t>
        </w:r>
        <w:r>
          <w:tab/>
        </w:r>
        <w:r>
          <w:fldChar w:fldCharType="begin"/>
        </w:r>
        <w:r>
          <w:instrText xml:space="preserve"> PAGEREF _Toc19047 \h </w:instrText>
        </w:r>
        <w:r>
          <w:fldChar w:fldCharType="separate"/>
        </w:r>
        <w:r>
          <w:t>48</w:t>
        </w:r>
        <w:r>
          <w:fldChar w:fldCharType="end"/>
        </w:r>
      </w:hyperlink>
    </w:p>
    <w:p>
      <w:pPr>
        <w:pStyle w:val="TOC2"/>
        <w:tabs>
          <w:tab w:val="right" w:leader="dot" w:pos="8306"/>
        </w:tabs>
      </w:pPr>
      <w:hyperlink w:anchor="_Toc27455" w:history="1">
        <w:r>
          <w:rPr>
            <w:rFonts w:ascii="仿宋" w:eastAsia="仿宋" w:hAnsi="仿宋" w:cs="仿宋" w:hint="eastAsia"/>
            <w:lang w:eastAsia="zh-CN"/>
          </w:rPr>
          <w:t>(四)、质量培训与教育</w:t>
        </w:r>
        <w:r>
          <w:tab/>
        </w:r>
        <w:r>
          <w:fldChar w:fldCharType="begin"/>
        </w:r>
        <w:r>
          <w:instrText xml:space="preserve"> PAGEREF _Toc27455 \h </w:instrText>
        </w:r>
        <w:r>
          <w:fldChar w:fldCharType="separate"/>
        </w:r>
        <w:r>
          <w:t>50</w:t>
        </w:r>
        <w:r>
          <w:fldChar w:fldCharType="end"/>
        </w:r>
      </w:hyperlink>
    </w:p>
    <w:p>
      <w:pPr>
        <w:pStyle w:val="TOC2"/>
        <w:tabs>
          <w:tab w:val="right" w:leader="dot" w:pos="8306"/>
        </w:tabs>
      </w:pPr>
      <w:hyperlink w:anchor="_Toc22553" w:history="1">
        <w:r>
          <w:rPr>
            <w:rFonts w:ascii="仿宋" w:eastAsia="仿宋" w:hAnsi="仿宋" w:cs="仿宋" w:hint="eastAsia"/>
            <w:lang w:eastAsia="zh-CN"/>
          </w:rPr>
          <w:t>(五)、质量审核与评价</w:t>
        </w:r>
        <w:r>
          <w:tab/>
        </w:r>
        <w:r>
          <w:fldChar w:fldCharType="begin"/>
        </w:r>
        <w:r>
          <w:instrText xml:space="preserve"> PAGEREF _Toc22553 \h </w:instrText>
        </w:r>
        <w:r>
          <w:fldChar w:fldCharType="separate"/>
        </w:r>
        <w:r>
          <w:t>51</w:t>
        </w:r>
        <w:r>
          <w:fldChar w:fldCharType="end"/>
        </w:r>
      </w:hyperlink>
    </w:p>
    <w:p>
      <w:pPr>
        <w:pStyle w:val="TOC2"/>
        <w:tabs>
          <w:tab w:val="right" w:leader="dot" w:pos="8306"/>
        </w:tabs>
      </w:pPr>
      <w:hyperlink w:anchor="_Toc25814" w:history="1">
        <w:r>
          <w:rPr>
            <w:rFonts w:ascii="仿宋" w:eastAsia="仿宋" w:hAnsi="仿宋" w:cs="仿宋" w:hint="eastAsia"/>
            <w:lang w:eastAsia="zh-CN"/>
          </w:rPr>
          <w:t>(六)、不符合与纠正措施</w:t>
        </w:r>
        <w:r>
          <w:tab/>
        </w:r>
        <w:r>
          <w:fldChar w:fldCharType="begin"/>
        </w:r>
        <w:r>
          <w:instrText xml:space="preserve"> PAGEREF _Toc25814 \h </w:instrText>
        </w:r>
        <w:r>
          <w:fldChar w:fldCharType="separate"/>
        </w:r>
        <w:r>
          <w:t>53</w:t>
        </w:r>
        <w:r>
          <w:fldChar w:fldCharType="end"/>
        </w:r>
      </w:hyperlink>
    </w:p>
    <w:p>
      <w:pPr>
        <w:pStyle w:val="TOC1"/>
        <w:tabs>
          <w:tab w:val="right" w:leader="dot" w:pos="8306"/>
        </w:tabs>
      </w:pPr>
      <w:hyperlink w:anchor="_Toc16494" w:history="1">
        <w:r>
          <w:rPr>
            <w:rFonts w:ascii="仿宋" w:eastAsia="仿宋" w:hAnsi="仿宋" w:cs="仿宋" w:hint="eastAsia"/>
            <w:lang w:eastAsia="zh-CN"/>
          </w:rPr>
          <w:t>十四、供应链管理</w:t>
        </w:r>
        <w:r>
          <w:tab/>
        </w:r>
        <w:r>
          <w:fldChar w:fldCharType="begin"/>
        </w:r>
        <w:r>
          <w:instrText xml:space="preserve"> PAGEREF _Toc16494 \h </w:instrText>
        </w:r>
        <w:r>
          <w:fldChar w:fldCharType="separate"/>
        </w:r>
        <w:r>
          <w:t>54</w:t>
        </w:r>
        <w:r>
          <w:fldChar w:fldCharType="end"/>
        </w:r>
      </w:hyperlink>
    </w:p>
    <w:p>
      <w:pPr>
        <w:pStyle w:val="TOC2"/>
        <w:tabs>
          <w:tab w:val="right" w:leader="dot" w:pos="8306"/>
        </w:tabs>
      </w:pPr>
      <w:hyperlink w:anchor="_Toc29994" w:history="1">
        <w:r>
          <w:rPr>
            <w:rFonts w:ascii="仿宋" w:eastAsia="仿宋" w:hAnsi="仿宋" w:cs="仿宋" w:hint="eastAsia"/>
            <w:lang w:eastAsia="zh-CN"/>
          </w:rPr>
          <w:t>(一)、供应链战略规划</w:t>
        </w:r>
        <w:r>
          <w:tab/>
        </w:r>
        <w:r>
          <w:fldChar w:fldCharType="begin"/>
        </w:r>
        <w:r>
          <w:instrText xml:space="preserve"> PAGEREF _Toc29994 \h </w:instrText>
        </w:r>
        <w:r>
          <w:fldChar w:fldCharType="separate"/>
        </w:r>
        <w:r>
          <w:t>54</w:t>
        </w:r>
        <w:r>
          <w:fldChar w:fldCharType="end"/>
        </w:r>
      </w:hyperlink>
    </w:p>
    <w:p>
      <w:pPr>
        <w:pStyle w:val="TOC2"/>
        <w:tabs>
          <w:tab w:val="right" w:leader="dot" w:pos="8306"/>
        </w:tabs>
      </w:pPr>
      <w:hyperlink w:anchor="_Toc22936" w:history="1">
        <w:r>
          <w:rPr>
            <w:rFonts w:ascii="仿宋" w:eastAsia="仿宋" w:hAnsi="仿宋" w:cs="仿宋" w:hint="eastAsia"/>
            <w:lang w:eastAsia="zh-CN"/>
          </w:rPr>
          <w:t>(二)、供应商选择与合作</w:t>
        </w:r>
        <w:r>
          <w:tab/>
        </w:r>
        <w:r>
          <w:fldChar w:fldCharType="begin"/>
        </w:r>
        <w:r>
          <w:instrText xml:space="preserve"> PAGEREF _Toc22936 \h </w:instrText>
        </w:r>
        <w:r>
          <w:fldChar w:fldCharType="separate"/>
        </w:r>
        <w:r>
          <w:t>55</w:t>
        </w:r>
        <w:r>
          <w:fldChar w:fldCharType="end"/>
        </w:r>
      </w:hyperlink>
    </w:p>
    <w:p>
      <w:pPr>
        <w:pStyle w:val="TOC2"/>
        <w:tabs>
          <w:tab w:val="right" w:leader="dot" w:pos="8306"/>
        </w:tabs>
      </w:pPr>
      <w:hyperlink w:anchor="_Toc22744" w:history="1">
        <w:r>
          <w:rPr>
            <w:rFonts w:ascii="仿宋" w:eastAsia="仿宋" w:hAnsi="仿宋" w:cs="仿宋" w:hint="eastAsia"/>
            <w:lang w:eastAsia="zh-CN"/>
          </w:rPr>
          <w:t>(三)、物流与库存管理</w:t>
        </w:r>
        <w:r>
          <w:tab/>
        </w:r>
        <w:r>
          <w:fldChar w:fldCharType="begin"/>
        </w:r>
        <w:r>
          <w:instrText xml:space="preserve"> PAGEREF _Toc22744 \h </w:instrText>
        </w:r>
        <w:r>
          <w:fldChar w:fldCharType="separate"/>
        </w:r>
        <w:r>
          <w:t>56</w:t>
        </w:r>
        <w:r>
          <w:fldChar w:fldCharType="end"/>
        </w:r>
      </w:hyperlink>
    </w:p>
    <w:p>
      <w:pPr>
        <w:pStyle w:val="TOC1"/>
        <w:tabs>
          <w:tab w:val="right" w:leader="dot" w:pos="8306"/>
        </w:tabs>
      </w:pPr>
      <w:hyperlink w:anchor="_Toc30767" w:history="1">
        <w:r>
          <w:rPr>
            <w:rFonts w:ascii="仿宋" w:eastAsia="仿宋" w:hAnsi="仿宋" w:cs="仿宋" w:hint="eastAsia"/>
            <w:lang w:eastAsia="zh-CN"/>
          </w:rPr>
          <w:t>十五、镇静催眠药项目实施保障措施</w:t>
        </w:r>
        <w:r>
          <w:tab/>
        </w:r>
        <w:r>
          <w:fldChar w:fldCharType="begin"/>
        </w:r>
        <w:r>
          <w:instrText xml:space="preserve"> PAGEREF _Toc30767 \h </w:instrText>
        </w:r>
        <w:r>
          <w:fldChar w:fldCharType="separate"/>
        </w:r>
        <w:r>
          <w:t>58</w:t>
        </w:r>
        <w:r>
          <w:fldChar w:fldCharType="end"/>
        </w:r>
      </w:hyperlink>
    </w:p>
    <w:p>
      <w:pPr>
        <w:pStyle w:val="TOC2"/>
        <w:tabs>
          <w:tab w:val="right" w:leader="dot" w:pos="8306"/>
        </w:tabs>
      </w:pPr>
      <w:hyperlink w:anchor="_Toc6874" w:history="1">
        <w:r>
          <w:rPr>
            <w:rFonts w:ascii="仿宋" w:eastAsia="仿宋" w:hAnsi="仿宋" w:cs="仿宋" w:hint="eastAsia"/>
            <w:lang w:eastAsia="zh-CN"/>
          </w:rPr>
          <w:t>(一)、镇静催眠药项目实施保障机制</w:t>
        </w:r>
        <w:r>
          <w:tab/>
        </w:r>
        <w:r>
          <w:fldChar w:fldCharType="begin"/>
        </w:r>
        <w:r>
          <w:instrText xml:space="preserve"> PAGEREF _Toc6874 \h </w:instrText>
        </w:r>
        <w:r>
          <w:fldChar w:fldCharType="separate"/>
        </w:r>
        <w:r>
          <w:t>58</w:t>
        </w:r>
        <w:r>
          <w:fldChar w:fldCharType="end"/>
        </w:r>
      </w:hyperlink>
    </w:p>
    <w:p>
      <w:pPr>
        <w:pStyle w:val="TOC2"/>
        <w:tabs>
          <w:tab w:val="right" w:leader="dot" w:pos="8306"/>
        </w:tabs>
      </w:pPr>
      <w:hyperlink w:anchor="_Toc26871" w:history="1">
        <w:r>
          <w:rPr>
            <w:rFonts w:ascii="仿宋" w:eastAsia="仿宋" w:hAnsi="仿宋" w:cs="仿宋" w:hint="eastAsia"/>
            <w:lang w:eastAsia="zh-CN"/>
          </w:rPr>
          <w:t>(二)、镇静催眠药项目法律合规要求</w:t>
        </w:r>
        <w:r>
          <w:tab/>
        </w:r>
        <w:r>
          <w:fldChar w:fldCharType="begin"/>
        </w:r>
        <w:r>
          <w:instrText xml:space="preserve"> PAGEREF _Toc26871 \h </w:instrText>
        </w:r>
        <w:r>
          <w:fldChar w:fldCharType="separate"/>
        </w:r>
        <w:r>
          <w:t>61</w:t>
        </w:r>
        <w:r>
          <w:fldChar w:fldCharType="end"/>
        </w:r>
      </w:hyperlink>
    </w:p>
    <w:p>
      <w:pPr>
        <w:pStyle w:val="TOC2"/>
        <w:tabs>
          <w:tab w:val="right" w:leader="dot" w:pos="8306"/>
        </w:tabs>
      </w:pPr>
      <w:hyperlink w:anchor="_Toc29619" w:history="1">
        <w:r>
          <w:rPr>
            <w:rFonts w:ascii="仿宋" w:eastAsia="仿宋" w:hAnsi="仿宋" w:cs="仿宋" w:hint="eastAsia"/>
            <w:lang w:eastAsia="zh-CN"/>
          </w:rPr>
          <w:t>(三)、镇静催眠药项目合同管理与法律事务</w:t>
        </w:r>
        <w:r>
          <w:tab/>
        </w:r>
        <w:r>
          <w:fldChar w:fldCharType="begin"/>
        </w:r>
        <w:r>
          <w:instrText xml:space="preserve"> PAGEREF _Toc29619 \h </w:instrText>
        </w:r>
        <w:r>
          <w:fldChar w:fldCharType="separate"/>
        </w:r>
        <w:r>
          <w:t>66</w:t>
        </w:r>
        <w:r>
          <w:fldChar w:fldCharType="end"/>
        </w:r>
      </w:hyperlink>
    </w:p>
    <w:p>
      <w:pPr>
        <w:pStyle w:val="TOC2"/>
        <w:tabs>
          <w:tab w:val="right" w:leader="dot" w:pos="8306"/>
        </w:tabs>
      </w:pPr>
      <w:hyperlink w:anchor="_Toc28151" w:history="1">
        <w:r>
          <w:rPr>
            <w:rFonts w:ascii="仿宋" w:eastAsia="仿宋" w:hAnsi="仿宋" w:cs="仿宋" w:hint="eastAsia"/>
            <w:lang w:eastAsia="zh-CN"/>
          </w:rPr>
          <w:t>(四)、镇静催眠药项目知识产权保护策略</w:t>
        </w:r>
        <w:r>
          <w:tab/>
        </w:r>
        <w:r>
          <w:fldChar w:fldCharType="begin"/>
        </w:r>
        <w:r>
          <w:instrText xml:space="preserve"> PAGEREF _Toc28151 \h </w:instrText>
        </w:r>
        <w:r>
          <w:fldChar w:fldCharType="separate"/>
        </w:r>
        <w:r>
          <w:t>72</w:t>
        </w:r>
        <w:r>
          <w:fldChar w:fldCharType="end"/>
        </w:r>
      </w:hyperlink>
    </w:p>
    <w:p>
      <w:pPr>
        <w:pStyle w:val="TOC1"/>
        <w:tabs>
          <w:tab w:val="right" w:leader="dot" w:pos="8306"/>
        </w:tabs>
      </w:pPr>
      <w:hyperlink w:anchor="_Toc690" w:history="1">
        <w:r>
          <w:rPr>
            <w:rFonts w:ascii="仿宋" w:eastAsia="仿宋" w:hAnsi="仿宋" w:cs="仿宋" w:hint="eastAsia"/>
            <w:lang w:eastAsia="zh-CN"/>
          </w:rPr>
          <w:t>十六、镇静催眠药项目工程方案分析</w:t>
        </w:r>
        <w:r>
          <w:tab/>
        </w:r>
        <w:r>
          <w:fldChar w:fldCharType="begin"/>
        </w:r>
        <w:r>
          <w:instrText xml:space="preserve"> PAGEREF _Toc690 \h </w:instrText>
        </w:r>
        <w:r>
          <w:fldChar w:fldCharType="separate"/>
        </w:r>
        <w:r>
          <w:t>74</w:t>
        </w:r>
        <w:r>
          <w:fldChar w:fldCharType="end"/>
        </w:r>
      </w:hyperlink>
    </w:p>
    <w:p>
      <w:pPr>
        <w:pStyle w:val="TOC2"/>
        <w:tabs>
          <w:tab w:val="right" w:leader="dot" w:pos="8306"/>
        </w:tabs>
      </w:pPr>
      <w:hyperlink w:anchor="_Toc281" w:history="1">
        <w:r>
          <w:rPr>
            <w:rFonts w:ascii="仿宋" w:eastAsia="仿宋" w:hAnsi="仿宋" w:cs="仿宋" w:hint="eastAsia"/>
            <w:lang w:eastAsia="zh-CN"/>
          </w:rPr>
          <w:t>(一)、建筑工程设计原则</w:t>
        </w:r>
        <w:r>
          <w:tab/>
        </w:r>
        <w:r>
          <w:fldChar w:fldCharType="begin"/>
        </w:r>
        <w:r>
          <w:instrText xml:space="preserve"> PAGEREF _Toc281 \h </w:instrText>
        </w:r>
        <w:r>
          <w:fldChar w:fldCharType="separate"/>
        </w:r>
        <w:r>
          <w:t>74</w:t>
        </w:r>
        <w:r>
          <w:fldChar w:fldCharType="end"/>
        </w:r>
      </w:hyperlink>
    </w:p>
    <w:p>
      <w:pPr>
        <w:pStyle w:val="TOC2"/>
        <w:tabs>
          <w:tab w:val="right" w:leader="dot" w:pos="8306"/>
        </w:tabs>
      </w:pPr>
      <w:hyperlink w:anchor="_Toc28901" w:history="1">
        <w:r>
          <w:rPr>
            <w:rFonts w:ascii="仿宋" w:eastAsia="仿宋" w:hAnsi="仿宋" w:cs="仿宋" w:hint="eastAsia"/>
            <w:lang w:eastAsia="zh-CN"/>
          </w:rPr>
          <w:t>(二)、土建工程建设指标</w:t>
        </w:r>
        <w:r>
          <w:tab/>
        </w:r>
        <w:r>
          <w:fldChar w:fldCharType="begin"/>
        </w:r>
        <w:r>
          <w:instrText xml:space="preserve"> PAGEREF _Toc28901 \h </w:instrText>
        </w:r>
        <w:r>
          <w:fldChar w:fldCharType="separate"/>
        </w:r>
        <w:r>
          <w:t>78</w:t>
        </w:r>
        <w:r>
          <w:fldChar w:fldCharType="end"/>
        </w:r>
      </w:hyperlink>
    </w:p>
    <w:p>
      <w:pPr>
        <w:pStyle w:val="TOC1"/>
        <w:tabs>
          <w:tab w:val="right" w:leader="dot" w:pos="8306"/>
        </w:tabs>
      </w:pPr>
      <w:hyperlink w:anchor="_Toc25517" w:history="1">
        <w:r>
          <w:rPr>
            <w:rFonts w:ascii="仿宋" w:eastAsia="仿宋" w:hAnsi="仿宋" w:cs="仿宋" w:hint="eastAsia"/>
            <w:lang w:eastAsia="zh-CN"/>
          </w:rPr>
          <w:t>十七、利益相关者分析与沟通计划</w:t>
        </w:r>
        <w:r>
          <w:tab/>
        </w:r>
        <w:r>
          <w:fldChar w:fldCharType="begin"/>
        </w:r>
        <w:r>
          <w:instrText xml:space="preserve"> PAGEREF _Toc25517 \h </w:instrText>
        </w:r>
        <w:r>
          <w:fldChar w:fldCharType="separate"/>
        </w:r>
        <w:r>
          <w:t>79</w:t>
        </w:r>
        <w:r>
          <w:fldChar w:fldCharType="end"/>
        </w:r>
      </w:hyperlink>
    </w:p>
    <w:p>
      <w:pPr>
        <w:pStyle w:val="TOC2"/>
        <w:tabs>
          <w:tab w:val="right" w:leader="dot" w:pos="8306"/>
        </w:tabs>
      </w:pPr>
      <w:hyperlink w:anchor="_Toc20513" w:history="1">
        <w:r>
          <w:rPr>
            <w:rFonts w:ascii="仿宋" w:eastAsia="仿宋" w:hAnsi="仿宋" w:cs="仿宋" w:hint="eastAsia"/>
            <w:lang w:eastAsia="zh-CN"/>
          </w:rPr>
          <w:t>(一)、利益相关者分析</w:t>
        </w:r>
        <w:r>
          <w:tab/>
        </w:r>
        <w:r>
          <w:fldChar w:fldCharType="begin"/>
        </w:r>
        <w:r>
          <w:instrText xml:space="preserve"> PAGEREF _Toc20513 \h </w:instrText>
        </w:r>
        <w:r>
          <w:fldChar w:fldCharType="separate"/>
        </w:r>
        <w:r>
          <w:t>79</w:t>
        </w:r>
        <w:r>
          <w:fldChar w:fldCharType="end"/>
        </w:r>
      </w:hyperlink>
    </w:p>
    <w:p>
      <w:pPr>
        <w:pStyle w:val="TOC2"/>
        <w:tabs>
          <w:tab w:val="right" w:leader="dot" w:pos="8306"/>
        </w:tabs>
      </w:pPr>
      <w:hyperlink w:anchor="_Toc27087" w:history="1">
        <w:r>
          <w:rPr>
            <w:rFonts w:ascii="仿宋" w:eastAsia="仿宋" w:hAnsi="仿宋" w:cs="仿宋" w:hint="eastAsia"/>
            <w:lang w:eastAsia="zh-CN"/>
          </w:rPr>
          <w:t>(二)、沟通计划</w:t>
        </w:r>
        <w:r>
          <w:tab/>
        </w:r>
        <w:r>
          <w:fldChar w:fldCharType="begin"/>
        </w:r>
        <w:r>
          <w:instrText xml:space="preserve"> PAGEREF _Toc27087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24"/>
      <w:r>
        <w:rPr>
          <w:rFonts w:ascii="仿宋" w:eastAsia="仿宋" w:hAnsi="仿宋" w:cs="仿宋" w:hint="eastAsia"/>
          <w:sz w:val="28"/>
          <w:lang w:eastAsia="zh-CN"/>
        </w:rPr>
        <w:t>一、镇静催眠药项目文档管理</w:t>
      </w:r>
      <w:bookmarkEnd w:id="2"/>
    </w:p>
    <w:p>
      <w:pPr>
        <w:pStyle w:val="Heading2"/>
        <w:rPr>
          <w:rFonts w:ascii="仿宋" w:eastAsia="仿宋" w:hAnsi="仿宋" w:cs="仿宋" w:hint="eastAsia"/>
          <w:lang w:eastAsia="zh-CN"/>
        </w:rPr>
      </w:pPr>
      <w:bookmarkStart w:id="3" w:name="_Toc314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镇静催眠药项目高度重视文档的质量和准确性，以支持镇静催眠药项目的各项活动和决策。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文档的编制始于镇静催眠药项目计划的初期，我们制定了详细的文档编制计划，明确了每个文档的内容、格式和编写责任人。在镇静催眠药项目启动阶段，我们首先编制了镇静催眠药项目章程，明确定义了镇静催眠药项目的目标、范围、风险等关键要素。随后，镇静催眠药项目团队根据计划陆续编制了需求文档、设计文档、测试文档等各类文档，确保镇静催眠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镇静催眠药项目管理中的重要环节，旨在确保镇静催眠药项目文档符合质量标准和镇静催眠药项目需求。在镇静催眠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镇静催眠药项目相关利益方和专业领域的专家对文档进行独立审查。这有助于获取更全面、客观的反馈，确保镇静催眠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镇静催眠药项目在文档编制与审查方面建立了严格的管理机制，通过规范的流程和多维度的审查，确保镇静催眠药项目文档的质量、准确性和可靠性，为镇静催眠药项目的顺利推进提供了有力支持。</w:t>
      </w:r>
    </w:p>
    <w:p>
      <w:pPr>
        <w:pStyle w:val="Heading2"/>
        <w:ind w:firstLine="560" w:firstLineChars="200"/>
        <w:rPr>
          <w:rFonts w:ascii="仿宋" w:eastAsia="仿宋" w:hAnsi="仿宋" w:cs="仿宋" w:hint="eastAsia"/>
          <w:sz w:val="28"/>
          <w:lang w:eastAsia="zh-CN"/>
        </w:rPr>
      </w:pPr>
      <w:bookmarkStart w:id="4" w:name="_Toc193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我们通过多渠道发布文档，包括电子邮件、镇静催眠药项目管理平台、内部网站等，以满足不同团队成员的偏好和需求。多渠道发布确保了信息的全面覆盖。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我们采用了精细的权限控制，确保只有授权人员可以访问敏感信息。这种安全措施保护了镇静催眠药项目文档的机密性，防止了未经授权的信息泄露。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文档存档与归档是镇静催眠药项目生命周期中一个至关重要的环节，直接关系到镇静催眠药项目信息的长期保存和历史记录的完整性。在镇静催眠药项目中，我们实施了一系列有效的文档存档与归档管理策略：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81"/>
      <w:r>
        <w:rPr>
          <w:rFonts w:ascii="仿宋" w:eastAsia="仿宋" w:hAnsi="仿宋" w:cs="仿宋" w:hint="eastAsia"/>
          <w:sz w:val="28"/>
          <w:lang w:eastAsia="zh-CN"/>
        </w:rPr>
        <w:t>二、镇静催眠药项目建设单位说明</w:t>
      </w:r>
      <w:bookmarkEnd w:id="6"/>
    </w:p>
    <w:p>
      <w:pPr>
        <w:pStyle w:val="Heading2"/>
        <w:rPr>
          <w:rFonts w:ascii="仿宋" w:eastAsia="仿宋" w:hAnsi="仿宋" w:cs="仿宋" w:hint="eastAsia"/>
          <w:lang w:eastAsia="zh-CN"/>
        </w:rPr>
      </w:pPr>
      <w:bookmarkStart w:id="7" w:name="_Toc3854"/>
      <w:r>
        <w:rPr>
          <w:rFonts w:ascii="仿宋" w:eastAsia="仿宋" w:hAnsi="仿宋" w:cs="仿宋" w:hint="eastAsia"/>
          <w:lang w:eastAsia="zh-CN"/>
        </w:rPr>
        <w:t>(一)、镇静催眠药项目承办单位基本情况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06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镇静催眠药项目承办单位的XXXX，我们着眼于实现可持续的经济效益。通过技术创新和解决方案的提供，公司预计在镇静催眠药项目执行期间将获得可观的收入增长。这一收入来源主要包括镇静催眠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同时，我们注重成本控制和效率提升，以确保镇静催眠药项目的可持续盈利。透过精细的管理和资源优化，公司期望实现镇静催眠药项目利润最大化。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镇静催眠药项目实施进行全面的投资评估，包括镇静催眠药项目启动阶段的资金投入和后续运营成本。通过对镇静催眠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镇静催眠药项目实施过程中具备足够的资金流动性，公司将进行详尽的现金流分析。这包括资金需求的合理预测、镇静催眠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16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3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技术管理特点体现在其创新导向。通过引入最先进的技术趋势和解决方案，镇静催眠药项目致力于提升科技含量、提高质量和效率水平。这意味着我们将采用最新的工具和方法，确保镇静催眠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镇静催眠药项目技术管理的显著特征。通过整合不同领域的技术资源，我们实现了跨学科的协同工作。这有助于优化技术架构，提高整体效能。此外，整合性策略还促进了不同技术团队之间的紧密沟通和高效合作，确保镇静催眠药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镇静催眠药项目所采用的技术。通过不断优化技术方案，镇静催眠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镇静催眠药项目团队将在镇静催眠药项目初期识别可能的技术风险，并采取相应的预防和应对措施。通过建立健全的风险评估机制，镇静催眠药项目能够在实施过程中及时发现并解决潜在的技术问题，保障镇静催眠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镇静催眠药项目中，技术将成为镇静催眠药项目成功的有力支持。这一深度剖析揭示了技术管理在镇静催眠药项目实施中的关键作用，为镇静催眠药项目的技术基础奠定了坚实的基础。</w:t>
      </w:r>
    </w:p>
    <w:p>
      <w:pPr>
        <w:pStyle w:val="Heading2"/>
        <w:ind w:firstLine="560" w:firstLineChars="200"/>
        <w:rPr>
          <w:rFonts w:ascii="仿宋" w:eastAsia="仿宋" w:hAnsi="仿宋" w:cs="仿宋" w:hint="eastAsia"/>
          <w:sz w:val="28"/>
          <w:lang w:eastAsia="zh-CN"/>
        </w:rPr>
      </w:pPr>
      <w:bookmarkStart w:id="11" w:name="_Toc14990"/>
      <w:r>
        <w:rPr>
          <w:rFonts w:ascii="仿宋" w:eastAsia="仿宋" w:hAnsi="仿宋" w:cs="仿宋" w:hint="eastAsia"/>
          <w:sz w:val="28"/>
          <w:lang w:eastAsia="zh-CN"/>
        </w:rPr>
        <w:t>(二)、镇静催眠药项目工艺技术设计方案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镇静催眠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镇静催眠药项目将严格按照相关行业规范要求进行组织。通过有效控制产品质量，镇静催眠药项目将致力于为顾客提供优质的镇静催眠药项目产品和良好的服务。这体现了镇静催眠药项目对于生产活动合规性和质量标准的高度重视，为镇静催眠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镇静催眠药项目注重生态效益和清洁生产原则。镇静催眠药项目建设将紧密结合地方特色经济发展，与社会经济发展规划和区域环境保护规划方案相协调一致。通过与当地区域自然生态系统的结合，镇静催眠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镇静催眠药项目产品具有多样化的客户需求和个性化的特点。因此，镇静催眠药项目产品规格品种多样，且单批生产数量较小。为满足这一特点，镇静催眠药项目承办单位将建设先进的柔性制造生产线。通过广泛应用柔性制造技术，镇静催眠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镇静催眠药项目采用的技术具有较高的技术含量和自动化水平，处于国内先进水平。这一技术选用不仅体现了对生产效率、质量和环境友好性的高标准要求，同时为镇静催眠药项目的可持续发展奠定了坚实的基础。</w:t>
      </w:r>
    </w:p>
    <w:p>
      <w:pPr>
        <w:pStyle w:val="Heading2"/>
        <w:ind w:firstLine="560" w:firstLineChars="200"/>
        <w:rPr>
          <w:rFonts w:ascii="仿宋" w:eastAsia="仿宋" w:hAnsi="仿宋" w:cs="仿宋" w:hint="eastAsia"/>
          <w:sz w:val="28"/>
          <w:lang w:eastAsia="zh-CN"/>
        </w:rPr>
      </w:pPr>
      <w:bookmarkStart w:id="12" w:name="_Toc2640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为确保镇静催眠药项目的高效生产和技术实施，我们制定了一套精心设计的设备选型方案，以满足镇静催眠药项目生产、质量和环保的要求。该方案的主要特点如下：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镇静催眠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针对镇静催眠药项目产品的多样性和小批量生产的特点，我们将建设柔性制造生产线。通过在设备选型中考虑柔性制造技术，可以灵活应对不同产品规格和生产需求，实现生产线的高度灵活性和适应性。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730"/>
      <w:r>
        <w:rPr>
          <w:rFonts w:ascii="仿宋" w:eastAsia="仿宋" w:hAnsi="仿宋" w:cs="仿宋" w:hint="eastAsia"/>
          <w:sz w:val="28"/>
          <w:lang w:eastAsia="zh-CN"/>
        </w:rPr>
        <w:t>四、镇静催眠药项目选址可行性分析</w:t>
      </w:r>
      <w:bookmarkEnd w:id="13"/>
    </w:p>
    <w:p>
      <w:pPr>
        <w:pStyle w:val="Heading2"/>
        <w:rPr>
          <w:rFonts w:ascii="仿宋" w:eastAsia="仿宋" w:hAnsi="仿宋" w:cs="仿宋" w:hint="eastAsia"/>
          <w:lang w:eastAsia="zh-CN"/>
        </w:rPr>
      </w:pPr>
      <w:bookmarkStart w:id="14" w:name="_Toc17309"/>
      <w:r>
        <w:rPr>
          <w:rFonts w:ascii="仿宋" w:eastAsia="仿宋" w:hAnsi="仿宋" w:cs="仿宋" w:hint="eastAsia"/>
          <w:lang w:eastAsia="zh-CN"/>
        </w:rPr>
        <w:t>(一)、镇静催眠药项目选址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该镇静催眠药项目选址位于XX省XX市XX区XXX街道</w:t>
      </w:r>
    </w:p>
    <w:p>
      <w:pPr>
        <w:pStyle w:val="Heading2"/>
        <w:ind w:firstLine="560" w:firstLineChars="200"/>
        <w:rPr>
          <w:rFonts w:ascii="仿宋" w:eastAsia="仿宋" w:hAnsi="仿宋" w:cs="仿宋" w:hint="eastAsia"/>
          <w:sz w:val="28"/>
          <w:lang w:eastAsia="zh-CN"/>
        </w:rPr>
      </w:pPr>
      <w:bookmarkStart w:id="15" w:name="_Toc964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镇静催眠药项目的征地面积将根据镇静催眠药项目的实际规模和需求进行精确规划。具体面积XXX平方米，旨在确保镇静催眠药项目不仅能够满足当前的发展需求，还能够预留空间以适应未来的扩展。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净用地面积是在征地面积基础上去除不可利用面积后的实际可开发用地。具体面积XXX平方米，考虑到环保、交通、安全等多方面因素，以确保镇静催眠药项目在整体利用效率上达到最优。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镇静催眠药项目计划建设的建筑总规模具体面积XXX平方米。这一规模的确定综合考虑了镇静催眠药项目的性质、规模，以及城市规划的相关要求，确保建筑布局与周边环境协调一致。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绿地率是镇静催眠药项目用地中被规划为绿地的比例。具体面积XXX平方米，旨在通过合理规划绿地，改善镇静催眠药项目周边环境，提升居民生活质量，并符合城市整体绿化规划。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容积率是用地上可以建设的建筑总体积与用地面积之比。具体面积XXX，通过合理的容积率规划，确保镇静催眠药项目建筑规模与周边环境和谐共生。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镇静催眠药项目选址与当地城市规划相一致，具体面积XXX平方米。通过与城市规划部门深入沟通，确保镇静催眠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镇静催眠药项目选址符合当地产业政策，具体面积XXX平方米。这包括镇静催眠药项目对当地经济的促进作用，以及对相关产业的带动效应，确保镇静催眠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用地总体要求必须符合环保和可持续发展的原则，具体面积XXX平方米。通过采用绿色建筑设计、节能减排等措施，确保镇静催眠药项目在建设和运营过程中对环境的影响最小化，达到可持续发展的要求。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确保镇静催眠药项目选址具备必要的公共设施配套，具体面积XXX平方米。这包括交通便利性、教育、医疗等基础设施，以提高居民生活品质，使得镇静催眠药项目选址更具吸引力。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考虑用地总体要求对当地社会稳定性的影响，具体面积XXX平方米。通过深入了解当地社区反馈，确保镇静催眠药项目的选址和建设过程对当地社会和谐稳定产生积极作用。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镇静催眠药项目选址不仅符合法规和规划，还在实际操作中具有可行性。这一全面规划将为镇静催眠药项目的成功实施提供坚实的基础，确保镇静催眠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86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镇静催眠药项目的设备规划和空间设计中，我们将采取灵活设备布局的措施。设备布局将根据实际需求进行灵活设计，避免不必要的浪费。通过合理规划设备摆放位置，我们将提高设备的利用率，减少设备间距，以确保镇静催眠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镇静催眠药项目内部引入共享设施的概念，例如共享会议室、办公区等。通过这种方式，我们可以减少对资源的重复建设，提高资源共享效率，从而减小镇静催眠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34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镇静催眠药项目的总图布置中，我们将不同功能区域进行明确的规划，以最大程度满足镇静催眠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04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镇静催眠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镇静催眠药项目对环境的影响是综合评价的重要因素之一。我们将详细考虑选址周边的自然环境、生态保护区、水源地等情况，确保镇静催眠药项目的建设和运营对环境影响最小化，并符合当地的环保法规标准。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对选址的评价还需充分考虑当地政府的产业政策和法规。我们将详细了解镇静催眠药项目所在地的相关政策，确保镇静催眠药项目的规划和运营与当地法规相符，降低不必要的法律风险。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https://d.book118.com/715230030011011124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24C5E"/>
    <w:rsid w:val="67A24C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300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2024-03-03T08:08:00Z</dcterms:created>
  <dcterms:modified xsi:type="dcterms:W3CDTF">2024-03-03T08:08:55Z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0001714459B54712963ACCE8BF519476_11</vt:lpwstr>
  </property>
  <property fmtid="{D5CDD505-2E9C-101B-9397-08002B2CF9AE}" pid="3" name="KSOProductBuildVer">
    <vt:lpwstr>2052-12.1.0.16388</vt:lpwstr>
  </property>
</Properties>
</file>