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收费管理系统项目规划设计蓝图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2026" w:history="1">
        <w:r>
          <w:rPr>
            <w:rFonts w:ascii="仿宋" w:eastAsia="仿宋" w:hAnsi="仿宋" w:cs="仿宋" w:hint="eastAsia"/>
            <w:lang w:eastAsia="zh-CN"/>
          </w:rPr>
          <w:t>概论</w:t>
        </w:r>
        <w:r>
          <w:tab/>
        </w:r>
        <w:r>
          <w:fldChar w:fldCharType="begin"/>
        </w:r>
        <w:r>
          <w:instrText xml:space="preserve"> PAGEREF _Toc22026 \h </w:instrText>
        </w:r>
        <w:r>
          <w:fldChar w:fldCharType="separate"/>
        </w:r>
        <w:r>
          <w:t>3</w:t>
        </w:r>
        <w:r>
          <w:fldChar w:fldCharType="end"/>
        </w:r>
      </w:hyperlink>
    </w:p>
    <w:p>
      <w:pPr>
        <w:pStyle w:val="TOC1"/>
        <w:tabs>
          <w:tab w:val="right" w:leader="dot" w:pos="8306"/>
        </w:tabs>
      </w:pPr>
      <w:hyperlink w:anchor="_Toc4504" w:history="1">
        <w:r>
          <w:rPr>
            <w:rFonts w:ascii="仿宋" w:eastAsia="仿宋" w:hAnsi="仿宋" w:cs="仿宋" w:hint="eastAsia"/>
            <w:lang w:eastAsia="zh-CN"/>
          </w:rPr>
          <w:t>一、工艺说明</w:t>
        </w:r>
        <w:r>
          <w:tab/>
        </w:r>
        <w:r>
          <w:fldChar w:fldCharType="begin"/>
        </w:r>
        <w:r>
          <w:instrText xml:space="preserve"> PAGEREF _Toc4504 \h </w:instrText>
        </w:r>
        <w:r>
          <w:fldChar w:fldCharType="separate"/>
        </w:r>
        <w:r>
          <w:t>3</w:t>
        </w:r>
        <w:r>
          <w:fldChar w:fldCharType="end"/>
        </w:r>
      </w:hyperlink>
    </w:p>
    <w:p>
      <w:pPr>
        <w:pStyle w:val="TOC2"/>
        <w:tabs>
          <w:tab w:val="right" w:leader="dot" w:pos="8306"/>
        </w:tabs>
      </w:pPr>
      <w:hyperlink w:anchor="_Toc13785" w:history="1">
        <w:r>
          <w:rPr>
            <w:rFonts w:ascii="仿宋" w:eastAsia="仿宋" w:hAnsi="仿宋" w:cs="仿宋" w:hint="eastAsia"/>
            <w:lang w:eastAsia="zh-CN"/>
          </w:rPr>
          <w:t>(一)、技术管理特点</w:t>
        </w:r>
        <w:r>
          <w:tab/>
        </w:r>
        <w:r>
          <w:fldChar w:fldCharType="begin"/>
        </w:r>
        <w:r>
          <w:instrText xml:space="preserve"> PAGEREF _Toc13785 \h </w:instrText>
        </w:r>
        <w:r>
          <w:fldChar w:fldCharType="separate"/>
        </w:r>
        <w:r>
          <w:t>3</w:t>
        </w:r>
        <w:r>
          <w:fldChar w:fldCharType="end"/>
        </w:r>
      </w:hyperlink>
    </w:p>
    <w:p>
      <w:pPr>
        <w:pStyle w:val="TOC2"/>
        <w:tabs>
          <w:tab w:val="right" w:leader="dot" w:pos="8306"/>
        </w:tabs>
      </w:pPr>
      <w:hyperlink w:anchor="_Toc5000" w:history="1">
        <w:r>
          <w:rPr>
            <w:rFonts w:ascii="仿宋" w:eastAsia="仿宋" w:hAnsi="仿宋" w:cs="仿宋" w:hint="eastAsia"/>
            <w:lang w:eastAsia="zh-CN"/>
          </w:rPr>
          <w:t>(二)、收费管理系统项目工艺技术设计方案</w:t>
        </w:r>
        <w:r>
          <w:tab/>
        </w:r>
        <w:r>
          <w:fldChar w:fldCharType="begin"/>
        </w:r>
        <w:r>
          <w:instrText xml:space="preserve"> PAGEREF _Toc5000 \h </w:instrText>
        </w:r>
        <w:r>
          <w:fldChar w:fldCharType="separate"/>
        </w:r>
        <w:r>
          <w:t>4</w:t>
        </w:r>
        <w:r>
          <w:fldChar w:fldCharType="end"/>
        </w:r>
      </w:hyperlink>
    </w:p>
    <w:p>
      <w:pPr>
        <w:pStyle w:val="TOC2"/>
        <w:tabs>
          <w:tab w:val="right" w:leader="dot" w:pos="8306"/>
        </w:tabs>
      </w:pPr>
      <w:hyperlink w:anchor="_Toc28053" w:history="1">
        <w:r>
          <w:rPr>
            <w:rFonts w:ascii="仿宋" w:eastAsia="仿宋" w:hAnsi="仿宋" w:cs="仿宋" w:hint="eastAsia"/>
            <w:lang w:eastAsia="zh-CN"/>
          </w:rPr>
          <w:t>(三)、设备选型方案</w:t>
        </w:r>
        <w:r>
          <w:tab/>
        </w:r>
        <w:r>
          <w:fldChar w:fldCharType="begin"/>
        </w:r>
        <w:r>
          <w:instrText xml:space="preserve"> PAGEREF _Toc28053 \h </w:instrText>
        </w:r>
        <w:r>
          <w:fldChar w:fldCharType="separate"/>
        </w:r>
        <w:r>
          <w:t>5</w:t>
        </w:r>
        <w:r>
          <w:fldChar w:fldCharType="end"/>
        </w:r>
      </w:hyperlink>
    </w:p>
    <w:p>
      <w:pPr>
        <w:pStyle w:val="TOC1"/>
        <w:tabs>
          <w:tab w:val="right" w:leader="dot" w:pos="8306"/>
        </w:tabs>
      </w:pPr>
      <w:hyperlink w:anchor="_Toc20176" w:history="1">
        <w:r>
          <w:rPr>
            <w:rFonts w:ascii="仿宋" w:eastAsia="仿宋" w:hAnsi="仿宋" w:cs="仿宋" w:hint="eastAsia"/>
            <w:lang w:eastAsia="zh-CN"/>
          </w:rPr>
          <w:t>二、收费管理系统项目绩效评估</w:t>
        </w:r>
        <w:r>
          <w:tab/>
        </w:r>
        <w:r>
          <w:fldChar w:fldCharType="begin"/>
        </w:r>
        <w:r>
          <w:instrText xml:space="preserve"> PAGEREF _Toc20176 \h </w:instrText>
        </w:r>
        <w:r>
          <w:fldChar w:fldCharType="separate"/>
        </w:r>
        <w:r>
          <w:t>7</w:t>
        </w:r>
        <w:r>
          <w:fldChar w:fldCharType="end"/>
        </w:r>
      </w:hyperlink>
    </w:p>
    <w:p>
      <w:pPr>
        <w:pStyle w:val="TOC2"/>
        <w:tabs>
          <w:tab w:val="right" w:leader="dot" w:pos="8306"/>
        </w:tabs>
      </w:pPr>
      <w:hyperlink w:anchor="_Toc17132" w:history="1">
        <w:r>
          <w:rPr>
            <w:rFonts w:ascii="仿宋" w:eastAsia="仿宋" w:hAnsi="仿宋" w:cs="仿宋" w:hint="eastAsia"/>
            <w:lang w:eastAsia="zh-CN"/>
          </w:rPr>
          <w:t>(一)、绩效评估指标</w:t>
        </w:r>
        <w:r>
          <w:tab/>
        </w:r>
        <w:r>
          <w:fldChar w:fldCharType="begin"/>
        </w:r>
        <w:r>
          <w:instrText xml:space="preserve"> PAGEREF _Toc17132 \h </w:instrText>
        </w:r>
        <w:r>
          <w:fldChar w:fldCharType="separate"/>
        </w:r>
        <w:r>
          <w:t>7</w:t>
        </w:r>
        <w:r>
          <w:fldChar w:fldCharType="end"/>
        </w:r>
      </w:hyperlink>
    </w:p>
    <w:p>
      <w:pPr>
        <w:pStyle w:val="TOC2"/>
        <w:tabs>
          <w:tab w:val="right" w:leader="dot" w:pos="8306"/>
        </w:tabs>
      </w:pPr>
      <w:hyperlink w:anchor="_Toc11614" w:history="1">
        <w:r>
          <w:rPr>
            <w:rFonts w:ascii="仿宋" w:eastAsia="仿宋" w:hAnsi="仿宋" w:cs="仿宋" w:hint="eastAsia"/>
            <w:lang w:eastAsia="zh-CN"/>
          </w:rPr>
          <w:t>(二)、绩效评估方法</w:t>
        </w:r>
        <w:r>
          <w:tab/>
        </w:r>
        <w:r>
          <w:fldChar w:fldCharType="begin"/>
        </w:r>
        <w:r>
          <w:instrText xml:space="preserve"> PAGEREF _Toc11614 \h </w:instrText>
        </w:r>
        <w:r>
          <w:fldChar w:fldCharType="separate"/>
        </w:r>
        <w:r>
          <w:t>8</w:t>
        </w:r>
        <w:r>
          <w:fldChar w:fldCharType="end"/>
        </w:r>
      </w:hyperlink>
    </w:p>
    <w:p>
      <w:pPr>
        <w:pStyle w:val="TOC2"/>
        <w:tabs>
          <w:tab w:val="right" w:leader="dot" w:pos="8306"/>
        </w:tabs>
      </w:pPr>
      <w:hyperlink w:anchor="_Toc12070" w:history="1">
        <w:r>
          <w:rPr>
            <w:rFonts w:ascii="仿宋" w:eastAsia="仿宋" w:hAnsi="仿宋" w:cs="仿宋" w:hint="eastAsia"/>
            <w:lang w:eastAsia="zh-CN"/>
          </w:rPr>
          <w:t>(三)、绩效评估周期</w:t>
        </w:r>
        <w:r>
          <w:tab/>
        </w:r>
        <w:r>
          <w:fldChar w:fldCharType="begin"/>
        </w:r>
        <w:r>
          <w:instrText xml:space="preserve"> PAGEREF _Toc12070 \h </w:instrText>
        </w:r>
        <w:r>
          <w:fldChar w:fldCharType="separate"/>
        </w:r>
        <w:r>
          <w:t>9</w:t>
        </w:r>
        <w:r>
          <w:fldChar w:fldCharType="end"/>
        </w:r>
      </w:hyperlink>
    </w:p>
    <w:p>
      <w:pPr>
        <w:pStyle w:val="TOC1"/>
        <w:tabs>
          <w:tab w:val="right" w:leader="dot" w:pos="8306"/>
        </w:tabs>
      </w:pPr>
      <w:hyperlink w:anchor="_Toc26153" w:history="1">
        <w:r>
          <w:rPr>
            <w:rFonts w:ascii="仿宋" w:eastAsia="仿宋" w:hAnsi="仿宋" w:cs="仿宋" w:hint="eastAsia"/>
            <w:lang w:eastAsia="zh-CN"/>
          </w:rPr>
          <w:t>三、产品规划分析</w:t>
        </w:r>
        <w:r>
          <w:tab/>
        </w:r>
        <w:r>
          <w:fldChar w:fldCharType="begin"/>
        </w:r>
        <w:r>
          <w:instrText xml:space="preserve"> PAGEREF _Toc26153 \h </w:instrText>
        </w:r>
        <w:r>
          <w:fldChar w:fldCharType="separate"/>
        </w:r>
        <w:r>
          <w:t>10</w:t>
        </w:r>
        <w:r>
          <w:fldChar w:fldCharType="end"/>
        </w:r>
      </w:hyperlink>
    </w:p>
    <w:p>
      <w:pPr>
        <w:pStyle w:val="TOC2"/>
        <w:tabs>
          <w:tab w:val="right" w:leader="dot" w:pos="8306"/>
        </w:tabs>
      </w:pPr>
      <w:hyperlink w:anchor="_Toc19709" w:history="1">
        <w:r>
          <w:rPr>
            <w:rFonts w:ascii="仿宋" w:eastAsia="仿宋" w:hAnsi="仿宋" w:cs="仿宋" w:hint="eastAsia"/>
            <w:lang w:eastAsia="zh-CN"/>
          </w:rPr>
          <w:t>(一)、产品规划</w:t>
        </w:r>
        <w:r>
          <w:tab/>
        </w:r>
        <w:r>
          <w:fldChar w:fldCharType="begin"/>
        </w:r>
        <w:r>
          <w:instrText xml:space="preserve"> PAGEREF _Toc19709 \h </w:instrText>
        </w:r>
        <w:r>
          <w:fldChar w:fldCharType="separate"/>
        </w:r>
        <w:r>
          <w:t>10</w:t>
        </w:r>
        <w:r>
          <w:fldChar w:fldCharType="end"/>
        </w:r>
      </w:hyperlink>
    </w:p>
    <w:p>
      <w:pPr>
        <w:pStyle w:val="TOC2"/>
        <w:tabs>
          <w:tab w:val="right" w:leader="dot" w:pos="8306"/>
        </w:tabs>
      </w:pPr>
      <w:hyperlink w:anchor="_Toc29210" w:history="1">
        <w:r>
          <w:rPr>
            <w:rFonts w:ascii="仿宋" w:eastAsia="仿宋" w:hAnsi="仿宋" w:cs="仿宋" w:hint="eastAsia"/>
            <w:lang w:eastAsia="zh-CN"/>
          </w:rPr>
          <w:t>(二)、建设规模</w:t>
        </w:r>
        <w:r>
          <w:tab/>
        </w:r>
        <w:r>
          <w:fldChar w:fldCharType="begin"/>
        </w:r>
        <w:r>
          <w:instrText xml:space="preserve"> PAGEREF _Toc29210 \h </w:instrText>
        </w:r>
        <w:r>
          <w:fldChar w:fldCharType="separate"/>
        </w:r>
        <w:r>
          <w:t>11</w:t>
        </w:r>
        <w:r>
          <w:fldChar w:fldCharType="end"/>
        </w:r>
      </w:hyperlink>
    </w:p>
    <w:p>
      <w:pPr>
        <w:pStyle w:val="TOC1"/>
        <w:tabs>
          <w:tab w:val="right" w:leader="dot" w:pos="8306"/>
        </w:tabs>
      </w:pPr>
      <w:hyperlink w:anchor="_Toc15980" w:history="1">
        <w:r>
          <w:rPr>
            <w:rFonts w:ascii="仿宋" w:eastAsia="仿宋" w:hAnsi="仿宋" w:cs="仿宋" w:hint="eastAsia"/>
            <w:lang w:eastAsia="zh-CN"/>
          </w:rPr>
          <w:t>四、收费管理系统项目概论</w:t>
        </w:r>
        <w:r>
          <w:tab/>
        </w:r>
        <w:r>
          <w:fldChar w:fldCharType="begin"/>
        </w:r>
        <w:r>
          <w:instrText xml:space="preserve"> PAGEREF _Toc15980 \h </w:instrText>
        </w:r>
        <w:r>
          <w:fldChar w:fldCharType="separate"/>
        </w:r>
        <w:r>
          <w:t>12</w:t>
        </w:r>
        <w:r>
          <w:fldChar w:fldCharType="end"/>
        </w:r>
      </w:hyperlink>
    </w:p>
    <w:p>
      <w:pPr>
        <w:pStyle w:val="TOC2"/>
        <w:tabs>
          <w:tab w:val="right" w:leader="dot" w:pos="8306"/>
        </w:tabs>
      </w:pPr>
      <w:hyperlink w:anchor="_Toc3367" w:history="1">
        <w:r>
          <w:rPr>
            <w:rFonts w:ascii="仿宋" w:eastAsia="仿宋" w:hAnsi="仿宋" w:cs="仿宋" w:hint="eastAsia"/>
            <w:lang w:eastAsia="zh-CN"/>
          </w:rPr>
          <w:t>(一)、收费管理系统项目概况</w:t>
        </w:r>
        <w:r>
          <w:tab/>
        </w:r>
        <w:r>
          <w:fldChar w:fldCharType="begin"/>
        </w:r>
        <w:r>
          <w:instrText xml:space="preserve"> PAGEREF _Toc3367 \h </w:instrText>
        </w:r>
        <w:r>
          <w:fldChar w:fldCharType="separate"/>
        </w:r>
        <w:r>
          <w:t>12</w:t>
        </w:r>
        <w:r>
          <w:fldChar w:fldCharType="end"/>
        </w:r>
      </w:hyperlink>
    </w:p>
    <w:p>
      <w:pPr>
        <w:pStyle w:val="TOC2"/>
        <w:tabs>
          <w:tab w:val="right" w:leader="dot" w:pos="8306"/>
        </w:tabs>
      </w:pPr>
      <w:hyperlink w:anchor="_Toc4560" w:history="1">
        <w:r>
          <w:rPr>
            <w:rFonts w:ascii="仿宋" w:eastAsia="仿宋" w:hAnsi="仿宋" w:cs="仿宋" w:hint="eastAsia"/>
            <w:lang w:eastAsia="zh-CN"/>
          </w:rPr>
          <w:t>(二)、收费管理系统项目目标</w:t>
        </w:r>
        <w:r>
          <w:tab/>
        </w:r>
        <w:r>
          <w:fldChar w:fldCharType="begin"/>
        </w:r>
        <w:r>
          <w:instrText xml:space="preserve"> PAGEREF _Toc4560 \h </w:instrText>
        </w:r>
        <w:r>
          <w:fldChar w:fldCharType="separate"/>
        </w:r>
        <w:r>
          <w:t>14</w:t>
        </w:r>
        <w:r>
          <w:fldChar w:fldCharType="end"/>
        </w:r>
      </w:hyperlink>
    </w:p>
    <w:p>
      <w:pPr>
        <w:pStyle w:val="TOC2"/>
        <w:tabs>
          <w:tab w:val="right" w:leader="dot" w:pos="8306"/>
        </w:tabs>
      </w:pPr>
      <w:hyperlink w:anchor="_Toc19834" w:history="1">
        <w:r>
          <w:rPr>
            <w:rFonts w:ascii="仿宋" w:eastAsia="仿宋" w:hAnsi="仿宋" w:cs="仿宋" w:hint="eastAsia"/>
            <w:lang w:eastAsia="zh-CN"/>
          </w:rPr>
          <w:t>(三)、收费管理系统项目提出的理由</w:t>
        </w:r>
        <w:r>
          <w:tab/>
        </w:r>
        <w:r>
          <w:fldChar w:fldCharType="begin"/>
        </w:r>
        <w:r>
          <w:instrText xml:space="preserve"> PAGEREF _Toc19834 \h </w:instrText>
        </w:r>
        <w:r>
          <w:fldChar w:fldCharType="separate"/>
        </w:r>
        <w:r>
          <w:t>15</w:t>
        </w:r>
        <w:r>
          <w:fldChar w:fldCharType="end"/>
        </w:r>
      </w:hyperlink>
    </w:p>
    <w:p>
      <w:pPr>
        <w:pStyle w:val="TOC2"/>
        <w:tabs>
          <w:tab w:val="right" w:leader="dot" w:pos="8306"/>
        </w:tabs>
      </w:pPr>
      <w:hyperlink w:anchor="_Toc10494" w:history="1">
        <w:r>
          <w:rPr>
            <w:rFonts w:ascii="仿宋" w:eastAsia="仿宋" w:hAnsi="仿宋" w:cs="仿宋" w:hint="eastAsia"/>
            <w:lang w:eastAsia="zh-CN"/>
          </w:rPr>
          <w:t>(四)、收费管理系统项目意义</w:t>
        </w:r>
        <w:r>
          <w:tab/>
        </w:r>
        <w:r>
          <w:fldChar w:fldCharType="begin"/>
        </w:r>
        <w:r>
          <w:instrText xml:space="preserve"> PAGEREF _Toc10494 \h </w:instrText>
        </w:r>
        <w:r>
          <w:fldChar w:fldCharType="separate"/>
        </w:r>
        <w:r>
          <w:t>17</w:t>
        </w:r>
        <w:r>
          <w:fldChar w:fldCharType="end"/>
        </w:r>
      </w:hyperlink>
    </w:p>
    <w:p>
      <w:pPr>
        <w:pStyle w:val="TOC2"/>
        <w:tabs>
          <w:tab w:val="right" w:leader="dot" w:pos="8306"/>
        </w:tabs>
      </w:pPr>
      <w:hyperlink w:anchor="_Toc26775" w:history="1">
        <w:r>
          <w:rPr>
            <w:rFonts w:ascii="仿宋" w:eastAsia="仿宋" w:hAnsi="仿宋" w:cs="仿宋" w:hint="eastAsia"/>
            <w:lang w:eastAsia="zh-CN"/>
          </w:rPr>
          <w:t>(五)、收费管理系统项目背景</w:t>
        </w:r>
        <w:r>
          <w:tab/>
        </w:r>
        <w:r>
          <w:fldChar w:fldCharType="begin"/>
        </w:r>
        <w:r>
          <w:instrText xml:space="preserve"> PAGEREF _Toc26775 \h </w:instrText>
        </w:r>
        <w:r>
          <w:fldChar w:fldCharType="separate"/>
        </w:r>
        <w:r>
          <w:t>18</w:t>
        </w:r>
        <w:r>
          <w:fldChar w:fldCharType="end"/>
        </w:r>
      </w:hyperlink>
    </w:p>
    <w:p>
      <w:pPr>
        <w:pStyle w:val="TOC1"/>
        <w:tabs>
          <w:tab w:val="right" w:leader="dot" w:pos="8306"/>
        </w:tabs>
      </w:pPr>
      <w:hyperlink w:anchor="_Toc31309" w:history="1">
        <w:r>
          <w:rPr>
            <w:rFonts w:ascii="仿宋" w:eastAsia="仿宋" w:hAnsi="仿宋" w:cs="仿宋" w:hint="eastAsia"/>
            <w:lang w:eastAsia="zh-CN"/>
          </w:rPr>
          <w:t>五、收费管理系统项目可持续发展</w:t>
        </w:r>
        <w:r>
          <w:tab/>
        </w:r>
        <w:r>
          <w:fldChar w:fldCharType="begin"/>
        </w:r>
        <w:r>
          <w:instrText xml:space="preserve"> PAGEREF _Toc31309 \h </w:instrText>
        </w:r>
        <w:r>
          <w:fldChar w:fldCharType="separate"/>
        </w:r>
        <w:r>
          <w:t>18</w:t>
        </w:r>
        <w:r>
          <w:fldChar w:fldCharType="end"/>
        </w:r>
      </w:hyperlink>
    </w:p>
    <w:p>
      <w:pPr>
        <w:pStyle w:val="TOC2"/>
        <w:tabs>
          <w:tab w:val="right" w:leader="dot" w:pos="8306"/>
        </w:tabs>
      </w:pPr>
      <w:hyperlink w:anchor="_Toc16089" w:history="1">
        <w:r>
          <w:rPr>
            <w:rFonts w:ascii="仿宋" w:eastAsia="仿宋" w:hAnsi="仿宋" w:cs="仿宋" w:hint="eastAsia"/>
            <w:lang w:eastAsia="zh-CN"/>
          </w:rPr>
          <w:t>(一)、可持续战略与实践</w:t>
        </w:r>
        <w:r>
          <w:tab/>
        </w:r>
        <w:r>
          <w:fldChar w:fldCharType="begin"/>
        </w:r>
        <w:r>
          <w:instrText xml:space="preserve"> PAGEREF _Toc16089 \h </w:instrText>
        </w:r>
        <w:r>
          <w:fldChar w:fldCharType="separate"/>
        </w:r>
        <w:r>
          <w:t>18</w:t>
        </w:r>
        <w:r>
          <w:fldChar w:fldCharType="end"/>
        </w:r>
      </w:hyperlink>
    </w:p>
    <w:p>
      <w:pPr>
        <w:pStyle w:val="TOC2"/>
        <w:tabs>
          <w:tab w:val="right" w:leader="dot" w:pos="8306"/>
        </w:tabs>
      </w:pPr>
      <w:hyperlink w:anchor="_Toc669" w:history="1">
        <w:r>
          <w:rPr>
            <w:rFonts w:ascii="仿宋" w:eastAsia="仿宋" w:hAnsi="仿宋" w:cs="仿宋" w:hint="eastAsia"/>
            <w:lang w:eastAsia="zh-CN"/>
          </w:rPr>
          <w:t>(二)、环保与社会责任</w:t>
        </w:r>
        <w:r>
          <w:tab/>
        </w:r>
        <w:r>
          <w:fldChar w:fldCharType="begin"/>
        </w:r>
        <w:r>
          <w:instrText xml:space="preserve"> PAGEREF _Toc669 \h </w:instrText>
        </w:r>
        <w:r>
          <w:fldChar w:fldCharType="separate"/>
        </w:r>
        <w:r>
          <w:t>19</w:t>
        </w:r>
        <w:r>
          <w:fldChar w:fldCharType="end"/>
        </w:r>
      </w:hyperlink>
    </w:p>
    <w:p>
      <w:pPr>
        <w:pStyle w:val="TOC1"/>
        <w:tabs>
          <w:tab w:val="right" w:leader="dot" w:pos="8306"/>
        </w:tabs>
      </w:pPr>
      <w:hyperlink w:anchor="_Toc18374" w:history="1">
        <w:r>
          <w:rPr>
            <w:rFonts w:ascii="仿宋" w:eastAsia="仿宋" w:hAnsi="仿宋" w:cs="仿宋" w:hint="eastAsia"/>
            <w:lang w:eastAsia="zh-CN"/>
          </w:rPr>
          <w:t>六、收费管理系统项目建设背景及必要性分析</w:t>
        </w:r>
        <w:r>
          <w:tab/>
        </w:r>
        <w:r>
          <w:fldChar w:fldCharType="begin"/>
        </w:r>
        <w:r>
          <w:instrText xml:space="preserve"> PAGEREF _Toc18374 \h </w:instrText>
        </w:r>
        <w:r>
          <w:fldChar w:fldCharType="separate"/>
        </w:r>
        <w:r>
          <w:t>20</w:t>
        </w:r>
        <w:r>
          <w:fldChar w:fldCharType="end"/>
        </w:r>
      </w:hyperlink>
    </w:p>
    <w:p>
      <w:pPr>
        <w:pStyle w:val="TOC2"/>
        <w:tabs>
          <w:tab w:val="right" w:leader="dot" w:pos="8306"/>
        </w:tabs>
      </w:pPr>
      <w:hyperlink w:anchor="_Toc14560" w:history="1">
        <w:r>
          <w:rPr>
            <w:rFonts w:ascii="仿宋" w:eastAsia="仿宋" w:hAnsi="仿宋" w:cs="仿宋" w:hint="eastAsia"/>
            <w:lang w:eastAsia="zh-CN"/>
          </w:rPr>
          <w:t>(一)、收费管理系统项目背景分析</w:t>
        </w:r>
        <w:r>
          <w:tab/>
        </w:r>
        <w:r>
          <w:fldChar w:fldCharType="begin"/>
        </w:r>
        <w:r>
          <w:instrText xml:space="preserve"> PAGEREF _Toc14560 \h </w:instrText>
        </w:r>
        <w:r>
          <w:fldChar w:fldCharType="separate"/>
        </w:r>
        <w:r>
          <w:t>20</w:t>
        </w:r>
        <w:r>
          <w:fldChar w:fldCharType="end"/>
        </w:r>
      </w:hyperlink>
    </w:p>
    <w:p>
      <w:pPr>
        <w:pStyle w:val="TOC2"/>
        <w:tabs>
          <w:tab w:val="right" w:leader="dot" w:pos="8306"/>
        </w:tabs>
      </w:pPr>
      <w:hyperlink w:anchor="_Toc3586" w:history="1">
        <w:r>
          <w:rPr>
            <w:rFonts w:ascii="仿宋" w:eastAsia="仿宋" w:hAnsi="仿宋" w:cs="仿宋" w:hint="eastAsia"/>
            <w:lang w:eastAsia="zh-CN"/>
          </w:rPr>
          <w:t>(二)、收费管理系统项目建设必要性分析</w:t>
        </w:r>
        <w:r>
          <w:tab/>
        </w:r>
        <w:r>
          <w:fldChar w:fldCharType="begin"/>
        </w:r>
        <w:r>
          <w:instrText xml:space="preserve"> PAGEREF _Toc3586 \h </w:instrText>
        </w:r>
        <w:r>
          <w:fldChar w:fldCharType="separate"/>
        </w:r>
        <w:r>
          <w:t>22</w:t>
        </w:r>
        <w:r>
          <w:fldChar w:fldCharType="end"/>
        </w:r>
      </w:hyperlink>
    </w:p>
    <w:p>
      <w:pPr>
        <w:pStyle w:val="TOC1"/>
        <w:tabs>
          <w:tab w:val="right" w:leader="dot" w:pos="8306"/>
        </w:tabs>
      </w:pPr>
      <w:hyperlink w:anchor="_Toc5817" w:history="1">
        <w:r>
          <w:rPr>
            <w:rFonts w:ascii="仿宋" w:eastAsia="仿宋" w:hAnsi="仿宋" w:cs="仿宋" w:hint="eastAsia"/>
            <w:lang w:eastAsia="zh-CN"/>
          </w:rPr>
          <w:t>七、收费管理系统项目财务管理</w:t>
        </w:r>
        <w:r>
          <w:tab/>
        </w:r>
        <w:r>
          <w:fldChar w:fldCharType="begin"/>
        </w:r>
        <w:r>
          <w:instrText xml:space="preserve"> PAGEREF _Toc5817 \h </w:instrText>
        </w:r>
        <w:r>
          <w:fldChar w:fldCharType="separate"/>
        </w:r>
        <w:r>
          <w:t>23</w:t>
        </w:r>
        <w:r>
          <w:fldChar w:fldCharType="end"/>
        </w:r>
      </w:hyperlink>
    </w:p>
    <w:p>
      <w:pPr>
        <w:pStyle w:val="TOC2"/>
        <w:tabs>
          <w:tab w:val="right" w:leader="dot" w:pos="8306"/>
        </w:tabs>
      </w:pPr>
      <w:hyperlink w:anchor="_Toc8176" w:history="1">
        <w:r>
          <w:rPr>
            <w:rFonts w:ascii="仿宋" w:eastAsia="仿宋" w:hAnsi="仿宋" w:cs="仿宋" w:hint="eastAsia"/>
            <w:lang w:eastAsia="zh-CN"/>
          </w:rPr>
          <w:t>(一)、资金需求大</w:t>
        </w:r>
        <w:r>
          <w:tab/>
        </w:r>
        <w:r>
          <w:fldChar w:fldCharType="begin"/>
        </w:r>
        <w:r>
          <w:instrText xml:space="preserve"> PAGEREF _Toc8176 \h </w:instrText>
        </w:r>
        <w:r>
          <w:fldChar w:fldCharType="separate"/>
        </w:r>
        <w:r>
          <w:t>23</w:t>
        </w:r>
        <w:r>
          <w:fldChar w:fldCharType="end"/>
        </w:r>
      </w:hyperlink>
    </w:p>
    <w:p>
      <w:pPr>
        <w:pStyle w:val="TOC2"/>
        <w:tabs>
          <w:tab w:val="right" w:leader="dot" w:pos="8306"/>
        </w:tabs>
      </w:pPr>
      <w:hyperlink w:anchor="_Toc10017" w:history="1">
        <w:r>
          <w:rPr>
            <w:rFonts w:ascii="仿宋" w:eastAsia="仿宋" w:hAnsi="仿宋" w:cs="仿宋" w:hint="eastAsia"/>
            <w:lang w:eastAsia="zh-CN"/>
          </w:rPr>
          <w:t>(二)、研发周期长</w:t>
        </w:r>
        <w:r>
          <w:tab/>
        </w:r>
        <w:r>
          <w:fldChar w:fldCharType="begin"/>
        </w:r>
        <w:r>
          <w:instrText xml:space="preserve"> PAGEREF _Toc10017 \h </w:instrText>
        </w:r>
        <w:r>
          <w:fldChar w:fldCharType="separate"/>
        </w:r>
        <w:r>
          <w:t>24</w:t>
        </w:r>
        <w:r>
          <w:fldChar w:fldCharType="end"/>
        </w:r>
      </w:hyperlink>
    </w:p>
    <w:p>
      <w:pPr>
        <w:pStyle w:val="TOC2"/>
        <w:tabs>
          <w:tab w:val="right" w:leader="dot" w:pos="8306"/>
        </w:tabs>
      </w:pPr>
      <w:hyperlink w:anchor="_Toc16962" w:history="1">
        <w:r>
          <w:rPr>
            <w:rFonts w:ascii="仿宋" w:eastAsia="仿宋" w:hAnsi="仿宋" w:cs="仿宋" w:hint="eastAsia"/>
            <w:lang w:eastAsia="zh-CN"/>
          </w:rPr>
          <w:t>(三)、市场风险大</w:t>
        </w:r>
        <w:r>
          <w:tab/>
        </w:r>
        <w:r>
          <w:fldChar w:fldCharType="begin"/>
        </w:r>
        <w:r>
          <w:instrText xml:space="preserve"> PAGEREF _Toc16962 \h </w:instrText>
        </w:r>
        <w:r>
          <w:fldChar w:fldCharType="separate"/>
        </w:r>
        <w:r>
          <w:t>26</w:t>
        </w:r>
        <w:r>
          <w:fldChar w:fldCharType="end"/>
        </w:r>
      </w:hyperlink>
    </w:p>
    <w:p>
      <w:pPr>
        <w:pStyle w:val="TOC2"/>
        <w:tabs>
          <w:tab w:val="right" w:leader="dot" w:pos="8306"/>
        </w:tabs>
      </w:pPr>
      <w:hyperlink w:anchor="_Toc21303" w:history="1">
        <w:r>
          <w:rPr>
            <w:rFonts w:ascii="仿宋" w:eastAsia="仿宋" w:hAnsi="仿宋" w:cs="仿宋" w:hint="eastAsia"/>
            <w:lang w:eastAsia="zh-CN"/>
          </w:rPr>
          <w:t>(四)、利润率高</w:t>
        </w:r>
        <w:r>
          <w:tab/>
        </w:r>
        <w:r>
          <w:fldChar w:fldCharType="begin"/>
        </w:r>
        <w:r>
          <w:instrText xml:space="preserve"> PAGEREF _Toc21303 \h </w:instrText>
        </w:r>
        <w:r>
          <w:fldChar w:fldCharType="separate"/>
        </w:r>
        <w:r>
          <w:t>28</w:t>
        </w:r>
        <w:r>
          <w:fldChar w:fldCharType="end"/>
        </w:r>
      </w:hyperlink>
    </w:p>
    <w:p>
      <w:pPr>
        <w:pStyle w:val="TOC1"/>
        <w:tabs>
          <w:tab w:val="right" w:leader="dot" w:pos="8306"/>
        </w:tabs>
      </w:pPr>
      <w:hyperlink w:anchor="_Toc23547" w:history="1">
        <w:r>
          <w:rPr>
            <w:rFonts w:ascii="仿宋" w:eastAsia="仿宋" w:hAnsi="仿宋" w:cs="仿宋" w:hint="eastAsia"/>
            <w:lang w:eastAsia="zh-CN"/>
          </w:rPr>
          <w:t>八、收费管理系统项目风险管理</w:t>
        </w:r>
        <w:r>
          <w:tab/>
        </w:r>
        <w:r>
          <w:fldChar w:fldCharType="begin"/>
        </w:r>
        <w:r>
          <w:instrText xml:space="preserve"> PAGEREF _Toc23547 \h </w:instrText>
        </w:r>
        <w:r>
          <w:fldChar w:fldCharType="separate"/>
        </w:r>
        <w:r>
          <w:t>30</w:t>
        </w:r>
        <w:r>
          <w:fldChar w:fldCharType="end"/>
        </w:r>
      </w:hyperlink>
    </w:p>
    <w:p>
      <w:pPr>
        <w:pStyle w:val="TOC2"/>
        <w:tabs>
          <w:tab w:val="right" w:leader="dot" w:pos="8306"/>
        </w:tabs>
      </w:pPr>
      <w:hyperlink w:anchor="_Toc9904" w:history="1">
        <w:r>
          <w:rPr>
            <w:rFonts w:ascii="仿宋" w:eastAsia="仿宋" w:hAnsi="仿宋" w:cs="仿宋" w:hint="eastAsia"/>
            <w:lang w:eastAsia="zh-CN"/>
          </w:rPr>
          <w:t>(一)、风险识别与评估</w:t>
        </w:r>
        <w:r>
          <w:tab/>
        </w:r>
        <w:r>
          <w:fldChar w:fldCharType="begin"/>
        </w:r>
        <w:r>
          <w:instrText xml:space="preserve"> PAGEREF _Toc9904 \h </w:instrText>
        </w:r>
        <w:r>
          <w:fldChar w:fldCharType="separate"/>
        </w:r>
        <w:r>
          <w:t>30</w:t>
        </w:r>
        <w:r>
          <w:fldChar w:fldCharType="end"/>
        </w:r>
      </w:hyperlink>
    </w:p>
    <w:p>
      <w:pPr>
        <w:pStyle w:val="TOC2"/>
        <w:tabs>
          <w:tab w:val="right" w:leader="dot" w:pos="8306"/>
        </w:tabs>
      </w:pPr>
      <w:hyperlink w:anchor="_Toc4033" w:history="1">
        <w:r>
          <w:rPr>
            <w:rFonts w:ascii="仿宋" w:eastAsia="仿宋" w:hAnsi="仿宋" w:cs="仿宋" w:hint="eastAsia"/>
            <w:lang w:eastAsia="zh-CN"/>
          </w:rPr>
          <w:t>(二)、风险应对策略</w:t>
        </w:r>
        <w:r>
          <w:tab/>
        </w:r>
        <w:r>
          <w:fldChar w:fldCharType="begin"/>
        </w:r>
        <w:r>
          <w:instrText xml:space="preserve"> PAGEREF _Toc4033 \h </w:instrText>
        </w:r>
        <w:r>
          <w:fldChar w:fldCharType="separate"/>
        </w:r>
        <w:r>
          <w:t>32</w:t>
        </w:r>
        <w:r>
          <w:fldChar w:fldCharType="end"/>
        </w:r>
      </w:hyperlink>
    </w:p>
    <w:p>
      <w:pPr>
        <w:pStyle w:val="TOC2"/>
        <w:tabs>
          <w:tab w:val="right" w:leader="dot" w:pos="8306"/>
        </w:tabs>
      </w:pPr>
      <w:hyperlink w:anchor="_Toc20594" w:history="1">
        <w:r>
          <w:rPr>
            <w:rFonts w:ascii="仿宋" w:eastAsia="仿宋" w:hAnsi="仿宋" w:cs="仿宋" w:hint="eastAsia"/>
            <w:lang w:eastAsia="zh-CN"/>
          </w:rPr>
          <w:t>(三)、风险监控与控制</w:t>
        </w:r>
        <w:r>
          <w:tab/>
        </w:r>
        <w:r>
          <w:fldChar w:fldCharType="begin"/>
        </w:r>
        <w:r>
          <w:instrText xml:space="preserve"> PAGEREF _Toc20594 \h </w:instrText>
        </w:r>
        <w:r>
          <w:fldChar w:fldCharType="separate"/>
        </w:r>
        <w:r>
          <w:t>33</w:t>
        </w:r>
        <w:r>
          <w:fldChar w:fldCharType="end"/>
        </w:r>
      </w:hyperlink>
    </w:p>
    <w:p>
      <w:pPr>
        <w:pStyle w:val="TOC1"/>
        <w:tabs>
          <w:tab w:val="right" w:leader="dot" w:pos="8306"/>
        </w:tabs>
      </w:pPr>
      <w:hyperlink w:anchor="_Toc21605" w:history="1">
        <w:r>
          <w:rPr>
            <w:rFonts w:ascii="仿宋" w:eastAsia="仿宋" w:hAnsi="仿宋" w:cs="仿宋" w:hint="eastAsia"/>
            <w:lang w:eastAsia="zh-CN"/>
          </w:rPr>
          <w:t>九、收费管理系统项目社会影响</w:t>
        </w:r>
        <w:r>
          <w:tab/>
        </w:r>
        <w:r>
          <w:fldChar w:fldCharType="begin"/>
        </w:r>
        <w:r>
          <w:instrText xml:space="preserve"> PAGEREF _Toc21605 \h </w:instrText>
        </w:r>
        <w:r>
          <w:fldChar w:fldCharType="separate"/>
        </w:r>
        <w:r>
          <w:t>34</w:t>
        </w:r>
        <w:r>
          <w:fldChar w:fldCharType="end"/>
        </w:r>
      </w:hyperlink>
    </w:p>
    <w:p>
      <w:pPr>
        <w:pStyle w:val="TOC2"/>
        <w:tabs>
          <w:tab w:val="right" w:leader="dot" w:pos="8306"/>
        </w:tabs>
      </w:pPr>
      <w:hyperlink w:anchor="_Toc2403" w:history="1">
        <w:r>
          <w:rPr>
            <w:rFonts w:ascii="仿宋" w:eastAsia="仿宋" w:hAnsi="仿宋" w:cs="仿宋" w:hint="eastAsia"/>
            <w:lang w:eastAsia="zh-CN"/>
          </w:rPr>
          <w:t>(一)、社会责任与义务</w:t>
        </w:r>
        <w:r>
          <w:tab/>
        </w:r>
        <w:r>
          <w:fldChar w:fldCharType="begin"/>
        </w:r>
        <w:r>
          <w:instrText xml:space="preserve"> PAGEREF _Toc2403 \h </w:instrText>
        </w:r>
        <w:r>
          <w:fldChar w:fldCharType="separate"/>
        </w:r>
        <w:r>
          <w:t>34</w:t>
        </w:r>
        <w:r>
          <w:fldChar w:fldCharType="end"/>
        </w:r>
      </w:hyperlink>
    </w:p>
    <w:p>
      <w:pPr>
        <w:pStyle w:val="TOC2"/>
        <w:tabs>
          <w:tab w:val="right" w:leader="dot" w:pos="8306"/>
        </w:tabs>
      </w:pPr>
      <w:hyperlink w:anchor="_Toc12049" w:history="1">
        <w:r>
          <w:rPr>
            <w:rFonts w:ascii="仿宋" w:eastAsia="仿宋" w:hAnsi="仿宋" w:cs="仿宋" w:hint="eastAsia"/>
            <w:lang w:eastAsia="zh-CN"/>
          </w:rPr>
          <w:t>(二)、社会参与与沟通</w:t>
        </w:r>
        <w:r>
          <w:tab/>
        </w:r>
        <w:r>
          <w:fldChar w:fldCharType="begin"/>
        </w:r>
        <w:r>
          <w:instrText xml:space="preserve"> PAGEREF _Toc12049 \h </w:instrText>
        </w:r>
        <w:r>
          <w:fldChar w:fldCharType="separate"/>
        </w:r>
        <w:r>
          <w:t>35</w:t>
        </w:r>
        <w:r>
          <w:fldChar w:fldCharType="end"/>
        </w:r>
      </w:hyperlink>
    </w:p>
    <w:p>
      <w:pPr>
        <w:pStyle w:val="TOC1"/>
        <w:tabs>
          <w:tab w:val="right" w:leader="dot" w:pos="8306"/>
        </w:tabs>
      </w:pPr>
      <w:hyperlink w:anchor="_Toc6784" w:history="1">
        <w:r>
          <w:rPr>
            <w:rFonts w:ascii="仿宋" w:eastAsia="仿宋" w:hAnsi="仿宋" w:cs="仿宋" w:hint="eastAsia"/>
            <w:lang w:eastAsia="zh-CN"/>
          </w:rPr>
          <w:t>十、收费管理系统项目环境影响分析</w:t>
        </w:r>
        <w:r>
          <w:tab/>
        </w:r>
        <w:r>
          <w:fldChar w:fldCharType="begin"/>
        </w:r>
        <w:r>
          <w:instrText xml:space="preserve"> PAGEREF _Toc6784 \h </w:instrText>
        </w:r>
        <w:r>
          <w:fldChar w:fldCharType="separate"/>
        </w:r>
        <w:r>
          <w:t>36</w:t>
        </w:r>
        <w:r>
          <w:fldChar w:fldCharType="end"/>
        </w:r>
      </w:hyperlink>
    </w:p>
    <w:p>
      <w:pPr>
        <w:pStyle w:val="TOC2"/>
        <w:tabs>
          <w:tab w:val="right" w:leader="dot" w:pos="8306"/>
        </w:tabs>
      </w:pPr>
      <w:hyperlink w:anchor="_Toc892" w:history="1">
        <w:r>
          <w:rPr>
            <w:rFonts w:ascii="仿宋" w:eastAsia="仿宋" w:hAnsi="仿宋" w:cs="仿宋" w:hint="eastAsia"/>
            <w:lang w:eastAsia="zh-CN"/>
          </w:rPr>
          <w:t>(一)、建设区域环境质量现状</w:t>
        </w:r>
        <w:r>
          <w:tab/>
        </w:r>
        <w:r>
          <w:fldChar w:fldCharType="begin"/>
        </w:r>
        <w:r>
          <w:instrText xml:space="preserve"> PAGEREF _Toc892 \h </w:instrText>
        </w:r>
        <w:r>
          <w:fldChar w:fldCharType="separate"/>
        </w:r>
        <w:r>
          <w:t>36</w:t>
        </w:r>
        <w:r>
          <w:fldChar w:fldCharType="end"/>
        </w:r>
      </w:hyperlink>
    </w:p>
    <w:p>
      <w:pPr>
        <w:pStyle w:val="TOC2"/>
        <w:tabs>
          <w:tab w:val="right" w:leader="dot" w:pos="8306"/>
        </w:tabs>
      </w:pPr>
      <w:hyperlink w:anchor="_Toc17572" w:history="1">
        <w:r>
          <w:rPr>
            <w:rFonts w:ascii="仿宋" w:eastAsia="仿宋" w:hAnsi="仿宋" w:cs="仿宋" w:hint="eastAsia"/>
            <w:lang w:eastAsia="zh-CN"/>
          </w:rPr>
          <w:t>(二)、建设期环境保护</w:t>
        </w:r>
        <w:r>
          <w:tab/>
        </w:r>
        <w:r>
          <w:fldChar w:fldCharType="begin"/>
        </w:r>
        <w:r>
          <w:instrText xml:space="preserve"> PAGEREF _Toc17572 \h </w:instrText>
        </w:r>
        <w:r>
          <w:fldChar w:fldCharType="separate"/>
        </w:r>
        <w:r>
          <w:t>37</w:t>
        </w:r>
        <w:r>
          <w:fldChar w:fldCharType="end"/>
        </w:r>
      </w:hyperlink>
    </w:p>
    <w:p>
      <w:pPr>
        <w:pStyle w:val="TOC2"/>
        <w:tabs>
          <w:tab w:val="right" w:leader="dot" w:pos="8306"/>
        </w:tabs>
      </w:pPr>
      <w:hyperlink w:anchor="_Toc21256" w:history="1">
        <w:r>
          <w:rPr>
            <w:rFonts w:ascii="仿宋" w:eastAsia="仿宋" w:hAnsi="仿宋" w:cs="仿宋" w:hint="eastAsia"/>
            <w:lang w:eastAsia="zh-CN"/>
          </w:rPr>
          <w:t>(三)、运营期环境保护</w:t>
        </w:r>
        <w:r>
          <w:tab/>
        </w:r>
        <w:r>
          <w:fldChar w:fldCharType="begin"/>
        </w:r>
        <w:r>
          <w:instrText xml:space="preserve"> PAGEREF _Toc21256 \h </w:instrText>
        </w:r>
        <w:r>
          <w:fldChar w:fldCharType="separate"/>
        </w:r>
        <w:r>
          <w:t>39</w:t>
        </w:r>
        <w:r>
          <w:fldChar w:fldCharType="end"/>
        </w:r>
      </w:hyperlink>
    </w:p>
    <w:p>
      <w:pPr>
        <w:pStyle w:val="TOC2"/>
        <w:tabs>
          <w:tab w:val="right" w:leader="dot" w:pos="8306"/>
        </w:tabs>
      </w:pPr>
      <w:hyperlink w:anchor="_Toc8118" w:history="1">
        <w:r>
          <w:rPr>
            <w:rFonts w:ascii="仿宋" w:eastAsia="仿宋" w:hAnsi="仿宋" w:cs="仿宋" w:hint="eastAsia"/>
            <w:lang w:eastAsia="zh-CN"/>
          </w:rPr>
          <w:t>(四)、收费管理系统项目建设对区域经济的影响</w:t>
        </w:r>
        <w:r>
          <w:tab/>
        </w:r>
        <w:r>
          <w:fldChar w:fldCharType="begin"/>
        </w:r>
        <w:r>
          <w:instrText xml:space="preserve"> PAGEREF _Toc8118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8893" w:history="1">
        <w:r>
          <w:rPr>
            <w:rFonts w:ascii="仿宋" w:eastAsia="仿宋" w:hAnsi="仿宋" w:cs="仿宋" w:hint="eastAsia"/>
            <w:lang w:eastAsia="zh-CN"/>
          </w:rPr>
          <w:t>(五)、废弃物处理</w:t>
        </w:r>
        <w:r>
          <w:tab/>
        </w:r>
        <w:r>
          <w:fldChar w:fldCharType="begin"/>
        </w:r>
        <w:r>
          <w:instrText xml:space="preserve"> PAGEREF _Toc18893 \h </w:instrText>
        </w:r>
        <w:r>
          <w:fldChar w:fldCharType="separate"/>
        </w:r>
        <w:r>
          <w:t>42</w:t>
        </w:r>
        <w:r>
          <w:fldChar w:fldCharType="end"/>
        </w:r>
      </w:hyperlink>
    </w:p>
    <w:p>
      <w:pPr>
        <w:pStyle w:val="TOC2"/>
        <w:tabs>
          <w:tab w:val="right" w:leader="dot" w:pos="8306"/>
        </w:tabs>
      </w:pPr>
      <w:hyperlink w:anchor="_Toc29716" w:history="1">
        <w:r>
          <w:rPr>
            <w:rFonts w:ascii="仿宋" w:eastAsia="仿宋" w:hAnsi="仿宋" w:cs="仿宋" w:hint="eastAsia"/>
            <w:lang w:eastAsia="zh-CN"/>
          </w:rPr>
          <w:t>(六)、特殊环境影响分析</w:t>
        </w:r>
        <w:r>
          <w:tab/>
        </w:r>
        <w:r>
          <w:fldChar w:fldCharType="begin"/>
        </w:r>
        <w:r>
          <w:instrText xml:space="preserve"> PAGEREF _Toc29716 \h </w:instrText>
        </w:r>
        <w:r>
          <w:fldChar w:fldCharType="separate"/>
        </w:r>
        <w:r>
          <w:t>43</w:t>
        </w:r>
        <w:r>
          <w:fldChar w:fldCharType="end"/>
        </w:r>
      </w:hyperlink>
    </w:p>
    <w:p>
      <w:pPr>
        <w:pStyle w:val="TOC2"/>
        <w:tabs>
          <w:tab w:val="right" w:leader="dot" w:pos="8306"/>
        </w:tabs>
      </w:pPr>
      <w:hyperlink w:anchor="_Toc12491" w:history="1">
        <w:r>
          <w:rPr>
            <w:rFonts w:ascii="仿宋" w:eastAsia="仿宋" w:hAnsi="仿宋" w:cs="仿宋" w:hint="eastAsia"/>
            <w:lang w:eastAsia="zh-CN"/>
          </w:rPr>
          <w:t>(七)、清洁生产</w:t>
        </w:r>
        <w:r>
          <w:tab/>
        </w:r>
        <w:r>
          <w:fldChar w:fldCharType="begin"/>
        </w:r>
        <w:r>
          <w:instrText xml:space="preserve"> PAGEREF _Toc12491 \h </w:instrText>
        </w:r>
        <w:r>
          <w:fldChar w:fldCharType="separate"/>
        </w:r>
        <w:r>
          <w:t>44</w:t>
        </w:r>
        <w:r>
          <w:fldChar w:fldCharType="end"/>
        </w:r>
      </w:hyperlink>
    </w:p>
    <w:p>
      <w:pPr>
        <w:pStyle w:val="TOC2"/>
        <w:tabs>
          <w:tab w:val="right" w:leader="dot" w:pos="8306"/>
        </w:tabs>
      </w:pPr>
      <w:hyperlink w:anchor="_Toc26734" w:history="1">
        <w:r>
          <w:rPr>
            <w:rFonts w:ascii="仿宋" w:eastAsia="仿宋" w:hAnsi="仿宋" w:cs="仿宋" w:hint="eastAsia"/>
            <w:lang w:eastAsia="zh-CN"/>
          </w:rPr>
          <w:t>(八)、环境保护综合评价</w:t>
        </w:r>
        <w:r>
          <w:tab/>
        </w:r>
        <w:r>
          <w:fldChar w:fldCharType="begin"/>
        </w:r>
        <w:r>
          <w:instrText xml:space="preserve"> PAGEREF _Toc26734 \h </w:instrText>
        </w:r>
        <w:r>
          <w:fldChar w:fldCharType="separate"/>
        </w:r>
        <w:r>
          <w:t>46</w:t>
        </w:r>
        <w:r>
          <w:fldChar w:fldCharType="end"/>
        </w:r>
      </w:hyperlink>
    </w:p>
    <w:p>
      <w:pPr>
        <w:pStyle w:val="TOC1"/>
        <w:tabs>
          <w:tab w:val="right" w:leader="dot" w:pos="8306"/>
        </w:tabs>
      </w:pPr>
      <w:hyperlink w:anchor="_Toc22238" w:history="1">
        <w:r>
          <w:rPr>
            <w:rFonts w:ascii="仿宋" w:eastAsia="仿宋" w:hAnsi="仿宋" w:cs="仿宋" w:hint="eastAsia"/>
            <w:lang w:eastAsia="zh-CN"/>
          </w:rPr>
          <w:t>十一、收费管理系统项目人力资源管理</w:t>
        </w:r>
        <w:r>
          <w:tab/>
        </w:r>
        <w:r>
          <w:fldChar w:fldCharType="begin"/>
        </w:r>
        <w:r>
          <w:instrText xml:space="preserve"> PAGEREF _Toc22238 \h </w:instrText>
        </w:r>
        <w:r>
          <w:fldChar w:fldCharType="separate"/>
        </w:r>
        <w:r>
          <w:t>47</w:t>
        </w:r>
        <w:r>
          <w:fldChar w:fldCharType="end"/>
        </w:r>
      </w:hyperlink>
    </w:p>
    <w:p>
      <w:pPr>
        <w:pStyle w:val="TOC2"/>
        <w:tabs>
          <w:tab w:val="right" w:leader="dot" w:pos="8306"/>
        </w:tabs>
      </w:pPr>
      <w:hyperlink w:anchor="_Toc28533" w:history="1">
        <w:r>
          <w:rPr>
            <w:rFonts w:ascii="仿宋" w:eastAsia="仿宋" w:hAnsi="仿宋" w:cs="仿宋" w:hint="eastAsia"/>
            <w:lang w:eastAsia="zh-CN"/>
          </w:rPr>
          <w:t>(一)、建立健全的预算管理制度</w:t>
        </w:r>
        <w:r>
          <w:tab/>
        </w:r>
        <w:r>
          <w:fldChar w:fldCharType="begin"/>
        </w:r>
        <w:r>
          <w:instrText xml:space="preserve"> PAGEREF _Toc28533 \h </w:instrText>
        </w:r>
        <w:r>
          <w:fldChar w:fldCharType="separate"/>
        </w:r>
        <w:r>
          <w:t>47</w:t>
        </w:r>
        <w:r>
          <w:fldChar w:fldCharType="end"/>
        </w:r>
      </w:hyperlink>
    </w:p>
    <w:p>
      <w:pPr>
        <w:pStyle w:val="TOC2"/>
        <w:tabs>
          <w:tab w:val="right" w:leader="dot" w:pos="8306"/>
        </w:tabs>
      </w:pPr>
      <w:hyperlink w:anchor="_Toc20012" w:history="1">
        <w:r>
          <w:rPr>
            <w:rFonts w:ascii="仿宋" w:eastAsia="仿宋" w:hAnsi="仿宋" w:cs="仿宋" w:hint="eastAsia"/>
            <w:lang w:eastAsia="zh-CN"/>
          </w:rPr>
          <w:t>(二)、加强资金流动监控</w:t>
        </w:r>
        <w:r>
          <w:tab/>
        </w:r>
        <w:r>
          <w:fldChar w:fldCharType="begin"/>
        </w:r>
        <w:r>
          <w:instrText xml:space="preserve"> PAGEREF _Toc20012 \h </w:instrText>
        </w:r>
        <w:r>
          <w:fldChar w:fldCharType="separate"/>
        </w:r>
        <w:r>
          <w:t>49</w:t>
        </w:r>
        <w:r>
          <w:fldChar w:fldCharType="end"/>
        </w:r>
      </w:hyperlink>
    </w:p>
    <w:p>
      <w:pPr>
        <w:pStyle w:val="TOC2"/>
        <w:tabs>
          <w:tab w:val="right" w:leader="dot" w:pos="8306"/>
        </w:tabs>
      </w:pPr>
      <w:hyperlink w:anchor="_Toc31751" w:history="1">
        <w:r>
          <w:rPr>
            <w:rFonts w:ascii="仿宋" w:eastAsia="仿宋" w:hAnsi="仿宋" w:cs="仿宋" w:hint="eastAsia"/>
            <w:lang w:eastAsia="zh-CN"/>
          </w:rPr>
          <w:t>(三)、制定完善的风险控制机制</w:t>
        </w:r>
        <w:r>
          <w:tab/>
        </w:r>
        <w:r>
          <w:fldChar w:fldCharType="begin"/>
        </w:r>
        <w:r>
          <w:instrText xml:space="preserve"> PAGEREF _Toc31751 \h </w:instrText>
        </w:r>
        <w:r>
          <w:fldChar w:fldCharType="separate"/>
        </w:r>
        <w:r>
          <w:t>50</w:t>
        </w:r>
        <w:r>
          <w:fldChar w:fldCharType="end"/>
        </w:r>
      </w:hyperlink>
    </w:p>
    <w:p>
      <w:pPr>
        <w:pStyle w:val="TOC2"/>
        <w:tabs>
          <w:tab w:val="right" w:leader="dot" w:pos="8306"/>
        </w:tabs>
      </w:pPr>
      <w:hyperlink w:anchor="_Toc2592" w:history="1">
        <w:r>
          <w:rPr>
            <w:rFonts w:ascii="仿宋" w:eastAsia="仿宋" w:hAnsi="仿宋" w:cs="仿宋" w:hint="eastAsia"/>
            <w:lang w:eastAsia="zh-CN"/>
          </w:rPr>
          <w:t>(四)、优化成本管理</w:t>
        </w:r>
        <w:r>
          <w:tab/>
        </w:r>
        <w:r>
          <w:fldChar w:fldCharType="begin"/>
        </w:r>
        <w:r>
          <w:instrText xml:space="preserve"> PAGEREF _Toc2592 \h </w:instrText>
        </w:r>
        <w:r>
          <w:fldChar w:fldCharType="separate"/>
        </w:r>
        <w:r>
          <w:t>51</w:t>
        </w:r>
        <w:r>
          <w:fldChar w:fldCharType="end"/>
        </w:r>
      </w:hyperlink>
    </w:p>
    <w:p>
      <w:pPr>
        <w:pStyle w:val="TOC1"/>
        <w:tabs>
          <w:tab w:val="right" w:leader="dot" w:pos="8306"/>
        </w:tabs>
      </w:pPr>
      <w:hyperlink w:anchor="_Toc30662" w:history="1">
        <w:r>
          <w:rPr>
            <w:rFonts w:ascii="仿宋" w:eastAsia="仿宋" w:hAnsi="仿宋" w:cs="仿宋" w:hint="eastAsia"/>
            <w:lang w:eastAsia="zh-CN"/>
          </w:rPr>
          <w:t>十二、收费管理系统项目技术管理</w:t>
        </w:r>
        <w:r>
          <w:tab/>
        </w:r>
        <w:r>
          <w:fldChar w:fldCharType="begin"/>
        </w:r>
        <w:r>
          <w:instrText xml:space="preserve"> PAGEREF _Toc30662 \h </w:instrText>
        </w:r>
        <w:r>
          <w:fldChar w:fldCharType="separate"/>
        </w:r>
        <w:r>
          <w:t>52</w:t>
        </w:r>
        <w:r>
          <w:fldChar w:fldCharType="end"/>
        </w:r>
      </w:hyperlink>
    </w:p>
    <w:p>
      <w:pPr>
        <w:pStyle w:val="TOC2"/>
        <w:tabs>
          <w:tab w:val="right" w:leader="dot" w:pos="8306"/>
        </w:tabs>
      </w:pPr>
      <w:hyperlink w:anchor="_Toc2614" w:history="1">
        <w:r>
          <w:rPr>
            <w:rFonts w:ascii="仿宋" w:eastAsia="仿宋" w:hAnsi="仿宋" w:cs="仿宋" w:hint="eastAsia"/>
            <w:lang w:eastAsia="zh-CN"/>
          </w:rPr>
          <w:t>(一)、技术方案选用方向</w:t>
        </w:r>
        <w:r>
          <w:tab/>
        </w:r>
        <w:r>
          <w:fldChar w:fldCharType="begin"/>
        </w:r>
        <w:r>
          <w:instrText xml:space="preserve"> PAGEREF _Toc2614 \h </w:instrText>
        </w:r>
        <w:r>
          <w:fldChar w:fldCharType="separate"/>
        </w:r>
        <w:r>
          <w:t>52</w:t>
        </w:r>
        <w:r>
          <w:fldChar w:fldCharType="end"/>
        </w:r>
      </w:hyperlink>
    </w:p>
    <w:p>
      <w:pPr>
        <w:pStyle w:val="TOC2"/>
        <w:tabs>
          <w:tab w:val="right" w:leader="dot" w:pos="8306"/>
        </w:tabs>
      </w:pPr>
      <w:hyperlink w:anchor="_Toc5934" w:history="1">
        <w:r>
          <w:rPr>
            <w:rFonts w:ascii="仿宋" w:eastAsia="仿宋" w:hAnsi="仿宋" w:cs="仿宋" w:hint="eastAsia"/>
            <w:lang w:eastAsia="zh-CN"/>
          </w:rPr>
          <w:t>(二)、工艺技术方案选用原则</w:t>
        </w:r>
        <w:r>
          <w:tab/>
        </w:r>
        <w:r>
          <w:fldChar w:fldCharType="begin"/>
        </w:r>
        <w:r>
          <w:instrText xml:space="preserve"> PAGEREF _Toc5934 \h </w:instrText>
        </w:r>
        <w:r>
          <w:fldChar w:fldCharType="separate"/>
        </w:r>
        <w:r>
          <w:t>54</w:t>
        </w:r>
        <w:r>
          <w:fldChar w:fldCharType="end"/>
        </w:r>
      </w:hyperlink>
    </w:p>
    <w:p>
      <w:pPr>
        <w:pStyle w:val="TOC2"/>
        <w:tabs>
          <w:tab w:val="right" w:leader="dot" w:pos="8306"/>
        </w:tabs>
      </w:pPr>
      <w:hyperlink w:anchor="_Toc24607" w:history="1">
        <w:r>
          <w:rPr>
            <w:rFonts w:ascii="仿宋" w:eastAsia="仿宋" w:hAnsi="仿宋" w:cs="仿宋" w:hint="eastAsia"/>
            <w:lang w:eastAsia="zh-CN"/>
          </w:rPr>
          <w:t>(三)、工艺技术方案要求</w:t>
        </w:r>
        <w:r>
          <w:tab/>
        </w:r>
        <w:r>
          <w:fldChar w:fldCharType="begin"/>
        </w:r>
        <w:r>
          <w:instrText xml:space="preserve"> PAGEREF _Toc24607 \h </w:instrText>
        </w:r>
        <w:r>
          <w:fldChar w:fldCharType="separate"/>
        </w:r>
        <w:r>
          <w:t>56</w:t>
        </w:r>
        <w:r>
          <w:fldChar w:fldCharType="end"/>
        </w:r>
      </w:hyperlink>
    </w:p>
    <w:p>
      <w:pPr>
        <w:pStyle w:val="TOC1"/>
        <w:tabs>
          <w:tab w:val="right" w:leader="dot" w:pos="8306"/>
        </w:tabs>
      </w:pPr>
      <w:hyperlink w:anchor="_Toc16303" w:history="1">
        <w:r>
          <w:rPr>
            <w:rFonts w:ascii="仿宋" w:eastAsia="仿宋" w:hAnsi="仿宋" w:cs="仿宋" w:hint="eastAsia"/>
            <w:lang w:eastAsia="zh-CN"/>
          </w:rPr>
          <w:t>十三、营销与推广策略</w:t>
        </w:r>
        <w:r>
          <w:tab/>
        </w:r>
        <w:r>
          <w:fldChar w:fldCharType="begin"/>
        </w:r>
        <w:r>
          <w:instrText xml:space="preserve"> PAGEREF _Toc16303 \h </w:instrText>
        </w:r>
        <w:r>
          <w:fldChar w:fldCharType="separate"/>
        </w:r>
        <w:r>
          <w:t>59</w:t>
        </w:r>
        <w:r>
          <w:fldChar w:fldCharType="end"/>
        </w:r>
      </w:hyperlink>
    </w:p>
    <w:p>
      <w:pPr>
        <w:pStyle w:val="TOC2"/>
        <w:tabs>
          <w:tab w:val="right" w:leader="dot" w:pos="8306"/>
        </w:tabs>
      </w:pPr>
      <w:hyperlink w:anchor="_Toc5125" w:history="1">
        <w:r>
          <w:rPr>
            <w:rFonts w:ascii="仿宋" w:eastAsia="仿宋" w:hAnsi="仿宋" w:cs="仿宋" w:hint="eastAsia"/>
            <w:lang w:eastAsia="zh-CN"/>
          </w:rPr>
          <w:t>(一)、产品/服务定位与特点</w:t>
        </w:r>
        <w:r>
          <w:tab/>
        </w:r>
        <w:r>
          <w:fldChar w:fldCharType="begin"/>
        </w:r>
        <w:r>
          <w:instrText xml:space="preserve"> PAGEREF _Toc5125 \h </w:instrText>
        </w:r>
        <w:r>
          <w:fldChar w:fldCharType="separate"/>
        </w:r>
        <w:r>
          <w:t>59</w:t>
        </w:r>
        <w:r>
          <w:fldChar w:fldCharType="end"/>
        </w:r>
      </w:hyperlink>
    </w:p>
    <w:p>
      <w:pPr>
        <w:pStyle w:val="TOC2"/>
        <w:tabs>
          <w:tab w:val="right" w:leader="dot" w:pos="8306"/>
        </w:tabs>
      </w:pPr>
      <w:hyperlink w:anchor="_Toc5980" w:history="1">
        <w:r>
          <w:rPr>
            <w:rFonts w:ascii="仿宋" w:eastAsia="仿宋" w:hAnsi="仿宋" w:cs="仿宋" w:hint="eastAsia"/>
            <w:lang w:eastAsia="zh-CN"/>
          </w:rPr>
          <w:t>(二)、市场定位与竞争分析</w:t>
        </w:r>
        <w:r>
          <w:tab/>
        </w:r>
        <w:r>
          <w:fldChar w:fldCharType="begin"/>
        </w:r>
        <w:r>
          <w:instrText xml:space="preserve"> PAGEREF _Toc5980 \h </w:instrText>
        </w:r>
        <w:r>
          <w:fldChar w:fldCharType="separate"/>
        </w:r>
        <w:r>
          <w:t>60</w:t>
        </w:r>
        <w:r>
          <w:fldChar w:fldCharType="end"/>
        </w:r>
      </w:hyperlink>
    </w:p>
    <w:p>
      <w:pPr>
        <w:pStyle w:val="TOC2"/>
        <w:tabs>
          <w:tab w:val="right" w:leader="dot" w:pos="8306"/>
        </w:tabs>
      </w:pPr>
      <w:hyperlink w:anchor="_Toc16380" w:history="1">
        <w:r>
          <w:rPr>
            <w:rFonts w:ascii="仿宋" w:eastAsia="仿宋" w:hAnsi="仿宋" w:cs="仿宋" w:hint="eastAsia"/>
            <w:lang w:eastAsia="zh-CN"/>
          </w:rPr>
          <w:t>(三)、营销渠道与策略</w:t>
        </w:r>
        <w:r>
          <w:tab/>
        </w:r>
        <w:r>
          <w:fldChar w:fldCharType="begin"/>
        </w:r>
        <w:r>
          <w:instrText xml:space="preserve"> PAGEREF _Toc16380 \h </w:instrText>
        </w:r>
        <w:r>
          <w:fldChar w:fldCharType="separate"/>
        </w:r>
        <w:r>
          <w:t>61</w:t>
        </w:r>
        <w:r>
          <w:fldChar w:fldCharType="end"/>
        </w:r>
      </w:hyperlink>
    </w:p>
    <w:p>
      <w:pPr>
        <w:pStyle w:val="TOC2"/>
        <w:tabs>
          <w:tab w:val="right" w:leader="dot" w:pos="8306"/>
        </w:tabs>
      </w:pPr>
      <w:hyperlink w:anchor="_Toc21280" w:history="1">
        <w:r>
          <w:rPr>
            <w:rFonts w:ascii="仿宋" w:eastAsia="仿宋" w:hAnsi="仿宋" w:cs="仿宋" w:hint="eastAsia"/>
            <w:lang w:eastAsia="zh-CN"/>
          </w:rPr>
          <w:t>(四)、推广与宣传活动</w:t>
        </w:r>
        <w:r>
          <w:tab/>
        </w:r>
        <w:r>
          <w:fldChar w:fldCharType="begin"/>
        </w:r>
        <w:r>
          <w:instrText xml:space="preserve"> PAGEREF _Toc21280 \h </w:instrText>
        </w:r>
        <w:r>
          <w:fldChar w:fldCharType="separate"/>
        </w:r>
        <w:r>
          <w:t>62</w:t>
        </w:r>
        <w:r>
          <w:fldChar w:fldCharType="end"/>
        </w:r>
      </w:hyperlink>
    </w:p>
    <w:p>
      <w:pPr>
        <w:pStyle w:val="TOC1"/>
        <w:tabs>
          <w:tab w:val="right" w:leader="dot" w:pos="8306"/>
        </w:tabs>
      </w:pPr>
      <w:hyperlink w:anchor="_Toc17372" w:history="1">
        <w:r>
          <w:rPr>
            <w:rFonts w:ascii="仿宋" w:eastAsia="仿宋" w:hAnsi="仿宋" w:cs="仿宋" w:hint="eastAsia"/>
            <w:lang w:eastAsia="zh-CN"/>
          </w:rPr>
          <w:t>十四、收费管理系统项目实施保障措施</w:t>
        </w:r>
        <w:r>
          <w:tab/>
        </w:r>
        <w:r>
          <w:fldChar w:fldCharType="begin"/>
        </w:r>
        <w:r>
          <w:instrText xml:space="preserve"> PAGEREF _Toc17372 \h </w:instrText>
        </w:r>
        <w:r>
          <w:fldChar w:fldCharType="separate"/>
        </w:r>
        <w:r>
          <w:t>68</w:t>
        </w:r>
        <w:r>
          <w:fldChar w:fldCharType="end"/>
        </w:r>
      </w:hyperlink>
    </w:p>
    <w:p>
      <w:pPr>
        <w:pStyle w:val="TOC2"/>
        <w:tabs>
          <w:tab w:val="right" w:leader="dot" w:pos="8306"/>
        </w:tabs>
      </w:pPr>
      <w:hyperlink w:anchor="_Toc16288" w:history="1">
        <w:r>
          <w:rPr>
            <w:rFonts w:ascii="仿宋" w:eastAsia="仿宋" w:hAnsi="仿宋" w:cs="仿宋" w:hint="eastAsia"/>
            <w:lang w:eastAsia="zh-CN"/>
          </w:rPr>
          <w:t>(一)、收费管理系统项目实施保障机制</w:t>
        </w:r>
        <w:r>
          <w:tab/>
        </w:r>
        <w:r>
          <w:fldChar w:fldCharType="begin"/>
        </w:r>
        <w:r>
          <w:instrText xml:space="preserve"> PAGEREF _Toc16288 \h </w:instrText>
        </w:r>
        <w:r>
          <w:fldChar w:fldCharType="separate"/>
        </w:r>
        <w:r>
          <w:t>68</w:t>
        </w:r>
        <w:r>
          <w:fldChar w:fldCharType="end"/>
        </w:r>
      </w:hyperlink>
    </w:p>
    <w:p>
      <w:pPr>
        <w:pStyle w:val="TOC2"/>
        <w:tabs>
          <w:tab w:val="right" w:leader="dot" w:pos="8306"/>
        </w:tabs>
      </w:pPr>
      <w:hyperlink w:anchor="_Toc15645" w:history="1">
        <w:r>
          <w:rPr>
            <w:rFonts w:ascii="仿宋" w:eastAsia="仿宋" w:hAnsi="仿宋" w:cs="仿宋" w:hint="eastAsia"/>
            <w:lang w:eastAsia="zh-CN"/>
          </w:rPr>
          <w:t>(二)、收费管理系统项目法律合规要求</w:t>
        </w:r>
        <w:r>
          <w:tab/>
        </w:r>
        <w:r>
          <w:fldChar w:fldCharType="begin"/>
        </w:r>
        <w:r>
          <w:instrText xml:space="preserve"> PAGEREF _Toc15645 \h </w:instrText>
        </w:r>
        <w:r>
          <w:fldChar w:fldCharType="separate"/>
        </w:r>
        <w:r>
          <w:t>71</w:t>
        </w:r>
        <w:r>
          <w:fldChar w:fldCharType="end"/>
        </w:r>
      </w:hyperlink>
    </w:p>
    <w:p>
      <w:pPr>
        <w:pStyle w:val="TOC2"/>
        <w:tabs>
          <w:tab w:val="right" w:leader="dot" w:pos="8306"/>
        </w:tabs>
      </w:pPr>
      <w:hyperlink w:anchor="_Toc8758" w:history="1">
        <w:r>
          <w:rPr>
            <w:rFonts w:ascii="仿宋" w:eastAsia="仿宋" w:hAnsi="仿宋" w:cs="仿宋" w:hint="eastAsia"/>
            <w:lang w:eastAsia="zh-CN"/>
          </w:rPr>
          <w:t>(三)、收费管理系统项目合同管理与法律事务</w:t>
        </w:r>
        <w:r>
          <w:tab/>
        </w:r>
        <w:r>
          <w:fldChar w:fldCharType="begin"/>
        </w:r>
        <w:r>
          <w:instrText xml:space="preserve"> PAGEREF _Toc8758 \h </w:instrText>
        </w:r>
        <w:r>
          <w:fldChar w:fldCharType="separate"/>
        </w:r>
        <w:r>
          <w:t>76</w:t>
        </w:r>
        <w:r>
          <w:fldChar w:fldCharType="end"/>
        </w:r>
      </w:hyperlink>
    </w:p>
    <w:p>
      <w:pPr>
        <w:pStyle w:val="TOC2"/>
        <w:tabs>
          <w:tab w:val="right" w:leader="dot" w:pos="8306"/>
        </w:tabs>
      </w:pPr>
      <w:hyperlink w:anchor="_Toc2673" w:history="1">
        <w:r>
          <w:rPr>
            <w:rFonts w:ascii="仿宋" w:eastAsia="仿宋" w:hAnsi="仿宋" w:cs="仿宋" w:hint="eastAsia"/>
            <w:lang w:eastAsia="zh-CN"/>
          </w:rPr>
          <w:t>(四)、收费管理系统项目知识产权保护策略</w:t>
        </w:r>
        <w:r>
          <w:tab/>
        </w:r>
        <w:r>
          <w:fldChar w:fldCharType="begin"/>
        </w:r>
        <w:r>
          <w:instrText xml:space="preserve"> PAGEREF _Toc2673 \h </w:instrText>
        </w:r>
        <w:r>
          <w:fldChar w:fldCharType="separate"/>
        </w:r>
        <w:r>
          <w:t>82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2026"/>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4504"/>
      <w:r>
        <w:rPr>
          <w:rFonts w:ascii="仿宋" w:eastAsia="仿宋" w:hAnsi="仿宋" w:cs="仿宋" w:hint="eastAsia"/>
          <w:sz w:val="28"/>
          <w:lang w:eastAsia="zh-CN"/>
        </w:rPr>
        <w:t>一、工艺说明</w:t>
      </w:r>
      <w:bookmarkEnd w:id="2"/>
    </w:p>
    <w:p>
      <w:pPr>
        <w:pStyle w:val="Heading2"/>
        <w:rPr>
          <w:rFonts w:ascii="仿宋" w:eastAsia="仿宋" w:hAnsi="仿宋" w:cs="仿宋" w:hint="eastAsia"/>
          <w:lang w:eastAsia="zh-CN"/>
        </w:rPr>
      </w:pPr>
      <w:bookmarkStart w:id="3" w:name="_Toc13785"/>
      <w:r>
        <w:rPr>
          <w:rFonts w:ascii="仿宋" w:eastAsia="仿宋" w:hAnsi="仿宋" w:cs="仿宋" w:hint="eastAsia"/>
          <w:lang w:eastAsia="zh-CN"/>
        </w:rPr>
        <w:t>(一)、技术管理特点</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技术管理特点体现在其创新导向。通过引入最先进的技术趋势和解决方案，收费管理系统项目致力于提升科技含量、提高质量和效率水平。这意味着我们将采用最新的工具和方法，确保收费管理系统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收费管理系统项目技术管理的显著特征。通过整合不同领域的技术资源，我们实现了跨学科的协同工作。这有助于优化技术架构，提高整体效能。此外，整合性策略还促进了不同技术团队之间的紧密沟通和高效合作，确保收费管理系统项目各方面的技术都能得到协同发展。</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收费管理系统项目所采用的技术。通过不断优化技术方案，收费管理系统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收费管理系统项目团队将在收费管理系统项目初期识别可能的技术风险，并采取相应的预防和应对措施。通过建立健全的风险评估机制，收费管理系统项目能够在实施过程中及时发现并解决潜在的技术问题，保障收费管理系统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收费管理系统项目中，技术将成为收费管理系统项目成功的有力支持。这一深度剖析揭示了技术管理在收费管理系统项目实施中的关键作用，为收费管理系统项目的技术基础奠定了坚实的基础。</w:t>
      </w:r>
    </w:p>
    <w:p>
      <w:pPr>
        <w:pStyle w:val="Heading2"/>
        <w:ind w:firstLine="560" w:firstLineChars="200"/>
        <w:rPr>
          <w:rFonts w:ascii="仿宋" w:eastAsia="仿宋" w:hAnsi="仿宋" w:cs="仿宋" w:hint="eastAsia"/>
          <w:sz w:val="28"/>
          <w:lang w:eastAsia="zh-CN"/>
        </w:rPr>
      </w:pPr>
      <w:bookmarkStart w:id="4" w:name="_Toc5000"/>
      <w:r>
        <w:rPr>
          <w:rFonts w:ascii="仿宋" w:eastAsia="仿宋" w:hAnsi="仿宋" w:cs="仿宋" w:hint="eastAsia"/>
          <w:sz w:val="28"/>
          <w:lang w:eastAsia="zh-CN"/>
        </w:rPr>
        <w:t>(二)、收费管理系统项目工艺技术设计方案</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收费管理系统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收费管理系统项目将严格按照相关行业规范要求进行组织。通过有效控制产品质量，收费管理系统项目将致力于为顾客提供优质的收费管理系统项目产品和良好的服务。这体现了收费管理系统项目对于生产活动合规性和质量标准的高度重视，为收费管理系统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收费管理系统项目注重生态效益和清洁生产原则。收费管理系统项目建设将紧密结合地方特色经济发展，与社会经济发展规划和区域环境保护规划方案相协调一致。通过与当地区域自然生态系统的结合，收费管理系统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收费管理系统项目产品具有多样化的客户需求和个性化的特点。因此，收费管理系统项目产品规格品种多样，且单批生产数量较小。为满足这一特点，收费管理系统项目承办单位将建设先进的柔性制造生产线。通过广泛应用柔性制造技术，收费管理系统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收费管理系统项目采用的技术具有较高的技术含量和自动化水平，处于国内先进水平。这一技术选用不仅体现了对生产效率、质量和环境友好性的高标准要求，同时为收费管理系统项目的可持续发展奠定了坚实的基础。</w:t>
      </w:r>
    </w:p>
    <w:p>
      <w:pPr>
        <w:pStyle w:val="Heading2"/>
        <w:ind w:firstLine="560" w:firstLineChars="200"/>
        <w:rPr>
          <w:rFonts w:ascii="仿宋" w:eastAsia="仿宋" w:hAnsi="仿宋" w:cs="仿宋" w:hint="eastAsia"/>
          <w:sz w:val="28"/>
          <w:lang w:eastAsia="zh-CN"/>
        </w:rPr>
      </w:pPr>
      <w:bookmarkStart w:id="5" w:name="_Toc28053"/>
      <w:r>
        <w:rPr>
          <w:rFonts w:ascii="仿宋" w:eastAsia="仿宋" w:hAnsi="仿宋" w:cs="仿宋" w:hint="eastAsia"/>
          <w:sz w:val="28"/>
          <w:lang w:eastAsia="zh-CN"/>
        </w:rPr>
        <w:t>(三)、设备选型方案</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为确保收费管理系统项目的高效生产和技术实施，我们制定了一套精心设计的设备选型方案，以满足收费管理系统项目生产、质量和环保的要求。该方案的主要特点如下：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收费管理系统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针对收费管理系统项目产品的多样性和小批量生产的特点，我们将建设柔性制造生产线。通过在设备选型中考虑柔性制造技术，可以灵活应对不同产品规格和生产需求，实现生产线的高度灵活性和适应性。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6" w:name="_Toc20176"/>
      <w:r>
        <w:rPr>
          <w:rFonts w:ascii="仿宋" w:eastAsia="仿宋" w:hAnsi="仿宋" w:cs="仿宋" w:hint="eastAsia"/>
          <w:sz w:val="28"/>
          <w:lang w:eastAsia="zh-CN"/>
        </w:rPr>
        <w:t>二、收费管理系统项目绩效评估</w:t>
      </w:r>
      <w:bookmarkEnd w:id="6"/>
    </w:p>
    <w:p>
      <w:pPr>
        <w:pStyle w:val="Heading2"/>
        <w:rPr>
          <w:rFonts w:ascii="仿宋" w:eastAsia="仿宋" w:hAnsi="仿宋" w:cs="仿宋" w:hint="eastAsia"/>
          <w:lang w:eastAsia="zh-CN"/>
        </w:rPr>
      </w:pPr>
      <w:bookmarkStart w:id="7" w:name="_Toc17132"/>
      <w:r>
        <w:rPr>
          <w:rFonts w:ascii="仿宋" w:eastAsia="仿宋" w:hAnsi="仿宋" w:cs="仿宋" w:hint="eastAsia"/>
          <w:lang w:eastAsia="zh-CN"/>
        </w:rPr>
        <w:t>(一)、绩效评估指标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收费管理系统项目中，我们设计了一套全面的绩效评估指标，以确保收费管理系统项目的可控和成功交付。这些指标跨足收费管理系统项目目标、成本、进度和质量等多个维度，为我们提供了全面洞察收费管理系统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目标达成率是我们关注的首要指标。我们设定了明确的目标，并通过定期监测和评估，迅速发现并应对潜在的目标偏差。这为收费管理系统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成本绩效是另一个核心关注点。通过实际成本与预算成本的对比分析，我们深入了解成本差异的原因，及时调整资源分配，保持收费管理系统项目在经济效益方面的合理水平。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进度作为关键的绩效指标之一，得到了精心的关注。我们制定了详细的收费管理系统项目进度计划，并设立了进度符合度指标，确保实际进度与计划进度保持一致。这使我们能够快速发现和解决潜在的进度问题，保持收费管理系统项目的正常推进。</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收费管理系统项目绩效的不可或缺的一环。我们引入了一系列的质量标准和客户满意度指标，以确保收费管理系统项目交付的成果在质量上达到或超越预期水平。通过持续监测这些指标，我们努力提升收费管理系统项目整体质量水平，为收费管理系统项目的成功交付提供有力保障。通过这些科学且全面的绩效评估，我们能够更好地引导收费管理系统项目的持续改进，确保收费管理系统项目目标的顺利达成。</w:t>
      </w:r>
    </w:p>
    <w:p>
      <w:pPr>
        <w:pStyle w:val="Heading2"/>
        <w:ind w:firstLine="560" w:firstLineChars="200"/>
        <w:rPr>
          <w:rFonts w:ascii="仿宋" w:eastAsia="仿宋" w:hAnsi="仿宋" w:cs="仿宋" w:hint="eastAsia"/>
          <w:sz w:val="28"/>
          <w:lang w:eastAsia="zh-CN"/>
        </w:rPr>
      </w:pPr>
      <w:bookmarkStart w:id="8" w:name="_Toc11614"/>
      <w:r>
        <w:rPr>
          <w:rFonts w:ascii="仿宋" w:eastAsia="仿宋" w:hAnsi="仿宋" w:cs="仿宋" w:hint="eastAsia"/>
          <w:sz w:val="28"/>
          <w:lang w:eastAsia="zh-CN"/>
        </w:rPr>
        <w:t>(二)、绩效评估方法</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绩效评估是收费管理系统项目中的关键环节，为确保收费管理系统项目达到预期目标，我们采用了多层次、多维度的绩效评估方法。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收费管理系统项目的战略目标对齐，确保每个决策和行动都与收费管理系统项目整体目标保持一致。团队会定期召开战略对齐会议，审视当前工作与收费管理系统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收费管理系统项目进度、质量、成本和风险等方面。这些指标通过数据收集和分析，为收费管理系统项目管理团队提供了客观的评估依据。例如，我们通过收费管理系统项目管理软件追踪进度，使用成本绩效分析（CPI）评估成本控制情况。</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绩效评估不仅仅停留在收费管理系统项目内部，还考虑了收费管理系统项目对外部环境的影响。我们定期进行干系人满意度调查，以了解各利益相关方对收费管理系统项目的期望和满意度，并及时做出调整。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这种多层次、多角度的绩效评估方法，使得我们能够全面了解收费管理系统项目的运行状态，及时做出调整，确保收费管理系统项目在不断变化的环境中保持稳健前行。</w:t>
      </w:r>
    </w:p>
    <w:p>
      <w:pPr>
        <w:pStyle w:val="Heading2"/>
        <w:ind w:firstLine="560" w:firstLineChars="200"/>
        <w:rPr>
          <w:rFonts w:ascii="仿宋" w:eastAsia="仿宋" w:hAnsi="仿宋" w:cs="仿宋" w:hint="eastAsia"/>
          <w:sz w:val="28"/>
          <w:lang w:eastAsia="zh-CN"/>
        </w:rPr>
      </w:pPr>
      <w:bookmarkStart w:id="9" w:name="_Toc12070"/>
      <w:r>
        <w:rPr>
          <w:rFonts w:ascii="仿宋" w:eastAsia="仿宋" w:hAnsi="仿宋" w:cs="仿宋" w:hint="eastAsia"/>
          <w:sz w:val="28"/>
          <w:lang w:eastAsia="zh-CN"/>
        </w:rPr>
        <w:t>(三)、绩效评估周期</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为了确保收费管理系统项目的有效管理和不断优化，我们采用了精心设计的绩效评估周期。这个周期旨在实现灵活、实时和全面的评估，以适应收费管理系统项目执行中的各种挑战。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收费管理系统项目的不同需求，分为短期、中期和长期。短期评估关注每个迭代或工作周期，以及时发现和解决当前任务中的问题。中期评估涵盖几个迭代，深入了解整体收费管理系统项目的趋势和性能。长期评估则着眼于整个收费管理系统项目阶段，确保收费管理系统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收费管理系统项目管理工具和协作平台，团队成员能够随时更新和分享收费管理系统项目数据。这种实时性的反馈机制使我们能够及时察觉潜在问题，快速调整，保持收费管理系统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收费管理系统项目的决策制定密不可分。每个周期的收费管理系统项目回顾会议成为集体总结经验、识别问题深层次原因并找到创新解决方案的平台。这种定期的反思与调整机制使收费管理系统项目能够不断学习、进化，以更好地适应变化的环境。</w:t>
      </w:r>
    </w:p>
    <w:p>
      <w:pPr>
        <w:pStyle w:val="Heading1"/>
        <w:ind w:firstLine="560" w:firstLineChars="200"/>
        <w:rPr>
          <w:rFonts w:ascii="仿宋" w:eastAsia="仿宋" w:hAnsi="仿宋" w:cs="仿宋" w:hint="eastAsia"/>
          <w:sz w:val="28"/>
          <w:lang w:eastAsia="zh-CN"/>
        </w:rPr>
      </w:pPr>
      <w:bookmarkStart w:id="10" w:name="_Toc26153"/>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9709"/>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收费管理系统项目的主要产品是XXXX，预计年产值为XXX万元。这一产品在市场中占据着重要的地位，其广泛的应用范围使得该收费管理系统项目的市场前景非常广阔。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收费管理系统项目的xxx产品作为重要的原材料之一，将在多个领域发挥关键作用。其在建筑、交通、能源等方面的广泛应用将为整个产业链提供强大的支持，形成产业协同效应。收费管理系统项目的年产值XXX万XXX万XXX万万元不仅反映了其在市场上的巨大潜力，更预示着它对国民经济的积极贡献。这种关联度高、涉及面广的产业关系，使得该收费管理系统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29210"/>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总征地面积为XXXX平方米，相当于约XX.XX亩，其中净用地面积为XXXX平方米，红线范围内相当于约XX.XX亩。这一用地规模充分考虑了收费管理系统项目的建设需求，保障了收费管理系统项目在合适的空间内得以充分发展。收费管理系统项目规划的总建筑面积为XXXX平方米，其中主体工程建设占XXXX平方米，计容建筑面积达XXXX平方米。预计建筑工程的投资将达到XXXX万元，为收费管理系统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计划购置的设备共计XXXX台（套），设备购置费用为XXXX万元。这一设备购置计划充分考虑到收费管理系统项目的生产需求和技术要求，确保了收费管理系统项目在生产运营中具备先进的技术装备和高效的生产能力。设备的合理配置将为收费管理系统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计划总投资为XXXX万元，预计年实现营业收入为XXXX万元。这一产能规模的设定旨在确保收费管理系统项目能够在投资与回报之间取得平衡，实现长期可持续的发展。收费管理系统项目的总投资充分考虑到各个方面的需求，包括用地建设、设备购置等多个环节，以确保收费管理系统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15980"/>
      <w:r>
        <w:rPr>
          <w:rFonts w:ascii="仿宋" w:eastAsia="仿宋" w:hAnsi="仿宋" w:cs="仿宋" w:hint="eastAsia"/>
          <w:sz w:val="28"/>
          <w:lang w:eastAsia="zh-CN"/>
        </w:rPr>
        <w:t>四、收费管理系统项目概论</w:t>
      </w:r>
      <w:bookmarkEnd w:id="13"/>
    </w:p>
    <w:p>
      <w:pPr>
        <w:pStyle w:val="Heading2"/>
        <w:rPr>
          <w:rFonts w:ascii="仿宋" w:eastAsia="仿宋" w:hAnsi="仿宋" w:cs="仿宋" w:hint="eastAsia"/>
          <w:lang w:eastAsia="zh-CN"/>
        </w:rPr>
      </w:pPr>
      <w:bookmarkStart w:id="14" w:name="_Toc3367"/>
      <w:r>
        <w:rPr>
          <w:rFonts w:ascii="仿宋" w:eastAsia="仿宋" w:hAnsi="仿宋" w:cs="仿宋" w:hint="eastAsia"/>
          <w:lang w:eastAsia="zh-CN"/>
        </w:rPr>
        <w:t>(一)、收费管理系统项目概况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起源追溯至对市场的深入洞察。市场的不断演变与变革为收费管理系统项目提供了难得的机遇。当前市场存在的需求缺口和变革的大环境共同构成了收费管理系统项目的背景。这个收费管理系统项目旨在充分利用市场机遇，填补行业中尚未满足的需求，为客户提供全新的解决方案。市场的变革和需求的增长使得这个收费管理系统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收费管理系统项目名称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正式命名为收费管理系统。这个名称不仅仅是一个标识，更代表了收费管理系统项目的核心理念和愿景。它蕴含着收费管理系统项目所要解决问题的关键字，具有强烈的表达和辨识度，为收费管理系统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收费管理系统项目目标</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核心目标是提供一种全新、高效的解决方案，满足客户日益增长的需求。收费管理系统项目追求的不仅仅是满足市场需求，更是在市场中获得卓越的竞争优势。通过不断提升产品或服务的质量和创新水平，收费管理系统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收费管理系统项目范围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全面涵盖了产品研发、制造、市场推广和售后服务，确保从产品设计到最终用户体验的全方位关注。这一全面的收费管理系统项目范围是为了确保收费管理系统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收费管理系统项目时间表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收费管理系统项目计划在未来18个月内完成，包括研发、测试、市场试点和正式推出等不同阶段。这个时间表的合理设计是为了确保收费管理系统项目各个阶段的顺利推进，以便按时交付高质量的成果。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收费管理系统项目预算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总预算估算为XX百万美元，主要分配在研发、市场推广、人员培训和运营等方面。这一充足的预算为收费管理系统项目提供了充足的资源，确保收费管理系统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收费管理系统项目风险</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收费管理系统项目可能面临的风险包括市场接受度低、技术难题、竞争激烈等。收费管理系统项目团队已经制定了相应的风险应对计划，通过前瞻性的风险管理，确保收费管理系统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收费管理系统项目团队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收费管理系统项目汇聚了一支经验丰富、多领域专业素养的核心团队，确保收费管理系统项目在各个方面都能拥有高水平的执行力。团队的协同作战是收费管理系统项目成功的关键因素之一。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收费管理系统项目背景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收费管理系统项目的背景根植于市场对更高效、创新产品的渴望，同时也受到科技发展对行业格局的深刻改变的影响。这为收费管理系统项目提供了广阔的发展空间和市场需求。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收费管理系统项目现状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截至目前，收费管理系统项目已完成市场调研和技术验证，取得了初步的成功。这为收费管理系统项目在未来的发展奠定了坚实的基础，为更远大的目标打下了坚实的基石。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15" w:name="_Toc4560"/>
      <w:r>
        <w:rPr>
          <w:rFonts w:ascii="仿宋" w:eastAsia="仿宋" w:hAnsi="仿宋" w:cs="仿宋" w:hint="eastAsia"/>
          <w:sz w:val="28"/>
          <w:lang w:eastAsia="zh-CN"/>
        </w:rPr>
        <w:t>(二)、收费管理系统项目目标</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keyword》收费管理系统项目首要业务目标是在市场中占据有利地位，实现产品/服务的成功推广和销售。通过不断提升产品质量、创新性，收费管理系统项目追求成为行业中的领导者，赢得更多客户的青睐。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在科技迅速发展的时代，收费管理系统项目着眼于技术创新。通过持续的研发和技术升级，收费管理系统项目旨在推出更具创新性的产品或服务，以满足市场对新鲜、先进解决方案的需求。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为了建立可持续的客户关系，收费管理系统项目设定了客户满意度目标。通过提供卓越的产品质量和优质的客户服务，收费管理系统项目追求赢得客户的信任和忠诚度，确保他们的满意度达到行业领先水平。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收费管理系统项目注重社会责任和可持续发展。通过实施环保、社会责任收费管理系统项目，收费管理系统项目致力于在经济发展的同时保护环境，促进社会公平，实现可持续经营。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收费管理系统项目的团队是实现目标的核心驱动力。因此，收费管理系统项目设定了团队发展目标，包括提升团队成员的专业技能、培养领导力，以及搭建协同高效的团队工作氛围。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16" w:name="_Toc19834"/>
      <w:r>
        <w:rPr>
          <w:rFonts w:ascii="仿宋" w:eastAsia="仿宋" w:hAnsi="仿宋" w:cs="仿宋" w:hint="eastAsia"/>
          <w:sz w:val="28"/>
          <w:lang w:eastAsia="zh-CN"/>
        </w:rPr>
        <w:t>(三)、收费管理系统项目提出的理由</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 2. 收费管理系统项目提出的理由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提出源于对市场机遇的深刻洞察。当前市场中存在的需求缺口和行业发展趋势表明，有巨大的商业机会等待被开发。通过准确捕捉市场机遇，收费管理系统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收费管理系统项目的理念基于对技术创新的信仰。通过持续的研发和技术投入，收费管理系统项目有望推出更具创新性的产品或服务。在科技飞速发展的当下，收费管理系统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提出是为了增强企业的行业竞争力。通过提升产品或服务的质量和独特性，收费管理系统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响应了消费者需求的变化。随着社会和科技的不断发展，消费者对产品和服务的需求也在发生变化。通过深入了解并及时回应消费者的新需求，收费管理系统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收费管理系统项目的提出是企业战略发展规划的一部分。在面对日益激烈的市场竞争和不断变化的商业环境中，收费管理系统项目作为企业战略的一环，旨在为企业开辟新的增长领域，巩固企业在行业中的地位。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收费管理系统项目的提出不仅仅是基于商业考量，还注重社会责任。通过推出环保、社会责任等方面的收费管理系统项目，收费管理系统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https://d.book118.com/715241121300011122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收费管理系统项目规划设计蓝图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0264963"/>
    <w:rsid w:val="70264963"/>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7152411213000111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2024-03-03T07:19:00Z</dcterms:created>
  <dcterms:modified xsi:type="dcterms:W3CDTF">2024-03-03T07:20:25Z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7A00A8A6BDD147ECA0975A7E573DC9FE_11</vt:lpwstr>
  </property>
  <property fmtid="{D5CDD505-2E9C-101B-9397-08002B2CF9AE}" pid="3" name="KSOProductBuildVer">
    <vt:lpwstr>2052-12.1.0.16388</vt:lpwstr>
  </property>
</Properties>
</file>