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6559" w14:paraId="22DB26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6559" w14:paraId="56525C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6559" w14:paraId="3721C4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6559" w:rsidRPr="00A26559" w14:paraId="0B6F6242" w14:textId="42B1A8B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6559">
        <w:rPr>
          <w:rFonts w:ascii="宋体" w:eastAsia="宋体" w:hAnsi="宋体" w:hint="eastAsia"/>
          <w:b/>
          <w:sz w:val="60"/>
        </w:rPr>
        <w:t>搏击运动项目效益评估报告</w:t>
      </w:r>
    </w:p>
    <w:p w:rsidR="00A26559" w:rsidP="00A26559" w14:paraId="4C41DCA0" w14:textId="25D585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6559">
        <w:rPr>
          <w:rFonts w:ascii="仿宋" w:eastAsia="仿宋" w:hAnsi="仿宋" w:hint="eastAsia"/>
          <w:b/>
          <w:sz w:val="40"/>
        </w:rPr>
        <w:t>目录</w:t>
      </w:r>
    </w:p>
    <w:p w:rsidR="00A26559" w14:paraId="6BC33294" w14:textId="3708529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_Toc153747491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6559" w14:paraId="3A7836ED" w14:textId="243084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_Toc153747492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6559" w14:paraId="30DFEFF3" w14:textId="2D3DF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6559" w14:paraId="1A050C8E" w14:textId="020EC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_Toc153747494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6559" w14:paraId="4EBF5DCE" w14:textId="474B2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_Toc153747495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6559" w14:paraId="1E7E86D9" w14:textId="46149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_Toc153747496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6559" w14:paraId="7707F298" w14:textId="673CB8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_Toc153747497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6559" w14:paraId="06F2A12A" w14:textId="52937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(一)、搏击运动项目工程设计总体要求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_Toc153747498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6559" w14:paraId="251D8A1F" w14:textId="5436F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_Toc153747499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6559" w14:paraId="79489423" w14:textId="293EC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6559" w14:paraId="7067EA7D" w14:textId="6A771C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6559" w14:paraId="5D9BAD47" w14:textId="73700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6559" w14:paraId="38535DFA" w14:textId="0059F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6559" w14:paraId="714909D9" w14:textId="17883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6559" w14:paraId="1A0BB55B" w14:textId="1943F6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四、搏击运动项目规划进度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6559" w14:paraId="4E3930B6" w14:textId="343E8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(一)、搏击运动项目进度安排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6559" w14:paraId="030E88FE" w14:textId="48FE1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(二)、搏击运动项目实施保障措施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6559" w14:paraId="5FAA27B4" w14:textId="7AB54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6559" w14:paraId="1DC1FD69" w14:textId="40748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(四)、搏击运动项目进度监控与调整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6559" w14:paraId="36236788" w14:textId="47B6F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6559" w14:paraId="0747A3B4" w14:textId="451343F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6559" w14:paraId="625FD4F4" w14:textId="656D3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6559" w14:paraId="1179870F" w14:textId="11171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6559" w14:paraId="7E3F0BEF" w14:textId="014F7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6559" w14:paraId="53B9C696" w14:textId="4ACAAC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6559" w14:paraId="19043E96" w14:textId="51760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6559" w14:paraId="52E1CF04" w14:textId="6CA1F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6559" w14:paraId="3BCFB414" w14:textId="70E27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26559" w14:paraId="2A3C4520" w14:textId="15735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26559" w14:paraId="653498A4" w14:textId="42F89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26559" w14:paraId="2DD0B860" w14:textId="0C1C7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26559" w14:paraId="3B3E0AD3" w14:textId="3B6E27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6559" w14:paraId="56321339" w14:textId="717F7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6559" w14:paraId="5A1851FD" w14:textId="0963D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6559" w14:paraId="720E4068" w14:textId="57088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(三)、搏击运动项目盈利能力分析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6559" w14:paraId="27C9CC65" w14:textId="0E3FB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26559" w14:paraId="03B306DA" w14:textId="05863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26559" w14:paraId="061A899A" w14:textId="46A55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26559" w14:paraId="431D9975" w14:textId="177B17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6559" w14:paraId="61950667" w14:textId="5A4CD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6559" w14:paraId="2D2382A6" w14:textId="332E4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6559" w14:paraId="4657DCFE" w14:textId="624F1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6559" w14:paraId="33C5C913" w14:textId="249A6C6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6559" w14:paraId="45BFBEB6" w14:textId="2B77B1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26559" w14:paraId="680419AA" w14:textId="6A670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26559" w14:paraId="00598EE4" w14:textId="29A77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6559" w14:paraId="06CB652C" w14:textId="0557B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6559" w14:paraId="43F50022" w14:textId="2B6812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26559" w14:paraId="2912F495" w14:textId="412B5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(一)、搏击运动项目风险分析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26559" w14:paraId="573DB352" w14:textId="2B6E2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(二)、搏击运动项目风险对策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26559" w14:paraId="75153DA8" w14:textId="302219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6559" w14:paraId="4AEB5350" w14:textId="23E0E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6559" w14:paraId="40E7F283" w14:textId="3AFB5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6559" w14:paraId="1D4F6C40" w14:textId="79804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6559" w14:paraId="0AF892DE" w14:textId="67AFA4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6559" w14:paraId="7D270A4A" w14:textId="6C72B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6559" w14:paraId="5DC2A933" w14:textId="6FEE8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6559" w14:paraId="0FE1EE29" w14:textId="0A107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6559" w14:paraId="697A4C32" w14:textId="5F85BF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6559" w14:paraId="13CA07F0" w14:textId="68F88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6559" w14:paraId="489F39A2" w14:textId="2D6FE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26559" w14:paraId="1F72E594" w14:textId="61528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26559" w14:paraId="15DE1D8F" w14:textId="5EB265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26559" w14:paraId="0520B2AC" w14:textId="4DEC5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26559" w14:paraId="52731B0B" w14:textId="29E24E5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26559" w14:paraId="24E1556E" w14:textId="636C6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26559" w14:paraId="73972E08" w14:textId="5C1467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26559" w14:paraId="09CDD747" w14:textId="5DF0E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26559" w14:paraId="38C887B3" w14:textId="3A135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26559" w14:paraId="000AADC1" w14:textId="0A20C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_Toc153747560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26559" w:rsidP="00A26559" w14:paraId="00D8D2A2" w14:textId="34B882C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26559" w:rsidP="00A26559" w14:paraId="635B5E4F" w14:textId="11A84E84">
      <w:pPr>
        <w:pStyle w:val="Heading1"/>
        <w:jc w:val="center"/>
        <w:rPr>
          <w:rFonts w:hint="eastAsia"/>
        </w:rPr>
      </w:pPr>
      <w:bookmarkStart w:id="0" w:name="_Toc153747491"/>
      <w:r w:rsidRPr="00A26559">
        <w:rPr>
          <w:rFonts w:hint="eastAsia"/>
        </w:rPr>
        <w:t>序言</w:t>
      </w:r>
      <w:bookmarkEnd w:id="0"/>
    </w:p>
    <w:p w:rsidR="00A26559" w:rsidP="00A26559" w14:paraId="0D648B14" w14:textId="65383DF4">
      <w:pPr>
        <w:ind w:firstLine="560" w:firstLineChars="200"/>
        <w:rPr>
          <w:rFonts w:ascii="仿宋" w:eastAsia="仿宋" w:hint="eastAsia"/>
          <w:sz w:val="28"/>
        </w:rPr>
      </w:pPr>
      <w:r w:rsidRPr="00A26559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A26559" w:rsidP="00A26559" w14:paraId="55444D3B" w14:textId="3853B55D">
      <w:pPr>
        <w:pStyle w:val="Heading1"/>
        <w:rPr>
          <w:rFonts w:hint="eastAsia"/>
        </w:rPr>
      </w:pPr>
      <w:bookmarkStart w:id="1" w:name="_Toc153747492"/>
      <w:r w:rsidRPr="00A26559">
        <w:rPr>
          <w:rFonts w:hint="eastAsia"/>
        </w:rPr>
        <w:t>一、环保分析</w:t>
      </w:r>
      <w:bookmarkEnd w:id="1"/>
    </w:p>
    <w:p w:rsidR="00A26559" w:rsidP="00A26559" w14:paraId="7D2A23A6" w14:textId="54A69D0D">
      <w:pPr>
        <w:pStyle w:val="Heading2"/>
      </w:pPr>
      <w:bookmarkStart w:id="2" w:name="_Toc153747493"/>
      <w:r w:rsidRPr="00A26559">
        <w:t>(一)、建设期环境影响</w:t>
      </w:r>
      <w:bookmarkEnd w:id="2"/>
    </w:p>
    <w:p w:rsidR="00A26559" w:rsidRPr="00A26559" w:rsidP="00A26559" w14:paraId="0365DEF5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在建设期，搏击运动项目将产生一定数量的污染物排放，主要涉及气体和颗粒物排放。为确保大气环境的合理性，进行了详尽的排放分析：</w:t>
      </w:r>
    </w:p>
    <w:p w:rsidR="00A26559" w:rsidRPr="00A26559" w:rsidP="00A26559" w14:paraId="015A77A1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气体排放分析：</w:t>
      </w:r>
      <w:r w:rsidRPr="00A26559">
        <w:rPr>
          <w:rFonts w:ascii="仿宋" w:eastAsia="仿宋" w:hAnsi="仿宋"/>
          <w:sz w:val="28"/>
        </w:rPr>
        <w:t xml:space="preserve"> 对搏击运动项目涉及的气体排放进行详细测算，包括二氧化硫（SO2）、氮氧化物（NOx）、挥发性有机物（VOCs）等。采用先进的净化技术和设备以最大程度减少对大气的不良影响。</w:t>
      </w:r>
    </w:p>
    <w:p w:rsidR="00A26559" w:rsidRPr="00A26559" w:rsidP="00A26559" w14:paraId="4C6E75A3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颗粒物排放分析：</w:t>
      </w:r>
      <w:r w:rsidRPr="00A26559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A26559" w:rsidRPr="00A26559" w:rsidP="00A26559" w14:paraId="5A87DF7F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/>
          <w:sz w:val="28"/>
        </w:rPr>
        <w:t>2.1.2 水体质量评估</w:t>
      </w:r>
    </w:p>
    <w:p w:rsidR="00A26559" w:rsidRPr="00A26559" w:rsidP="00A26559" w14:paraId="70EA87D6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A26559" w:rsidRPr="00A26559" w:rsidP="00A26559" w14:paraId="5ED02F8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26559">
        <w:rPr>
          <w:rFonts w:ascii="仿宋" w:eastAsia="仿宋" w:hAnsi="仿宋" w:hint="eastAsia"/>
          <w:sz w:val="28"/>
        </w:rPr>
        <w:t>排水系统设计：</w:t>
      </w:r>
    </w:p>
    <w:p w:rsidR="00A26559" w:rsidRPr="00A26559" w:rsidP="00A26559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/>
          <w:sz w:val="28"/>
        </w:rPr>
        <w:t xml:space="preserve"> 搏击运动项目建设期间，将采用先进的排水系统，确保排水不对附近水体造成污染。排水口将定期监测，以确保</w:t>
      </w:r>
      <w:r w:rsidRPr="00A26559">
        <w:rPr>
          <w:rFonts w:ascii="仿宋" w:eastAsia="仿宋" w:hAnsi="仿宋"/>
          <w:sz w:val="28"/>
        </w:rPr>
        <w:t>排</w:t>
      </w:r>
      <w:r w:rsidRPr="00A26559">
        <w:rPr>
          <w:rFonts w:ascii="仿宋" w:eastAsia="仿宋" w:hAnsi="仿宋"/>
          <w:sz w:val="28"/>
        </w:rPr>
        <w:t>放水质符合相关法规标准。</w:t>
      </w:r>
    </w:p>
    <w:p w:rsidR="00A26559" w:rsidRPr="00A26559" w:rsidP="00A26559" w14:paraId="23894CA4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水质监测网络：</w:t>
      </w:r>
      <w:r w:rsidRPr="00A26559">
        <w:rPr>
          <w:rFonts w:ascii="仿宋" w:eastAsia="仿宋" w:hAnsi="仿宋"/>
          <w:sz w:val="28"/>
        </w:rPr>
        <w:t xml:space="preserve"> 在搏击运动项目周边建立水质监测网络，定期对水体进行取样和监测。对于任何异常情况，将采取及时的措施进行纠正，并及时向相关监管机构报告。</w:t>
      </w:r>
    </w:p>
    <w:p w:rsidR="00A26559" w:rsidRPr="00A26559" w:rsidP="00A26559" w14:paraId="7973B197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/>
          <w:sz w:val="28"/>
        </w:rPr>
        <w:t>2.2 固体废弃物管理</w:t>
      </w:r>
    </w:p>
    <w:p w:rsidR="00A26559" w:rsidRPr="00A26559" w:rsidP="00A26559" w14:paraId="12E2C45F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/>
          <w:sz w:val="28"/>
        </w:rPr>
        <w:t>2.2.1 产生与处理分析</w:t>
      </w:r>
    </w:p>
    <w:p w:rsidR="00A26559" w:rsidRPr="00A26559" w:rsidP="00A26559" w14:paraId="16EA0854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在建设期，搏击运动项目产生的固体废弃物将得到合理管理：</w:t>
      </w:r>
    </w:p>
    <w:p w:rsidR="00A26559" w:rsidRPr="00A26559" w:rsidP="00A26559" w14:paraId="0A0E6E81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废弃物分类：</w:t>
      </w:r>
      <w:r w:rsidRPr="00A26559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A26559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A26559" w:rsidRPr="00A26559" w:rsidP="00A26559" w14:paraId="79F5E09D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建设期废弃物来源：</w:t>
      </w:r>
      <w:r w:rsidRPr="00A26559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A26559" w:rsidRPr="00A26559" w:rsidP="00A26559" w14:paraId="486AE804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/>
          <w:sz w:val="28"/>
        </w:rPr>
        <w:t>2.2.2 环境可行性评估</w:t>
      </w:r>
    </w:p>
    <w:p w:rsidR="00A26559" w:rsidRPr="00A26559" w:rsidP="00A26559" w14:paraId="1A71B9B2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环境影响评估：</w:t>
      </w:r>
      <w:r w:rsidRPr="00A26559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A26559" w:rsidP="00A26559" w14:paraId="3ED7F7B9" w14:textId="12B2BE68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26559">
        <w:rPr>
          <w:rFonts w:ascii="仿宋" w:eastAsia="仿宋" w:hAnsi="仿宋" w:hint="eastAsia"/>
          <w:sz w:val="28"/>
        </w:rPr>
        <w:t>社区参与：</w:t>
      </w:r>
      <w:r w:rsidRPr="00A26559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A26559" w:rsidP="00A26559" w14:paraId="0D6EAD0D" w14:textId="69F17169">
      <w:pPr>
        <w:pStyle w:val="Heading2"/>
      </w:pPr>
      <w:bookmarkStart w:id="3" w:name="_Toc153747494"/>
      <w:r w:rsidRPr="00A26559">
        <w:t>(二)、营运期环境评价</w:t>
      </w:r>
      <w:bookmarkEnd w:id="3"/>
    </w:p>
    <w:p w:rsidR="00A26559" w:rsidRPr="00A26559" w:rsidP="00A26559" w14:paraId="4CF2C062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/>
          <w:sz w:val="28"/>
        </w:rPr>
        <w:t>3.营运期环境评价</w:t>
      </w:r>
    </w:p>
    <w:p w:rsidR="00A26559" w:rsidRPr="00A26559" w:rsidP="00A26559" w14:paraId="5A6FA133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在搏击运动项目进入营运期后，将持续进行环境评价，以确保搏击运动项目在运营期间对周边环境的影响得到有效管理。</w:t>
      </w:r>
    </w:p>
    <w:p w:rsidR="00A26559" w:rsidRPr="00A26559" w:rsidP="00A26559" w14:paraId="09247B68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/>
          <w:sz w:val="28"/>
        </w:rPr>
        <w:t>3.1持续性监测</w:t>
      </w:r>
    </w:p>
    <w:p w:rsidR="00A26559" w:rsidRPr="00A26559" w:rsidP="00A26559" w14:paraId="646DB2AA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A26559" w:rsidRPr="00A26559" w:rsidP="00A26559" w14:paraId="54A501D0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A26559" w:rsidRPr="00A26559" w:rsidP="00A26559" w14:paraId="0C53365D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/>
          <w:sz w:val="28"/>
        </w:rPr>
        <w:t>3.2环境监测计划</w:t>
      </w:r>
    </w:p>
    <w:p w:rsidR="00A26559" w:rsidRPr="00A26559" w:rsidP="00A26559" w14:paraId="5775EBCA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计划制定：制定全面的环境监测计划，包括监测频率、监测指标、监测点位等。确保监测计划覆盖到可能受到影响的区域，全面了解搏击运动项目运营对环境的影响。</w:t>
      </w:r>
    </w:p>
    <w:p w:rsidR="00A26559" w:rsidRPr="00A26559" w:rsidP="00A26559" w14:paraId="22507DCA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计划调整与优化：随着运营期的推进，根据实际情况对监测计划进行调整和优化。确保监测计划与搏击运动项目运营的实际情况保持一致。</w:t>
      </w:r>
    </w:p>
    <w:p w:rsidR="00A26559" w:rsidRPr="00A26559" w:rsidP="00A26559" w14:paraId="7AD009B2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/>
          <w:sz w:val="28"/>
        </w:rPr>
        <w:t>3.3生态系统健康评估</w:t>
      </w:r>
    </w:p>
    <w:p w:rsidR="00A26559" w:rsidRPr="00A26559" w:rsidP="00A26559" w14:paraId="79486652" w14:textId="77777777">
      <w:pPr>
        <w:ind w:firstLine="560" w:firstLineChars="200"/>
        <w:rPr>
          <w:rFonts w:ascii="仿宋" w:eastAsia="仿宋" w:hAnsi="仿宋"/>
          <w:sz w:val="28"/>
        </w:rPr>
      </w:pPr>
      <w:r w:rsidRPr="00A26559">
        <w:rPr>
          <w:rFonts w:ascii="仿宋" w:eastAsia="仿宋" w:hAnsi="仿宋" w:hint="eastAsia"/>
          <w:sz w:val="28"/>
        </w:rPr>
        <w:t>生态学专家参与：邀请生态学专家参与生态系统健康评估，对搏击运动项目周边生态系统进行全面评估。通过生物多样性、土壤质量、水体健康等指标，评估搏击运动项目对生态系统的影响。</w:t>
      </w:r>
      <w:r w:rsidRPr="00A26559">
        <w:rPr>
          <w:rFonts w:ascii="仿宋" w:eastAsia="仿宋" w:hAnsi="仿宋"/>
          <w:sz w:val="28"/>
        </w:rPr>
        <w:br/>
      </w:r>
      <w:r w:rsidRPr="00A2655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https://d.book118.com/715244034341011041</w:t>
        </w:r>
      </w:hyperlink>
    </w:p>
    <w:p w:rsidR="00A26559" w:rsidRPr="00A26559" w:rsidP="00A2655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paraId="07FF08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559" w14:paraId="30E372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paraId="5DE7D731" w14:textId="41837E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6559" w14:paraId="054806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paraId="1DE025B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41837E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41837E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41837E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41837E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41837E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41837E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P="00CD1FC0" w14:textId="41837E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2655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paraId="1D799F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RPr="00A26559" w:rsidP="00A26559" w14:paraId="117F2281" w14:textId="3B13486D">
    <w:pPr>
      <w:pStyle w:val="Header"/>
      <w:rPr>
        <w:rFonts w:ascii="仿宋" w:eastAsia="仿宋" w:hAnsi="仿宋"/>
      </w:rPr>
    </w:pPr>
    <w:r w:rsidRPr="00A26559">
      <w:rPr>
        <w:rFonts w:ascii="仿宋" w:eastAsia="仿宋" w:hAnsi="仿宋" w:hint="eastAsia"/>
      </w:rPr>
      <w:t>搏击运动项目效益评估报告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paraId="1190B73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RPr="00A26559" w:rsidP="00A26559" w14:textId="3B13486D">
    <w:pPr>
      <w:pStyle w:val="Header"/>
      <w:rPr>
        <w:rFonts w:ascii="仿宋" w:eastAsia="仿宋" w:hAnsi="仿宋"/>
      </w:rPr>
    </w:pPr>
    <w:r w:rsidRPr="00A26559">
      <w:rPr>
        <w:rFonts w:ascii="仿宋" w:eastAsia="仿宋" w:hAnsi="仿宋" w:hint="eastAsia"/>
      </w:rPr>
      <w:t>搏击运动项目效益评估报告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RPr="00A26559" w:rsidP="00A26559" w14:textId="3B13486D">
    <w:pPr>
      <w:pStyle w:val="Header"/>
      <w:rPr>
        <w:rFonts w:ascii="仿宋" w:eastAsia="仿宋" w:hAnsi="仿宋"/>
      </w:rPr>
    </w:pPr>
    <w:r w:rsidRPr="00A26559">
      <w:rPr>
        <w:rFonts w:ascii="仿宋" w:eastAsia="仿宋" w:hAnsi="仿宋" w:hint="eastAsia"/>
      </w:rPr>
      <w:t>搏击运动项目效益评估报告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RPr="00A26559" w:rsidP="00A26559" w14:textId="3B13486D">
    <w:pPr>
      <w:pStyle w:val="Header"/>
      <w:rPr>
        <w:rFonts w:ascii="仿宋" w:eastAsia="仿宋" w:hAnsi="仿宋"/>
      </w:rPr>
    </w:pPr>
    <w:r w:rsidRPr="00A26559">
      <w:rPr>
        <w:rFonts w:ascii="仿宋" w:eastAsia="仿宋" w:hAnsi="仿宋" w:hint="eastAsia"/>
      </w:rPr>
      <w:t>搏击运动项目效益评估报告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RPr="00A26559" w:rsidP="00A26559" w14:textId="3B13486D">
    <w:pPr>
      <w:pStyle w:val="Header"/>
      <w:rPr>
        <w:rFonts w:ascii="仿宋" w:eastAsia="仿宋" w:hAnsi="仿宋"/>
      </w:rPr>
    </w:pPr>
    <w:r w:rsidRPr="00A26559">
      <w:rPr>
        <w:rFonts w:ascii="仿宋" w:eastAsia="仿宋" w:hAnsi="仿宋" w:hint="eastAsia"/>
      </w:rPr>
      <w:t>搏击运动项目效益评估报告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RPr="00A26559" w:rsidP="00A26559" w14:textId="3B13486D">
    <w:pPr>
      <w:pStyle w:val="Header"/>
      <w:rPr>
        <w:rFonts w:ascii="仿宋" w:eastAsia="仿宋" w:hAnsi="仿宋"/>
      </w:rPr>
    </w:pPr>
    <w:r w:rsidRPr="00A26559">
      <w:rPr>
        <w:rFonts w:ascii="仿宋" w:eastAsia="仿宋" w:hAnsi="仿宋" w:hint="eastAsia"/>
      </w:rPr>
      <w:t>搏击运动项目效益评估报告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RPr="00A26559" w:rsidP="00A26559" w14:textId="3B13486D">
    <w:pPr>
      <w:pStyle w:val="Header"/>
      <w:rPr>
        <w:rFonts w:ascii="仿宋" w:eastAsia="仿宋" w:hAnsi="仿宋"/>
      </w:rPr>
    </w:pPr>
    <w:r w:rsidRPr="00A26559">
      <w:rPr>
        <w:rFonts w:ascii="仿宋" w:eastAsia="仿宋" w:hAnsi="仿宋" w:hint="eastAsia"/>
      </w:rPr>
      <w:t>搏击运动项目效益评估报告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:rsidRPr="00A26559" w:rsidP="00A26559" w14:textId="3B13486D">
    <w:pPr>
      <w:pStyle w:val="Header"/>
      <w:rPr>
        <w:rFonts w:ascii="仿宋" w:eastAsia="仿宋" w:hAnsi="仿宋"/>
      </w:rPr>
    </w:pPr>
    <w:r w:rsidRPr="00A26559">
      <w:rPr>
        <w:rFonts w:ascii="仿宋" w:eastAsia="仿宋" w:hAnsi="仿宋" w:hint="eastAsia"/>
      </w:rPr>
      <w:t>搏击运动项目效益评估报告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65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559"/>
    <w:rsid w:val="00A26559"/>
    <w:rsid w:val="00BE14FF"/>
    <w:rsid w:val="00CD1F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E9E17A"/>
  <w15:chartTrackingRefBased/>
  <w15:docId w15:val="{6EE5F022-08D8-4FC8-A2B2-A3F23C805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65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65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655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65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65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65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6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65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6559"/>
  </w:style>
  <w:style w:type="paragraph" w:styleId="TOC1">
    <w:name w:val="toc 1"/>
    <w:basedOn w:val="Normal"/>
    <w:next w:val="Normal"/>
    <w:autoRedefine/>
    <w:uiPriority w:val="39"/>
    <w:unhideWhenUsed/>
    <w:rsid w:val="00A26559"/>
  </w:style>
  <w:style w:type="paragraph" w:styleId="TOC2">
    <w:name w:val="toc 2"/>
    <w:basedOn w:val="Normal"/>
    <w:next w:val="Normal"/>
    <w:autoRedefine/>
    <w:uiPriority w:val="39"/>
    <w:unhideWhenUsed/>
    <w:rsid w:val="00A2655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15244034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3429</Words>
  <Characters>19547</Characters>
  <Application>Microsoft Office Word</Application>
  <DocSecurity>0</DocSecurity>
  <Lines>162</Lines>
  <Paragraphs>45</Paragraphs>
  <ScaleCrop>false</ScaleCrop>
  <Company/>
  <LinksUpToDate>false</LinksUpToDate>
  <CharactersWithSpaces>22931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2023-12-17T15:17:00Z</dcterms:created>
  <dcterms:modified xsi:type="dcterms:W3CDTF">2023-12-17T15:17:00Z</dcterms:modified>
</cp:coreProperties>
</file>