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
        <w:tabs>
          <w:tab w:val="left" w:pos="2919"/>
        </w:tabs>
      </w:pPr>
      <w:r>
        <w:t>目</w:t>
        <w:tab/>
        <w:t>录</w:t>
      </w:r>
    </w:p>
    <w:p>
      <w:pPr>
        <w:pStyle w:val="BodyText"/>
        <w:tabs>
          <w:tab w:val="right" w:leader="dot" w:pos="15727"/>
        </w:tabs>
        <w:spacing w:before="747"/>
        <w:ind w:left="2704"/>
      </w:pPr>
      <w:r>
        <w:t>第一章</w:t>
      </w:r>
      <w:r>
        <w:rPr>
          <w:spacing w:val="-1"/>
        </w:rPr>
        <w:t xml:space="preserve"> </w:t>
      </w:r>
      <w:r>
        <w:t>总说明</w:t>
        <w:tab/>
        <w:t>1</w:t>
      </w:r>
    </w:p>
    <w:p>
      <w:pPr>
        <w:pStyle w:val="BodyText"/>
        <w:tabs>
          <w:tab w:val="right" w:leader="dot" w:pos="15727"/>
        </w:tabs>
        <w:spacing w:before="187"/>
        <w:ind w:left="2704"/>
      </w:pPr>
      <w:r>
        <w:t>第二章</w:t>
      </w:r>
      <w:r>
        <w:rPr>
          <w:spacing w:val="-1"/>
        </w:rPr>
        <w:t xml:space="preserve"> </w:t>
      </w:r>
      <w:r>
        <w:t>项目施工管理组织结构</w:t>
        <w:tab/>
        <w:t>2</w:t>
      </w:r>
    </w:p>
    <w:p>
      <w:pPr>
        <w:pStyle w:val="BodyText"/>
        <w:tabs>
          <w:tab w:val="right" w:leader="dot" w:pos="15727"/>
        </w:tabs>
        <w:spacing w:before="186"/>
        <w:ind w:left="2704"/>
      </w:pPr>
      <w:r>
        <w:t>第三章</w:t>
      </w:r>
      <w:r>
        <w:rPr>
          <w:spacing w:val="-1"/>
        </w:rPr>
        <w:t xml:space="preserve"> </w:t>
      </w:r>
      <w:r>
        <w:t>主要施工方法</w:t>
        <w:tab/>
        <w:t>4</w:t>
      </w:r>
    </w:p>
    <w:p>
      <w:pPr>
        <w:pStyle w:val="BodyText"/>
        <w:tabs>
          <w:tab w:val="right" w:leader="dot" w:pos="15720"/>
        </w:tabs>
        <w:spacing w:before="187"/>
        <w:ind w:left="3013"/>
      </w:pPr>
      <w:r>
        <w:t>第一节</w:t>
      </w:r>
      <w:r>
        <w:rPr>
          <w:spacing w:val="-36"/>
        </w:rPr>
        <w:t xml:space="preserve"> </w:t>
      </w:r>
      <w:r>
        <w:t>现场运输及准备工作</w:t>
        <w:tab/>
        <w:t>4</w:t>
      </w:r>
    </w:p>
    <w:p>
      <w:pPr>
        <w:pStyle w:val="BodyText"/>
        <w:tabs>
          <w:tab w:val="right" w:leader="dot" w:pos="15720"/>
        </w:tabs>
        <w:spacing w:before="7" w:line="446" w:lineRule="exact"/>
        <w:ind w:left="3013"/>
      </w:pPr>
      <w:r>
        <w:t>第二节</w:t>
      </w:r>
      <w:r>
        <w:rPr>
          <w:spacing w:val="-36"/>
        </w:rPr>
        <w:t xml:space="preserve"> </w:t>
      </w:r>
      <w:r>
        <w:t>分项工程施工方法</w:t>
        <w:tab/>
        <w:t>4</w:t>
      </w:r>
    </w:p>
    <w:p>
      <w:pPr>
        <w:pStyle w:val="Heading3"/>
        <w:spacing w:line="462" w:lineRule="exact"/>
      </w:pPr>
      <w:r>
        <w:t>1.</w:t>
      </w:r>
      <w:r>
        <w:rPr>
          <w:spacing w:val="-4"/>
        </w:rPr>
        <w:t xml:space="preserve"> 水泵安装......................................................4..</w:t>
      </w:r>
    </w:p>
    <w:p>
      <w:pPr>
        <w:pStyle w:val="Heading3"/>
        <w:spacing w:line="469" w:lineRule="exact"/>
      </w:pPr>
      <w:r>
        <w:t>2.</w:t>
      </w:r>
      <w:r>
        <w:rPr>
          <w:spacing w:val="-4"/>
        </w:rPr>
        <w:t xml:space="preserve"> 水箱安装......................................................6..</w:t>
      </w:r>
    </w:p>
    <w:p>
      <w:pPr>
        <w:pStyle w:val="Heading3"/>
      </w:pPr>
      <w:r>
        <w:t>3.</w:t>
      </w:r>
      <w:r>
        <w:rPr>
          <w:spacing w:val="-5"/>
        </w:rPr>
        <w:t xml:space="preserve"> 新风机组安装..................................................</w:t>
      </w:r>
      <w:r>
        <w:rPr>
          <w:spacing w:val="-4"/>
        </w:rPr>
        <w:t>7..</w:t>
      </w:r>
    </w:p>
    <w:p>
      <w:pPr>
        <w:pStyle w:val="Heading3"/>
      </w:pPr>
      <w:r>
        <w:t>4.</w:t>
      </w:r>
      <w:r>
        <w:rPr>
          <w:spacing w:val="-4"/>
        </w:rPr>
        <w:t xml:space="preserve"> 风管安装......................................................8..</w:t>
      </w:r>
    </w:p>
    <w:p>
      <w:pPr>
        <w:pStyle w:val="Heading3"/>
      </w:pPr>
      <w:r>
        <w:t>5.</w:t>
      </w:r>
      <w:r>
        <w:rPr>
          <w:spacing w:val="-5"/>
        </w:rPr>
        <w:t xml:space="preserve"> 给水管道安装..................................................</w:t>
      </w:r>
      <w:r>
        <w:rPr>
          <w:spacing w:val="-4"/>
        </w:rPr>
        <w:t>9..</w:t>
      </w:r>
    </w:p>
    <w:p>
      <w:pPr>
        <w:pStyle w:val="Heading3"/>
        <w:numPr>
          <w:ilvl w:val="0"/>
          <w:numId w:val="14"/>
        </w:numPr>
        <w:tabs>
          <w:tab w:val="left" w:pos="3867"/>
          <w:tab w:val="left" w:leader="dot" w:pos="15360"/>
        </w:tabs>
        <w:spacing w:before="0" w:after="0" w:line="468" w:lineRule="exact"/>
        <w:ind w:left="3867" w:right="0" w:hanging="540"/>
        <w:jc w:val="left"/>
      </w:pPr>
      <w:r>
        <w:t>排水管道安</w:t>
      </w:r>
      <w:r>
        <w:rPr>
          <w:spacing w:val="-22"/>
        </w:rPr>
        <w:t>装</w:t>
        <w:tab/>
      </w:r>
      <w:r>
        <w:rPr>
          <w:spacing w:val="-82"/>
        </w:rPr>
        <w:t>1.0.</w:t>
      </w:r>
    </w:p>
    <w:p>
      <w:pPr>
        <w:pStyle w:val="Heading3"/>
        <w:numPr>
          <w:ilvl w:val="0"/>
          <w:numId w:val="14"/>
        </w:numPr>
        <w:tabs>
          <w:tab w:val="left" w:pos="3867"/>
          <w:tab w:val="left" w:leader="dot" w:pos="15360"/>
        </w:tabs>
        <w:spacing w:before="0" w:after="0" w:line="468" w:lineRule="exact"/>
        <w:ind w:left="3867" w:right="0" w:hanging="540"/>
        <w:jc w:val="left"/>
      </w:pPr>
      <w:r>
        <w:t>采暖干管安</w:t>
      </w:r>
      <w:r>
        <w:rPr>
          <w:spacing w:val="-22"/>
        </w:rPr>
        <w:t>装</w:t>
        <w:tab/>
      </w:r>
      <w:r>
        <w:rPr>
          <w:spacing w:val="-82"/>
        </w:rPr>
        <w:t>1.0.</w:t>
      </w:r>
    </w:p>
    <w:p>
      <w:pPr>
        <w:pStyle w:val="Heading3"/>
        <w:tabs>
          <w:tab w:val="left" w:leader="dot" w:pos="15360"/>
        </w:tabs>
        <w:spacing w:line="477" w:lineRule="exact"/>
      </w:pPr>
      <w:r>
        <w:t>8.</w:t>
      </w:r>
      <w:r>
        <w:rPr>
          <w:spacing w:val="-32"/>
        </w:rPr>
        <w:t xml:space="preserve"> </w:t>
      </w:r>
      <w:r>
        <w:t>防腐保温</w:t>
        <w:tab/>
      </w:r>
      <w:r>
        <w:rPr>
          <w:spacing w:val="-72"/>
        </w:rPr>
        <w:t>1.4.</w:t>
      </w:r>
    </w:p>
    <w:sdt>
      <w:sdtPr>
        <w:id w:val="2031004556"/>
        <w:docPartObj>
          <w:docPartGallery w:val="Table of Contents"/>
          <w:docPartUnique/>
        </w:docPartObj>
      </w:sdtPr>
      <w:sdtContent>
        <w:p>
          <w:pPr>
            <w:pStyle w:val="TOC1"/>
            <w:tabs>
              <w:tab w:val="right" w:leader="dot" w:pos="15727"/>
            </w:tabs>
            <w:spacing w:before="198"/>
          </w:pPr>
          <w:r>
            <w:fldChar w:fldCharType="begin"/>
          </w:r>
          <w:r>
            <w:instrText xml:space="preserve">TOC \o "1-2" \h \z \u </w:instrText>
          </w:r>
          <w:r>
            <w:fldChar w:fldCharType="separate"/>
          </w:r>
          <w:hyperlink w:anchor="_TOC_250009" w:history="1">
            <w:r>
              <w:t>第四章</w:t>
            </w:r>
            <w:r>
              <w:rPr>
                <w:spacing w:val="-1"/>
              </w:rPr>
              <w:t xml:space="preserve"> </w:t>
            </w:r>
            <w:r>
              <w:t>质量管理</w:t>
              <w:tab/>
              <w:t>16</w:t>
            </w:r>
          </w:hyperlink>
        </w:p>
        <w:p>
          <w:pPr>
            <w:pStyle w:val="TOC1"/>
            <w:tabs>
              <w:tab w:val="right" w:leader="dot" w:pos="15727"/>
            </w:tabs>
            <w:spacing w:before="186"/>
          </w:pPr>
          <w:hyperlink w:anchor="_TOC_250008" w:history="1">
            <w:r>
              <w:t>第五章</w:t>
            </w:r>
            <w:r>
              <w:rPr>
                <w:spacing w:val="-1"/>
              </w:rPr>
              <w:t xml:space="preserve"> </w:t>
            </w:r>
            <w:r>
              <w:t>安全文明技术措施</w:t>
              <w:tab/>
              <w:t>17</w:t>
            </w:r>
          </w:hyperlink>
        </w:p>
        <w:p>
          <w:pPr>
            <w:pStyle w:val="TOC2"/>
            <w:tabs>
              <w:tab w:val="right" w:leader="dot" w:pos="15720"/>
            </w:tabs>
            <w:spacing w:before="187"/>
          </w:pPr>
          <w:hyperlink w:anchor="_TOC_250007" w:history="1">
            <w:r>
              <w:t>第一节</w:t>
            </w:r>
            <w:r>
              <w:rPr>
                <w:spacing w:val="-36"/>
              </w:rPr>
              <w:t xml:space="preserve"> </w:t>
            </w:r>
            <w:r>
              <w:t>安全生产措施</w:t>
              <w:tab/>
              <w:t>17</w:t>
            </w:r>
          </w:hyperlink>
        </w:p>
        <w:p>
          <w:pPr>
            <w:pStyle w:val="TOC2"/>
            <w:tabs>
              <w:tab w:val="right" w:leader="dot" w:pos="15720"/>
            </w:tabs>
          </w:pPr>
          <w:hyperlink w:anchor="_TOC_250006" w:history="1">
            <w:r>
              <w:t>第二节</w:t>
            </w:r>
            <w:r>
              <w:rPr>
                <w:spacing w:val="-36"/>
              </w:rPr>
              <w:t xml:space="preserve"> </w:t>
            </w:r>
            <w:r>
              <w:t>文明施工措施</w:t>
              <w:tab/>
              <w:t>17</w:t>
            </w:r>
          </w:hyperlink>
        </w:p>
        <w:p>
          <w:pPr>
            <w:pStyle w:val="TOC1"/>
            <w:tabs>
              <w:tab w:val="right" w:leader="dot" w:pos="15727"/>
            </w:tabs>
          </w:pPr>
          <w:hyperlink w:anchor="_TOC_250005" w:history="1">
            <w:r>
              <w:t>第六章</w:t>
            </w:r>
            <w:r>
              <w:rPr>
                <w:spacing w:val="-1"/>
              </w:rPr>
              <w:t xml:space="preserve"> </w:t>
            </w:r>
            <w:r>
              <w:t>季节性施工措施</w:t>
              <w:tab/>
              <w:t>19</w:t>
            </w:r>
          </w:hyperlink>
        </w:p>
        <w:p>
          <w:pPr>
            <w:pStyle w:val="TOC2"/>
            <w:tabs>
              <w:tab w:val="right" w:leader="dot" w:pos="15720"/>
            </w:tabs>
            <w:spacing w:before="187"/>
          </w:pPr>
          <w:hyperlink w:anchor="_TOC_250004" w:history="1">
            <w:r>
              <w:t>第一节</w:t>
            </w:r>
            <w:r>
              <w:rPr>
                <w:spacing w:val="-36"/>
              </w:rPr>
              <w:t xml:space="preserve"> </w:t>
            </w:r>
            <w:r>
              <w:t>雨季施工措施</w:t>
              <w:tab/>
              <w:t>19</w:t>
            </w:r>
          </w:hyperlink>
        </w:p>
        <w:p>
          <w:pPr>
            <w:pStyle w:val="TOC2"/>
            <w:tabs>
              <w:tab w:val="right" w:leader="dot" w:pos="15720"/>
            </w:tabs>
          </w:pPr>
          <w:hyperlink w:anchor="_TOC_250003" w:history="1">
            <w:r>
              <w:t>第二节</w:t>
            </w:r>
            <w:r>
              <w:rPr>
                <w:spacing w:val="-36"/>
              </w:rPr>
              <w:t xml:space="preserve"> </w:t>
            </w:r>
            <w:r>
              <w:t>地库环境施工措施</w:t>
              <w:tab/>
              <w:t>19</w:t>
            </w:r>
          </w:hyperlink>
        </w:p>
        <w:p>
          <w:pPr>
            <w:pStyle w:val="TOC1"/>
            <w:tabs>
              <w:tab w:val="right" w:leader="dot" w:pos="15727"/>
            </w:tabs>
            <w:spacing w:before="186"/>
          </w:pPr>
          <w:hyperlink w:anchor="_TOC_250002" w:history="1">
            <w:r>
              <w:t>第七章</w:t>
            </w:r>
            <w:r>
              <w:rPr>
                <w:spacing w:val="-1"/>
              </w:rPr>
              <w:t xml:space="preserve"> </w:t>
            </w:r>
            <w:r>
              <w:t>施工机械计划</w:t>
              <w:tab/>
              <w:t>20</w:t>
            </w:r>
          </w:hyperlink>
        </w:p>
        <w:p>
          <w:pPr>
            <w:pStyle w:val="TOC1"/>
            <w:tabs>
              <w:tab w:val="right" w:leader="dot" w:pos="15727"/>
            </w:tabs>
          </w:pPr>
          <w:hyperlink w:anchor="_TOC_250001" w:history="1">
            <w:r>
              <w:t>第八章</w:t>
            </w:r>
            <w:r>
              <w:rPr>
                <w:spacing w:val="-1"/>
              </w:rPr>
              <w:t xml:space="preserve"> </w:t>
            </w:r>
            <w:r>
              <w:t>劳动力计划</w:t>
              <w:tab/>
              <w:t>21</w:t>
            </w:r>
          </w:hyperlink>
        </w:p>
        <w:p>
          <w:pPr>
            <w:pStyle w:val="TOC1"/>
            <w:tabs>
              <w:tab w:val="right" w:leader="dot" w:pos="15727"/>
            </w:tabs>
          </w:pPr>
          <w:hyperlink w:anchor="_TOC_250000" w:history="1">
            <w:r>
              <w:t>第九章</w:t>
            </w:r>
            <w:r>
              <w:rPr>
                <w:spacing w:val="-1"/>
              </w:rPr>
              <w:t xml:space="preserve"> </w:t>
            </w:r>
            <w:r>
              <w:t>施工进度计划</w:t>
              <w:tab/>
              <w:t>22</w:t>
            </w:r>
          </w:hyperlink>
        </w:p>
        <w:p>
          <w:r>
            <w:fldChar w:fldCharType="end"/>
          </w:r>
        </w:p>
      </w:sdtContent>
    </w:sdt>
    <w:p>
      <w:pPr>
        <w:spacing w:after="0"/>
        <w:sectPr>
          <w:headerReference w:type="default" r:id="rId4"/>
          <w:footerReference w:type="default" r:id="rId5"/>
          <w:type w:val="continuous"/>
          <w:pgSz w:w="17860" w:h="25260"/>
          <w:pgMar w:top="1880" w:right="0" w:bottom="2060" w:left="0" w:header="1031" w:footer="1864"/>
          <w:cols w:space="708"/>
        </w:sectPr>
      </w:pPr>
    </w:p>
    <w:p>
      <w:pPr>
        <w:tabs>
          <w:tab w:val="left" w:pos="2476"/>
        </w:tabs>
        <w:spacing w:before="354"/>
        <w:ind w:left="0" w:right="736" w:firstLine="0"/>
        <w:jc w:val="center"/>
        <w:rPr>
          <w:sz w:val="66"/>
        </w:rPr>
      </w:pPr>
      <w:r>
        <w:rPr>
          <w:rFonts w:ascii="幼圆" w:eastAsia="幼圆" w:hint="eastAsia"/>
          <w:sz w:val="66"/>
        </w:rPr>
        <w:t>第一章</w:t>
        <w:tab/>
      </w:r>
      <w:r>
        <w:rPr>
          <w:sz w:val="66"/>
        </w:rPr>
        <w:t>总说明</w:t>
      </w:r>
    </w:p>
    <w:p>
      <w:pPr>
        <w:pStyle w:val="BodyText"/>
        <w:spacing w:before="2"/>
        <w:rPr>
          <w:sz w:val="79"/>
        </w:rPr>
      </w:pPr>
    </w:p>
    <w:p>
      <w:pPr>
        <w:pStyle w:val="BodyText"/>
        <w:spacing w:line="364" w:lineRule="auto"/>
        <w:ind w:left="3327" w:right="8949"/>
      </w:pPr>
      <w:r>
        <w:t>工程名称：XXXXXX</w:t>
      </w:r>
      <w:r>
        <w:rPr>
          <w:spacing w:val="-45"/>
        </w:rPr>
        <w:t xml:space="preserve"> 项目 </w:t>
      </w:r>
      <w:r>
        <w:t>F</w:t>
      </w:r>
      <w:r>
        <w:rPr>
          <w:spacing w:val="-60"/>
        </w:rPr>
        <w:t xml:space="preserve"> 区 </w:t>
      </w:r>
      <w:r>
        <w:t>4#</w:t>
      </w:r>
      <w:r>
        <w:rPr>
          <w:spacing w:val="-9"/>
        </w:rPr>
        <w:t>地库</w:t>
      </w:r>
      <w:r>
        <w:t>工程地点：XXXX，XXXX</w:t>
      </w:r>
      <w:r>
        <w:rPr>
          <w:spacing w:val="-30"/>
        </w:rPr>
        <w:t xml:space="preserve"> 区。</w:t>
      </w:r>
    </w:p>
    <w:p>
      <w:pPr>
        <w:pStyle w:val="BodyText"/>
        <w:spacing w:before="2" w:line="364" w:lineRule="auto"/>
        <w:ind w:left="2697" w:right="2126" w:firstLine="629"/>
        <w:jc w:val="both"/>
      </w:pPr>
      <w:r>
        <w:t>工程容：XX</w:t>
      </w:r>
      <w:r>
        <w:rPr>
          <w:spacing w:val="-5"/>
        </w:rPr>
        <w:t xml:space="preserve"> 地下车库采暖干线系统、给水干线系统、强排水系统、新风水系统</w:t>
      </w:r>
      <w:r>
        <w:t>及新风管道系统等工程量清单所包含的全部施工容。</w:t>
      </w:r>
    </w:p>
    <w:p>
      <w:pPr>
        <w:pStyle w:val="BodyText"/>
        <w:spacing w:before="1" w:line="364" w:lineRule="auto"/>
        <w:ind w:left="3327" w:right="10930"/>
        <w:jc w:val="both"/>
      </w:pPr>
      <w:r>
        <w:rPr>
          <w:spacing w:val="-1"/>
        </w:rPr>
        <w:t>计划开工</w:t>
      </w:r>
      <w:r>
        <w:t xml:space="preserve">：2011.XX.XX </w:t>
      </w:r>
      <w:r>
        <w:rPr>
          <w:spacing w:val="-1"/>
        </w:rPr>
        <w:t>竣工日期</w:t>
      </w:r>
      <w:r>
        <w:t>：2011.XX.XX 编制依据：</w:t>
      </w:r>
    </w:p>
    <w:p>
      <w:pPr>
        <w:pStyle w:val="BodyText"/>
        <w:spacing w:before="4"/>
        <w:ind w:left="2697"/>
      </w:pPr>
      <w:r>
        <w:t>①工程施工合同</w:t>
      </w:r>
    </w:p>
    <w:p>
      <w:pPr>
        <w:pStyle w:val="BodyText"/>
        <w:spacing w:before="122"/>
        <w:ind w:left="2697"/>
      </w:pPr>
      <w:r>
        <w:t>②施工图纸</w:t>
      </w:r>
    </w:p>
    <w:p>
      <w:pPr>
        <w:pStyle w:val="BodyText"/>
        <w:spacing w:before="125"/>
        <w:ind w:left="2697"/>
      </w:pPr>
      <w:r>
        <w:t>③建筑工程施工质量验收统一标准 GB50300-2001</w:t>
      </w:r>
    </w:p>
    <w:p>
      <w:pPr>
        <w:pStyle w:val="BodyText"/>
        <w:spacing w:before="241"/>
        <w:ind w:left="2697"/>
      </w:pPr>
      <w:r>
        <w:t>④建筑工程质量检验评定标准 GBJ301—2001</w:t>
      </w:r>
    </w:p>
    <w:p>
      <w:pPr>
        <w:pStyle w:val="BodyText"/>
        <w:spacing w:before="241"/>
        <w:ind w:left="2697"/>
      </w:pPr>
      <w:r>
        <w:t>⑤建筑施工安全检查评分办法 JGJ59—99</w:t>
      </w:r>
    </w:p>
    <w:p>
      <w:pPr>
        <w:pStyle w:val="BodyText"/>
        <w:spacing w:before="241"/>
        <w:ind w:left="2697"/>
      </w:pPr>
      <w:r>
        <w:t>⑥建筑机械使用安全技术规程 JGJ33—2001</w:t>
      </w:r>
    </w:p>
    <w:p>
      <w:pPr>
        <w:pStyle w:val="BodyText"/>
        <w:spacing w:before="241"/>
        <w:ind w:left="2697"/>
      </w:pPr>
      <w:r>
        <w:t>⑦压缩机、风机、泵安装工程施工及验收规 50275-98</w:t>
      </w:r>
    </w:p>
    <w:p>
      <w:pPr>
        <w:pStyle w:val="BodyText"/>
        <w:spacing w:before="241"/>
        <w:ind w:left="2697"/>
      </w:pPr>
      <w:r>
        <w:t>⑧建筑电气安装工程施工质量验收规 GB50303—2002</w:t>
      </w:r>
    </w:p>
    <w:p>
      <w:pPr>
        <w:pStyle w:val="BodyText"/>
        <w:spacing w:before="241"/>
        <w:ind w:left="2697"/>
      </w:pPr>
      <w:r>
        <w:t>⑨建筑给排水及采暖工程施工质量验收规 GB--50242-2002</w:t>
      </w:r>
    </w:p>
    <w:p>
      <w:pPr>
        <w:pStyle w:val="BodyText"/>
        <w:spacing w:before="240"/>
        <w:ind w:left="2697"/>
      </w:pPr>
      <w:r>
        <w:t>⑩省建筑施工安全质量标准化实施标准 DB23/1318-2009</w:t>
      </w:r>
    </w:p>
    <w:p>
      <w:pPr>
        <w:spacing w:after="0"/>
        <w:sectPr>
          <w:headerReference w:type="default" r:id="rId6"/>
          <w:footerReference w:type="default" r:id="rId7"/>
          <w:pgSz w:w="17860" w:h="25260"/>
          <w:pgMar w:top="1880" w:right="0" w:bottom="2060" w:left="0" w:header="1031" w:footer="1864"/>
          <w:pgNumType w:start="2"/>
          <w:cols w:space="708"/>
        </w:sectPr>
      </w:pPr>
    </w:p>
    <w:p>
      <w:pPr>
        <w:pStyle w:val="BodyText"/>
        <w:spacing w:before="1"/>
        <w:rPr>
          <w:sz w:val="27"/>
        </w:rPr>
      </w:pPr>
    </w:p>
    <w:p>
      <w:pPr>
        <w:tabs>
          <w:tab w:val="left" w:pos="2477"/>
        </w:tabs>
        <w:spacing w:before="7"/>
        <w:ind w:left="0" w:right="748" w:firstLine="0"/>
        <w:jc w:val="center"/>
        <w:rPr>
          <w:sz w:val="66"/>
        </w:rPr>
      </w:pPr>
      <w:r>
        <w:rPr>
          <w:rFonts w:ascii="幼圆" w:eastAsia="幼圆" w:hint="eastAsia"/>
          <w:sz w:val="66"/>
        </w:rPr>
        <w:t>第二章</w:t>
        <w:tab/>
      </w:r>
      <w:r>
        <w:rPr>
          <w:sz w:val="66"/>
        </w:rPr>
        <w:t>项目施工管理组织结构</w:t>
      </w:r>
    </w:p>
    <w:p>
      <w:pPr>
        <w:pStyle w:val="BodyText"/>
        <w:spacing w:before="2"/>
        <w:rPr>
          <w:sz w:val="79"/>
        </w:rPr>
      </w:pPr>
    </w:p>
    <w:p>
      <w:pPr>
        <w:pStyle w:val="BodyText"/>
        <w:spacing w:line="364" w:lineRule="auto"/>
        <w:ind w:left="2697" w:right="2198" w:firstLine="719"/>
        <w:jc w:val="both"/>
      </w:pPr>
      <w:r>
        <w:t>为确保工程按业主要求顺利开工和如期完工，我公司将选派精干、优秀的工程管理人员、技术骨干和高级技工，组建省XX建筑工程有限责任公司“XXXXXX”项目经理部，对该工程的施工进行管理。</w:t>
      </w:r>
    </w:p>
    <w:p>
      <w:pPr>
        <w:pStyle w:val="BodyText"/>
        <w:spacing w:before="3"/>
        <w:ind w:left="3417"/>
      </w:pPr>
      <w:r>
        <w:pict>
          <v:group id="_x0000_s1025" style="width:533pt;height:353.45pt;margin-top:56.6pt;margin-left:168pt;mso-position-horizontal-relative:page;position:absolute;z-index:-251658240" coordorigin="3360,1132" coordsize="10660,70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0660;height:4580;left:3360;position:absolute;top:3620" stroked="f">
              <v:imagedata r:id="rId8" o:title=""/>
            </v:shape>
            <v:shape id="_x0000_s1027" type="#_x0000_t75" style="width:2100;height:2420;left:7600;position:absolute;top:1132" stroked="f">
              <v:imagedata r:id="rId9" o:title=""/>
            </v:shape>
            <v:shapetype id="_x0000_t202" coordsize="21600,21600" o:spt="202" path="m,l,21600r21600,l21600,xe">
              <v:stroke joinstyle="miter"/>
              <v:path gradientshapeok="t" o:connecttype="rect"/>
            </v:shapetype>
            <v:shape id="_x0000_s1028" type="#_x0000_t202" style="width:1288;height:317;left:8007;position:absolute;top:1374" filled="f" stroked="f">
              <v:textbox inset="0,0,0,0">
                <w:txbxContent>
                  <w:p>
                    <w:pPr>
                      <w:spacing w:before="0" w:line="317" w:lineRule="exact"/>
                      <w:ind w:left="0" w:right="0" w:firstLine="0"/>
                      <w:jc w:val="left"/>
                      <w:rPr>
                        <w:sz w:val="31"/>
                      </w:rPr>
                    </w:pPr>
                    <w:r>
                      <w:rPr>
                        <w:sz w:val="31"/>
                      </w:rPr>
                      <w:t>项目经理</w:t>
                    </w:r>
                  </w:p>
                </w:txbxContent>
              </v:textbox>
            </v:shape>
            <v:shape id="_x0000_s1029" type="#_x0000_t202" style="width:971;height:317;left:8148;position:absolute;top:2580" filled="f" stroked="f">
              <v:textbox inset="0,0,0,0">
                <w:txbxContent>
                  <w:p>
                    <w:pPr>
                      <w:tabs>
                        <w:tab w:val="left" w:pos="633"/>
                      </w:tabs>
                      <w:spacing w:before="0" w:line="317" w:lineRule="exact"/>
                      <w:ind w:left="0" w:right="0" w:firstLine="0"/>
                      <w:jc w:val="left"/>
                      <w:rPr>
                        <w:sz w:val="31"/>
                      </w:rPr>
                    </w:pPr>
                    <w:r>
                      <w:rPr>
                        <w:sz w:val="31"/>
                      </w:rPr>
                      <w:t>工</w:t>
                      <w:tab/>
                      <w:t>长</w:t>
                    </w:r>
                  </w:p>
                </w:txbxContent>
              </v:textbox>
            </v:shape>
            <v:shape id="_x0000_s1030" type="#_x0000_t202" style="width:337;height:1721;left:13434;position:absolute;top:4355" filled="f" stroked="f">
              <v:textbox inset="0,0,0,0">
                <w:txbxContent>
                  <w:p>
                    <w:pPr>
                      <w:spacing w:before="0" w:line="359" w:lineRule="exact"/>
                      <w:ind w:left="0" w:right="0" w:firstLine="0"/>
                      <w:jc w:val="left"/>
                      <w:rPr>
                        <w:sz w:val="31"/>
                      </w:rPr>
                    </w:pPr>
                    <w:r>
                      <w:rPr>
                        <w:w w:val="102"/>
                        <w:sz w:val="31"/>
                      </w:rPr>
                      <w:t>材</w:t>
                    </w:r>
                  </w:p>
                  <w:p>
                    <w:pPr>
                      <w:spacing w:before="0" w:line="470" w:lineRule="atLeast"/>
                      <w:ind w:left="0" w:right="18" w:firstLine="0"/>
                      <w:jc w:val="both"/>
                      <w:rPr>
                        <w:sz w:val="31"/>
                      </w:rPr>
                    </w:pPr>
                    <w:r>
                      <w:rPr>
                        <w:sz w:val="31"/>
                      </w:rPr>
                      <w:t>料管理</w:t>
                    </w:r>
                  </w:p>
                </w:txbxContent>
              </v:textbox>
            </v:shape>
            <v:shape id="_x0000_s1031" type="#_x0000_t202" style="width:971;height:317;left:8011;position:absolute;top:7710" filled="f" stroked="f">
              <v:textbox inset="0,0,0,0">
                <w:txbxContent>
                  <w:p>
                    <w:pPr>
                      <w:tabs>
                        <w:tab w:val="left" w:pos="633"/>
                      </w:tabs>
                      <w:spacing w:before="0" w:line="317" w:lineRule="exact"/>
                      <w:ind w:left="0" w:right="0" w:firstLine="0"/>
                      <w:jc w:val="left"/>
                      <w:rPr>
                        <w:sz w:val="31"/>
                      </w:rPr>
                    </w:pPr>
                    <w:r>
                      <w:rPr>
                        <w:sz w:val="31"/>
                      </w:rPr>
                      <w:t>班</w:t>
                      <w:tab/>
                      <w:t>组</w:t>
                    </w:r>
                  </w:p>
                </w:txbxContent>
              </v:textbox>
            </v:shape>
          </v:group>
        </w:pict>
      </w:r>
      <w:r>
        <w:t>1、项目管理组织</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5"/>
        </w:rPr>
      </w:pPr>
    </w:p>
    <w:tbl>
      <w:tblPr>
        <w:tblStyle w:val="TableNormal0"/>
        <w:tblW w:w="0" w:type="auto"/>
        <w:jc w:val="left"/>
        <w:tblInd w:w="3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90"/>
        <w:gridCol w:w="2431"/>
        <w:gridCol w:w="2497"/>
        <w:gridCol w:w="1456"/>
      </w:tblGrid>
      <w:tr>
        <w:tblPrEx>
          <w:tblW w:w="0" w:type="auto"/>
          <w:jc w:val="left"/>
          <w:tblInd w:w="3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35"/>
          <w:jc w:val="left"/>
        </w:trPr>
        <w:tc>
          <w:tcPr>
            <w:tcW w:w="1390" w:type="dxa"/>
          </w:tcPr>
          <w:p>
            <w:pPr>
              <w:pStyle w:val="TableParagraph"/>
              <w:spacing w:before="5"/>
              <w:ind w:left="50"/>
              <w:jc w:val="left"/>
              <w:rPr>
                <w:sz w:val="31"/>
              </w:rPr>
            </w:pPr>
            <w:r>
              <w:rPr>
                <w:w w:val="102"/>
                <w:sz w:val="31"/>
              </w:rPr>
              <w:t>经</w:t>
            </w:r>
          </w:p>
        </w:tc>
        <w:tc>
          <w:tcPr>
            <w:tcW w:w="2431" w:type="dxa"/>
          </w:tcPr>
          <w:p>
            <w:pPr>
              <w:pStyle w:val="TableParagraph"/>
              <w:spacing w:before="5"/>
              <w:ind w:left="1022"/>
              <w:jc w:val="left"/>
              <w:rPr>
                <w:sz w:val="31"/>
              </w:rPr>
            </w:pPr>
            <w:r>
              <w:rPr>
                <w:w w:val="102"/>
                <w:sz w:val="31"/>
              </w:rPr>
              <w:t>质</w:t>
            </w:r>
          </w:p>
        </w:tc>
        <w:tc>
          <w:tcPr>
            <w:tcW w:w="2497" w:type="dxa"/>
          </w:tcPr>
          <w:p>
            <w:pPr>
              <w:pStyle w:val="TableParagraph"/>
              <w:spacing w:before="5"/>
              <w:ind w:right="1088"/>
              <w:jc w:val="right"/>
              <w:rPr>
                <w:sz w:val="31"/>
              </w:rPr>
            </w:pPr>
            <w:r>
              <w:rPr>
                <w:w w:val="102"/>
                <w:sz w:val="31"/>
              </w:rPr>
              <w:t>技</w:t>
            </w:r>
          </w:p>
        </w:tc>
        <w:tc>
          <w:tcPr>
            <w:tcW w:w="1456" w:type="dxa"/>
          </w:tcPr>
          <w:p>
            <w:pPr>
              <w:pStyle w:val="TableParagraph"/>
              <w:spacing w:before="0" w:line="359" w:lineRule="exact"/>
              <w:ind w:right="50"/>
              <w:jc w:val="right"/>
              <w:rPr>
                <w:sz w:val="31"/>
              </w:rPr>
            </w:pPr>
            <w:r>
              <w:rPr>
                <w:w w:val="102"/>
                <w:sz w:val="31"/>
              </w:rPr>
              <w:t>安</w:t>
            </w:r>
          </w:p>
        </w:tc>
      </w:tr>
      <w:tr>
        <w:tblPrEx>
          <w:tblW w:w="0" w:type="auto"/>
          <w:jc w:val="left"/>
          <w:tblInd w:w="3558" w:type="dxa"/>
          <w:tblLayout w:type="fixed"/>
          <w:tblCellMar>
            <w:top w:w="0" w:type="dxa"/>
            <w:left w:w="0" w:type="dxa"/>
            <w:bottom w:w="0" w:type="dxa"/>
            <w:right w:w="0" w:type="dxa"/>
          </w:tblCellMar>
          <w:tblLook w:val="01E0"/>
        </w:tblPrEx>
        <w:trPr>
          <w:trHeight w:val="936"/>
          <w:jc w:val="left"/>
        </w:trPr>
        <w:tc>
          <w:tcPr>
            <w:tcW w:w="1390" w:type="dxa"/>
          </w:tcPr>
          <w:p>
            <w:pPr>
              <w:pStyle w:val="TableParagraph"/>
              <w:spacing w:before="38"/>
              <w:ind w:left="50"/>
              <w:jc w:val="left"/>
              <w:rPr>
                <w:sz w:val="31"/>
              </w:rPr>
            </w:pPr>
            <w:r>
              <w:rPr>
                <w:w w:val="102"/>
                <w:sz w:val="31"/>
              </w:rPr>
              <w:t>济</w:t>
            </w:r>
          </w:p>
          <w:p>
            <w:pPr>
              <w:pStyle w:val="TableParagraph"/>
              <w:spacing w:before="70"/>
              <w:ind w:left="50"/>
              <w:jc w:val="left"/>
              <w:rPr>
                <w:sz w:val="31"/>
              </w:rPr>
            </w:pPr>
            <w:r>
              <w:rPr>
                <w:w w:val="102"/>
                <w:sz w:val="31"/>
              </w:rPr>
              <w:t>核</w:t>
            </w:r>
          </w:p>
        </w:tc>
        <w:tc>
          <w:tcPr>
            <w:tcW w:w="2431" w:type="dxa"/>
          </w:tcPr>
          <w:p>
            <w:pPr>
              <w:pStyle w:val="TableParagraph"/>
              <w:spacing w:before="2"/>
              <w:jc w:val="left"/>
              <w:rPr>
                <w:sz w:val="39"/>
              </w:rPr>
            </w:pPr>
          </w:p>
          <w:p>
            <w:pPr>
              <w:pStyle w:val="TableParagraph"/>
              <w:spacing w:before="0"/>
              <w:ind w:left="1022"/>
              <w:jc w:val="left"/>
              <w:rPr>
                <w:sz w:val="31"/>
              </w:rPr>
            </w:pPr>
            <w:r>
              <w:rPr>
                <w:w w:val="102"/>
                <w:sz w:val="31"/>
              </w:rPr>
              <w:t>检</w:t>
            </w:r>
          </w:p>
        </w:tc>
        <w:tc>
          <w:tcPr>
            <w:tcW w:w="2497" w:type="dxa"/>
          </w:tcPr>
          <w:p>
            <w:pPr>
              <w:pStyle w:val="TableParagraph"/>
              <w:spacing w:before="2"/>
              <w:jc w:val="left"/>
              <w:rPr>
                <w:sz w:val="39"/>
              </w:rPr>
            </w:pPr>
          </w:p>
          <w:p>
            <w:pPr>
              <w:pStyle w:val="TableParagraph"/>
              <w:spacing w:before="0"/>
              <w:ind w:right="1088"/>
              <w:jc w:val="right"/>
              <w:rPr>
                <w:sz w:val="31"/>
              </w:rPr>
            </w:pPr>
            <w:r>
              <w:rPr>
                <w:w w:val="102"/>
                <w:sz w:val="31"/>
              </w:rPr>
              <w:t>术</w:t>
            </w:r>
          </w:p>
        </w:tc>
        <w:tc>
          <w:tcPr>
            <w:tcW w:w="1456" w:type="dxa"/>
          </w:tcPr>
          <w:p>
            <w:pPr>
              <w:pStyle w:val="TableParagraph"/>
              <w:spacing w:before="1"/>
              <w:jc w:val="left"/>
              <w:rPr>
                <w:sz w:val="36"/>
              </w:rPr>
            </w:pPr>
          </w:p>
          <w:p>
            <w:pPr>
              <w:pStyle w:val="TableParagraph"/>
              <w:spacing w:before="0"/>
              <w:ind w:right="50"/>
              <w:jc w:val="right"/>
              <w:rPr>
                <w:sz w:val="31"/>
              </w:rPr>
            </w:pPr>
            <w:r>
              <w:rPr>
                <w:w w:val="102"/>
                <w:sz w:val="31"/>
              </w:rPr>
              <w:t>全</w:t>
            </w:r>
          </w:p>
        </w:tc>
      </w:tr>
      <w:tr>
        <w:tblPrEx>
          <w:tblW w:w="0" w:type="auto"/>
          <w:jc w:val="left"/>
          <w:tblInd w:w="3558" w:type="dxa"/>
          <w:tblLayout w:type="fixed"/>
          <w:tblCellMar>
            <w:top w:w="0" w:type="dxa"/>
            <w:left w:w="0" w:type="dxa"/>
            <w:bottom w:w="0" w:type="dxa"/>
            <w:right w:w="0" w:type="dxa"/>
          </w:tblCellMar>
          <w:tblLook w:val="01E0"/>
        </w:tblPrEx>
        <w:trPr>
          <w:trHeight w:val="392"/>
          <w:jc w:val="left"/>
        </w:trPr>
        <w:tc>
          <w:tcPr>
            <w:tcW w:w="1390" w:type="dxa"/>
          </w:tcPr>
          <w:p>
            <w:pPr>
              <w:pStyle w:val="TableParagraph"/>
              <w:spacing w:before="38" w:line="335" w:lineRule="exact"/>
              <w:ind w:left="50"/>
              <w:jc w:val="left"/>
              <w:rPr>
                <w:sz w:val="31"/>
              </w:rPr>
            </w:pPr>
            <w:r>
              <w:rPr>
                <w:w w:val="102"/>
                <w:sz w:val="31"/>
              </w:rPr>
              <w:t>算</w:t>
            </w:r>
          </w:p>
        </w:tc>
        <w:tc>
          <w:tcPr>
            <w:tcW w:w="2431" w:type="dxa"/>
          </w:tcPr>
          <w:p>
            <w:pPr>
              <w:pStyle w:val="TableParagraph"/>
              <w:spacing w:before="0"/>
              <w:jc w:val="left"/>
              <w:rPr>
                <w:rFonts w:ascii="Times New Roman"/>
                <w:sz w:val="30"/>
              </w:rPr>
            </w:pPr>
          </w:p>
        </w:tc>
        <w:tc>
          <w:tcPr>
            <w:tcW w:w="2497" w:type="dxa"/>
          </w:tcPr>
          <w:p>
            <w:pPr>
              <w:pStyle w:val="TableParagraph"/>
              <w:spacing w:before="0"/>
              <w:jc w:val="left"/>
              <w:rPr>
                <w:rFonts w:ascii="Times New Roman"/>
                <w:sz w:val="30"/>
              </w:rPr>
            </w:pPr>
          </w:p>
        </w:tc>
        <w:tc>
          <w:tcPr>
            <w:tcW w:w="1456" w:type="dxa"/>
          </w:tcPr>
          <w:p>
            <w:pPr>
              <w:pStyle w:val="TableParagraph"/>
              <w:spacing w:before="0"/>
              <w:jc w:val="left"/>
              <w:rPr>
                <w:rFonts w:ascii="Times New Roman"/>
                <w:sz w:val="30"/>
              </w:rPr>
            </w:pP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29"/>
        </w:rPr>
      </w:pPr>
    </w:p>
    <w:p>
      <w:pPr>
        <w:pStyle w:val="BodyText"/>
        <w:spacing w:before="50"/>
        <w:ind w:left="3417"/>
      </w:pPr>
      <w:r>
        <w:t>2、 项目管理组织人员的职责分工</w:t>
      </w:r>
    </w:p>
    <w:p>
      <w:pPr>
        <w:pStyle w:val="ListParagraph"/>
        <w:numPr>
          <w:ilvl w:val="0"/>
          <w:numId w:val="13"/>
        </w:numPr>
        <w:tabs>
          <w:tab w:val="left" w:pos="3598"/>
        </w:tabs>
        <w:spacing w:before="240" w:after="0" w:line="240" w:lineRule="auto"/>
        <w:ind w:left="3598" w:right="0" w:hanging="901"/>
        <w:jc w:val="left"/>
        <w:rPr>
          <w:sz w:val="36"/>
        </w:rPr>
      </w:pPr>
      <w:r>
        <w:rPr>
          <w:sz w:val="36"/>
        </w:rPr>
        <w:t>项目经理职责</w:t>
      </w:r>
    </w:p>
    <w:p>
      <w:pPr>
        <w:pStyle w:val="BodyText"/>
        <w:spacing w:before="241" w:line="364" w:lineRule="auto"/>
        <w:ind w:left="2697" w:right="1840"/>
      </w:pPr>
      <w:r>
        <w:t xml:space="preserve">项目经理由我公司总经理授权，代表总经理协调与本工程项目有关的对外关系，决 策本工程施工中的各项重大事宜。贯彻执行公司质量方针、安全方针，并对本项目 </w:t>
      </w:r>
      <w:r>
        <w:rPr>
          <w:spacing w:val="-1"/>
        </w:rPr>
        <w:t>工程质量目标、安全目标的实现负全面责任；负责建立与质量、职业健康安全体系、</w:t>
      </w:r>
      <w:r>
        <w:t>文明施工等相适应的并明确其职责和权限，监督其有效运行；合理进行资金调配， 人员任用，确保工程按合同工期完工。</w:t>
      </w:r>
    </w:p>
    <w:p>
      <w:pPr>
        <w:pStyle w:val="ListParagraph"/>
        <w:numPr>
          <w:ilvl w:val="0"/>
          <w:numId w:val="13"/>
        </w:numPr>
        <w:tabs>
          <w:tab w:val="left" w:pos="3598"/>
        </w:tabs>
        <w:spacing w:before="6" w:after="0" w:line="364" w:lineRule="auto"/>
        <w:ind w:left="2697" w:right="10480" w:firstLine="0"/>
        <w:jc w:val="left"/>
        <w:rPr>
          <w:sz w:val="36"/>
        </w:rPr>
      </w:pPr>
      <w:r>
        <w:rPr>
          <w:sz w:val="36"/>
        </w:rPr>
        <w:t>项目副经理兼工长职责</w:t>
      </w:r>
      <w:r>
        <w:rPr>
          <w:spacing w:val="-2"/>
          <w:sz w:val="36"/>
        </w:rPr>
        <w:t>主持日常施工生产调度工作；</w:t>
      </w:r>
    </w:p>
    <w:p>
      <w:pPr>
        <w:pStyle w:val="BodyText"/>
        <w:spacing w:before="1"/>
        <w:ind w:left="2697"/>
      </w:pPr>
      <w:r>
        <w:t>合理组织劳动力及人力、设备资源安排；</w:t>
      </w:r>
    </w:p>
    <w:p>
      <w:pPr>
        <w:spacing w:after="0"/>
        <w:sectPr>
          <w:headerReference w:type="default" r:id="rId10"/>
          <w:footerReference w:type="default" r:id="rId11"/>
          <w:pgSz w:w="17860" w:h="25260"/>
          <w:pgMar w:top="1880" w:right="0" w:bottom="2060" w:left="0" w:header="1031" w:footer="1864"/>
          <w:pgNumType w:start="3"/>
          <w:cols w:space="708"/>
        </w:sectPr>
      </w:pPr>
    </w:p>
    <w:p>
      <w:pPr>
        <w:pStyle w:val="BodyText"/>
        <w:spacing w:before="82"/>
        <w:ind w:left="2697"/>
      </w:pPr>
      <w:r>
        <w:t>项目经理外出时，代表项目经理行使其职责和权限。</w:t>
      </w:r>
    </w:p>
    <w:p>
      <w:pPr>
        <w:pStyle w:val="ListParagraph"/>
        <w:numPr>
          <w:ilvl w:val="0"/>
          <w:numId w:val="13"/>
        </w:numPr>
        <w:tabs>
          <w:tab w:val="left" w:pos="3598"/>
        </w:tabs>
        <w:spacing w:before="241" w:after="0" w:line="240" w:lineRule="auto"/>
        <w:ind w:left="3598" w:right="0" w:hanging="901"/>
        <w:jc w:val="left"/>
        <w:rPr>
          <w:sz w:val="36"/>
        </w:rPr>
      </w:pPr>
      <w:r>
        <w:rPr>
          <w:sz w:val="36"/>
        </w:rPr>
        <w:t>工程质量检查员职责</w:t>
      </w:r>
    </w:p>
    <w:p>
      <w:pPr>
        <w:pStyle w:val="BodyText"/>
        <w:spacing w:before="241" w:line="364" w:lineRule="auto"/>
        <w:ind w:left="2697" w:right="2200"/>
      </w:pPr>
      <w:r>
        <w:t>负责技术措施的贯彻执行、参与施工图会审、合同评审；主持日常技术管理工作， 根据工程特点进行工程各工序的全过程质量控制，设置质量控制点。</w:t>
      </w:r>
    </w:p>
    <w:p>
      <w:pPr>
        <w:pStyle w:val="BodyText"/>
        <w:spacing w:before="2" w:line="364" w:lineRule="auto"/>
        <w:ind w:left="2697" w:right="1941"/>
      </w:pPr>
      <w:r>
        <w:rPr>
          <w:spacing w:val="-8"/>
        </w:rPr>
        <w:t xml:space="preserve">负责编制常规的施工补充作业指导书，并对特殊施工及重大跨越施工提出施工方案， </w:t>
      </w:r>
      <w:r>
        <w:t>报项目总工审批；对工程质量的过程控制实施监督检查，负责质量计划的制定，并在施工现场负责贯彻执行。协助业主、监理对工程质量进行日常监督。主持日常质量管理工作，并对本工程质量进行检查；协助监理工程师进行现场质量检查；负责</w:t>
      </w:r>
      <w:r>
        <w:rPr>
          <w:spacing w:val="-6"/>
        </w:rPr>
        <w:t>制作并向业主和上级主管部门报送质量报表。坚持现场指导，解决施工中质量问题。</w:t>
      </w:r>
      <w:r>
        <w:t>负责质量等资料的收集、整理和归档，做好工程资料的管理和控制。负责制定环境保护、文明施工的技术措施，并负责监督落实。</w:t>
      </w:r>
    </w:p>
    <w:p>
      <w:pPr>
        <w:pStyle w:val="ListParagraph"/>
        <w:numPr>
          <w:ilvl w:val="0"/>
          <w:numId w:val="13"/>
        </w:numPr>
        <w:tabs>
          <w:tab w:val="left" w:pos="3777"/>
        </w:tabs>
        <w:spacing w:before="7" w:after="0" w:line="240" w:lineRule="auto"/>
        <w:ind w:left="3777" w:right="0" w:hanging="1080"/>
        <w:jc w:val="left"/>
        <w:rPr>
          <w:sz w:val="36"/>
        </w:rPr>
      </w:pPr>
      <w:r>
        <w:rPr>
          <w:sz w:val="36"/>
        </w:rPr>
        <w:t>材料员职责</w:t>
      </w:r>
    </w:p>
    <w:p>
      <w:pPr>
        <w:pStyle w:val="BodyText"/>
        <w:spacing w:before="241" w:line="364" w:lineRule="auto"/>
        <w:ind w:left="2697" w:right="1944"/>
      </w:pPr>
      <w:r>
        <w:t>负责建立施工材料、设备管理制度，按照本工程施工组织设计的要求，编制材料、</w:t>
      </w:r>
      <w:r>
        <w:rPr>
          <w:spacing w:val="-9"/>
        </w:rPr>
        <w:t xml:space="preserve">设备供应计划并负责具体实施。负责对本工程项目部采购的各种材料设备进行检验， </w:t>
      </w:r>
      <w:r>
        <w:t>并对其质量负责。负责机械设备和施工机具的运输、保管、维护工作，并根据工程进度按期供应工程所需的各种材料、设备和施工机具。做好计量器具的周检工作， 以确保用于工程中的计量器具是合格、有效的。负责对使用于本工程的设备、材料的合格证及检试验报告进行整理、存档。</w:t>
      </w:r>
    </w:p>
    <w:p>
      <w:pPr>
        <w:pStyle w:val="ListParagraph"/>
        <w:numPr>
          <w:ilvl w:val="0"/>
          <w:numId w:val="13"/>
        </w:numPr>
        <w:tabs>
          <w:tab w:val="left" w:pos="3598"/>
        </w:tabs>
        <w:spacing w:before="6" w:after="0" w:line="240" w:lineRule="auto"/>
        <w:ind w:left="3598" w:right="0" w:hanging="901"/>
        <w:jc w:val="left"/>
        <w:rPr>
          <w:sz w:val="36"/>
        </w:rPr>
      </w:pPr>
      <w:r>
        <w:rPr>
          <w:sz w:val="36"/>
        </w:rPr>
        <w:t>安全员职责</w:t>
      </w:r>
    </w:p>
    <w:p>
      <w:pPr>
        <w:pStyle w:val="BodyText"/>
        <w:spacing w:before="240" w:line="364" w:lineRule="auto"/>
        <w:ind w:left="2697" w:right="2200"/>
        <w:jc w:val="both"/>
      </w:pPr>
      <w:r>
        <w:t>负责安全措施的编制，并在施工现场负责贯彻执行。负责工程安全报表的编制及报送。坚持现场指导，解决施工中安全问题。负责安全等资料的收集、整理和归档， 做好工程资料的管理和控制。</w:t>
      </w:r>
    </w:p>
    <w:p>
      <w:pPr>
        <w:pStyle w:val="ListParagraph"/>
        <w:numPr>
          <w:ilvl w:val="0"/>
          <w:numId w:val="13"/>
        </w:numPr>
        <w:tabs>
          <w:tab w:val="left" w:pos="3598"/>
        </w:tabs>
        <w:spacing w:before="3" w:after="0" w:line="240" w:lineRule="auto"/>
        <w:ind w:left="3598" w:right="0" w:hanging="901"/>
        <w:jc w:val="left"/>
        <w:rPr>
          <w:sz w:val="36"/>
        </w:rPr>
      </w:pPr>
      <w:r>
        <w:rPr>
          <w:sz w:val="36"/>
        </w:rPr>
        <w:t>施工队长职责</w:t>
      </w:r>
    </w:p>
    <w:p>
      <w:pPr>
        <w:pStyle w:val="BodyText"/>
        <w:spacing w:before="242" w:line="364" w:lineRule="auto"/>
        <w:ind w:left="2697" w:right="2200"/>
      </w:pPr>
      <w:r>
        <w:t>执行现场管理的决策和施工计划安排，合理组织本队施工力量，安全优质地完成施工队的生产任务，严格执行施工过程中的自检制度，坚持文明施工。</w:t>
      </w:r>
    </w:p>
    <w:p>
      <w:pPr>
        <w:spacing w:after="0" w:line="364" w:lineRule="auto"/>
        <w:sectPr>
          <w:headerReference w:type="default" r:id="rId12"/>
          <w:footerReference w:type="default" r:id="rId13"/>
          <w:pgSz w:w="17860" w:h="25260"/>
          <w:pgMar w:top="1880" w:right="0" w:bottom="2060" w:left="0" w:header="1031" w:footer="1864"/>
          <w:pgNumType w:start="4"/>
          <w:cols w:space="708"/>
        </w:sectPr>
      </w:pPr>
    </w:p>
    <w:p>
      <w:pPr>
        <w:pStyle w:val="BodyText"/>
        <w:spacing w:before="1"/>
        <w:rPr>
          <w:sz w:val="27"/>
        </w:rPr>
      </w:pPr>
    </w:p>
    <w:p>
      <w:pPr>
        <w:tabs>
          <w:tab w:val="left" w:pos="2477"/>
        </w:tabs>
        <w:spacing w:before="7"/>
        <w:ind w:left="0" w:right="741" w:firstLine="0"/>
        <w:jc w:val="center"/>
        <w:rPr>
          <w:sz w:val="66"/>
        </w:rPr>
      </w:pPr>
      <w:r>
        <w:rPr>
          <w:rFonts w:ascii="黑体" w:eastAsia="黑体" w:hint="eastAsia"/>
          <w:sz w:val="66"/>
        </w:rPr>
        <w:t>第三章</w:t>
        <w:tab/>
      </w:r>
      <w:r>
        <w:rPr>
          <w:w w:val="95"/>
          <w:sz w:val="66"/>
        </w:rPr>
        <w:t>主要施工方法</w:t>
      </w:r>
    </w:p>
    <w:p>
      <w:pPr>
        <w:pStyle w:val="BodyText"/>
        <w:spacing w:before="2"/>
        <w:rPr>
          <w:sz w:val="74"/>
        </w:rPr>
      </w:pPr>
    </w:p>
    <w:p>
      <w:pPr>
        <w:spacing w:before="0"/>
        <w:ind w:left="511" w:right="736" w:firstLine="0"/>
        <w:jc w:val="center"/>
        <w:rPr>
          <w:sz w:val="48"/>
        </w:rPr>
      </w:pPr>
      <w:r>
        <w:rPr>
          <w:rFonts w:ascii="黑体" w:eastAsia="黑体" w:hint="eastAsia"/>
          <w:spacing w:val="-4"/>
          <w:sz w:val="48"/>
        </w:rPr>
        <w:t xml:space="preserve">第一节 </w:t>
      </w:r>
      <w:r>
        <w:rPr>
          <w:sz w:val="48"/>
        </w:rPr>
        <w:t>现场运输及准备工作</w:t>
      </w:r>
    </w:p>
    <w:p>
      <w:pPr>
        <w:pStyle w:val="BodyText"/>
        <w:spacing w:before="8"/>
        <w:rPr>
          <w:sz w:val="60"/>
        </w:rPr>
      </w:pPr>
    </w:p>
    <w:p>
      <w:pPr>
        <w:pStyle w:val="BodyText"/>
        <w:spacing w:before="1" w:line="364" w:lineRule="auto"/>
        <w:ind w:left="2697" w:right="1840" w:firstLine="629"/>
      </w:pPr>
      <w:r>
        <w:t xml:space="preserve">空调机组、诱导风机、给水泵、污水泵等主要设备按到货期运抵现场后，组织 有关人员进行点件、检查外观、核对型号及尺寸、数量、设备有无损坏、缺件、锈 </w:t>
      </w:r>
      <w:r>
        <w:rPr>
          <w:spacing w:val="-1"/>
        </w:rPr>
        <w:t xml:space="preserve">蚀等情况，管口保护物和堵盖是否完好，泵的盘车应灵活，符合设计及合同要求后， </w:t>
      </w:r>
      <w:r>
        <w:t>再运输就位；如不能立即就位，应采取措施防护。可用滚杠等工具，依据现场情况 将其就位并找正水平，与工程土建施工方协商，利用吊装设备将其运至安装、加工 区域。风管、水管的材料运输就位后应及时检验，清点配件。对暂时不用的设备及 材料要码放整齐并垫起。安装时所用的机具要进行安全检查，不合格者不可使用。 对安装用的预留孔洞，施工工具等要进行检查，有问题应及时找有关人员处理，为 保证安装进度创造条件。</w:t>
      </w:r>
    </w:p>
    <w:p>
      <w:pPr>
        <w:pStyle w:val="BodyText"/>
        <w:rPr>
          <w:sz w:val="26"/>
        </w:rPr>
      </w:pPr>
    </w:p>
    <w:p>
      <w:pPr>
        <w:spacing w:before="1"/>
        <w:ind w:left="515" w:right="736" w:firstLine="0"/>
        <w:jc w:val="center"/>
        <w:rPr>
          <w:sz w:val="48"/>
        </w:rPr>
      </w:pPr>
      <w:r>
        <w:rPr>
          <w:rFonts w:ascii="黑体" w:eastAsia="黑体" w:hint="eastAsia"/>
          <w:sz w:val="48"/>
        </w:rPr>
        <w:t xml:space="preserve">第二节 </w:t>
      </w:r>
      <w:r>
        <w:rPr>
          <w:sz w:val="48"/>
        </w:rPr>
        <w:t>分项工程施工方法</w:t>
      </w:r>
    </w:p>
    <w:p>
      <w:pPr>
        <w:pStyle w:val="BodyText"/>
        <w:spacing w:before="5"/>
        <w:rPr>
          <w:sz w:val="55"/>
        </w:rPr>
      </w:pPr>
    </w:p>
    <w:p>
      <w:pPr>
        <w:pStyle w:val="ListParagraph"/>
        <w:numPr>
          <w:ilvl w:val="0"/>
          <w:numId w:val="15"/>
        </w:numPr>
        <w:tabs>
          <w:tab w:val="left" w:pos="3191"/>
        </w:tabs>
        <w:spacing w:before="0" w:after="0" w:line="240" w:lineRule="auto"/>
        <w:ind w:left="3190" w:right="0" w:hanging="494"/>
        <w:jc w:val="left"/>
        <w:rPr>
          <w:sz w:val="48"/>
        </w:rPr>
      </w:pPr>
      <w:r>
        <w:rPr>
          <w:sz w:val="48"/>
        </w:rPr>
        <w:t>水泵安装</w:t>
      </w:r>
    </w:p>
    <w:p>
      <w:pPr>
        <w:pStyle w:val="BodyText"/>
        <w:spacing w:before="8"/>
        <w:rPr>
          <w:sz w:val="60"/>
        </w:rPr>
      </w:pPr>
    </w:p>
    <w:p>
      <w:pPr>
        <w:pStyle w:val="BodyText"/>
        <w:spacing w:before="1" w:line="364" w:lineRule="auto"/>
        <w:ind w:left="2697" w:right="2290" w:firstLine="629"/>
      </w:pPr>
      <w:r>
        <w:t>水泵安装前的到货检验外观及配件是否齐全。在搬运及安装时，要注意不要碰坏设备上的阀门，管线及电气配件。</w:t>
      </w:r>
    </w:p>
    <w:p>
      <w:pPr>
        <w:pStyle w:val="BodyText"/>
        <w:spacing w:before="1" w:line="364" w:lineRule="auto"/>
        <w:ind w:left="2697" w:right="2290" w:firstLine="629"/>
      </w:pPr>
      <w:r>
        <w:t>出厂已装配、调试完的部分不应随意拆卸；确须拆卸时，应会同有关部门研究后进行，拆卸和恢复应按设备技术文件的规定进行。</w:t>
      </w:r>
    </w:p>
    <w:p>
      <w:pPr>
        <w:pStyle w:val="BodyText"/>
        <w:spacing w:before="2"/>
        <w:ind w:left="3417"/>
      </w:pPr>
      <w:r>
        <w:t>水泵机械设备与配管安装</w:t>
      </w:r>
    </w:p>
    <w:p>
      <w:pPr>
        <w:pStyle w:val="ListParagraph"/>
        <w:numPr>
          <w:ilvl w:val="1"/>
          <w:numId w:val="15"/>
        </w:numPr>
        <w:tabs>
          <w:tab w:val="left" w:pos="4318"/>
        </w:tabs>
        <w:spacing w:before="242" w:after="0" w:line="240" w:lineRule="auto"/>
        <w:ind w:left="4318" w:right="0" w:hanging="901"/>
        <w:jc w:val="left"/>
        <w:rPr>
          <w:sz w:val="36"/>
        </w:rPr>
      </w:pPr>
      <w:r>
        <w:rPr>
          <w:sz w:val="36"/>
        </w:rPr>
        <w:t>、水泵安装：</w:t>
      </w:r>
    </w:p>
    <w:p>
      <w:pPr>
        <w:pStyle w:val="BodyText"/>
        <w:spacing w:before="241" w:line="364" w:lineRule="auto"/>
        <w:ind w:left="3417" w:right="2200"/>
      </w:pPr>
      <w:r>
        <w:t>本工程给水加压设全自动生活供水设备一套（主泵二台、补压泵一台、气压 罐一个）</w:t>
      </w:r>
      <w:r>
        <w:rPr>
          <w:spacing w:val="-1"/>
        </w:rPr>
        <w:t>。全自动变频调速生活供水设备设水池溢流报警、低水位报警及低水</w:t>
      </w:r>
    </w:p>
    <w:p>
      <w:pPr>
        <w:pStyle w:val="BodyText"/>
        <w:spacing w:before="1"/>
        <w:ind w:left="2697"/>
      </w:pPr>
      <w:r>
        <w:t>位</w:t>
      </w:r>
    </w:p>
    <w:p>
      <w:pPr>
        <w:pStyle w:val="BodyText"/>
        <w:spacing w:before="241" w:line="364" w:lineRule="auto"/>
        <w:ind w:left="3417" w:right="2199"/>
      </w:pPr>
      <w:r>
        <w:rPr>
          <w:spacing w:val="-1"/>
        </w:rPr>
        <w:t>停泵控制；供水设备由设于十八层卫生间吊顶的压力开关控制，压力开关设定</w:t>
      </w:r>
      <w:r>
        <w:t>值为0.08Mpa.所有水泵的基础均高300,</w:t>
      </w:r>
      <w:r>
        <w:rPr>
          <w:spacing w:val="-1"/>
        </w:rPr>
        <w:t>须待水泵定货后根据水泵地脚螺栓的尺</w:t>
      </w:r>
    </w:p>
    <w:p>
      <w:pPr>
        <w:spacing w:after="0" w:line="364" w:lineRule="auto"/>
        <w:sectPr>
          <w:headerReference w:type="default" r:id="rId14"/>
          <w:footerReference w:type="default" r:id="rId15"/>
          <w:pgSz w:w="17860" w:h="25260"/>
          <w:pgMar w:top="1880" w:right="0" w:bottom="2060" w:left="0" w:header="1031" w:footer="1864"/>
          <w:pgNumType w:start="5"/>
          <w:cols w:space="708"/>
        </w:sectPr>
      </w:pPr>
    </w:p>
    <w:p>
      <w:pPr>
        <w:pStyle w:val="BodyText"/>
        <w:spacing w:before="82" w:line="364" w:lineRule="auto"/>
        <w:ind w:left="2697" w:right="2200"/>
        <w:jc w:val="both"/>
      </w:pPr>
      <w:r>
        <w:rPr>
          <w:spacing w:val="-1"/>
        </w:rPr>
        <w:t>寸现场捣注及预留螺栓孔。生活变频调速供水设备水泵与气压罐底座自带槽钢，安装时把槽钢直接安装在基础面上找平即可。应做防震措施。水泵在安装过程中，应</w:t>
      </w:r>
      <w:r>
        <w:t>同时填写“水泵安装记录”并做好一切验收手续。</w:t>
      </w:r>
    </w:p>
    <w:p>
      <w:pPr>
        <w:pStyle w:val="ListParagraph"/>
        <w:numPr>
          <w:ilvl w:val="1"/>
          <w:numId w:val="16"/>
        </w:numPr>
        <w:tabs>
          <w:tab w:val="left" w:pos="4318"/>
        </w:tabs>
        <w:spacing w:before="3" w:after="0" w:line="240" w:lineRule="auto"/>
        <w:ind w:left="4318" w:right="0" w:hanging="901"/>
        <w:jc w:val="left"/>
        <w:rPr>
          <w:sz w:val="36"/>
        </w:rPr>
      </w:pPr>
      <w:r>
        <w:rPr>
          <w:sz w:val="36"/>
        </w:rPr>
        <w:t>、水泵配管：</w:t>
      </w:r>
    </w:p>
    <w:p>
      <w:pPr>
        <w:pStyle w:val="BodyText"/>
        <w:spacing w:before="241" w:line="364" w:lineRule="auto"/>
        <w:ind w:left="2697" w:right="1940" w:firstLine="719"/>
      </w:pPr>
      <w:r>
        <w:t>在水泵的二次灌浆混凝土强度达到75%</w:t>
      </w:r>
      <w:r>
        <w:rPr>
          <w:spacing w:val="-20"/>
        </w:rPr>
        <w:t>以后，水泵经过精校后，可进行配管安装。</w:t>
      </w:r>
      <w:r>
        <w:t>配管时，管道与泵体连接不得强行组合连接，且管道重量不能附加在泵体上。水泵一般采用自灌式吸水，吸水管应加减振器。加压泵可不设减振装置，但恒压泵应加减装置，进出水口加防噪声设施，水泵出口宜加缓闭式止回阀。水泵配管安装顺序为止回阀，阀门依次与水泵紧牢，与水泵相接配管的一片法兰先与阀门法兰紧牢， 用线坠找直找正，测量出配管尺寸，配管先点焊在这片法兰上，再把法兰松开取下焊接，冷却后再与阀门连接好，最后再焊与配管相接的另一管段。所有水泵出水管均在蝶阀与止回阀之间的短管上设压力表一个。止回阀前亦安装压力表一个。配管法兰应与水泵、阀门的法兰相符，阀门安装手轮方向应便于操作，标高一致，配管排列整齐。</w:t>
      </w:r>
    </w:p>
    <w:p>
      <w:pPr>
        <w:pStyle w:val="ListParagraph"/>
        <w:numPr>
          <w:ilvl w:val="1"/>
          <w:numId w:val="16"/>
        </w:numPr>
        <w:tabs>
          <w:tab w:val="left" w:pos="4318"/>
        </w:tabs>
        <w:spacing w:before="10" w:after="0" w:line="240" w:lineRule="auto"/>
        <w:ind w:left="4318" w:right="0" w:hanging="901"/>
        <w:jc w:val="left"/>
        <w:rPr>
          <w:sz w:val="36"/>
        </w:rPr>
      </w:pPr>
      <w:r>
        <w:rPr>
          <w:sz w:val="36"/>
        </w:rPr>
        <w:t>、试运转：</w:t>
      </w:r>
    </w:p>
    <w:p>
      <w:pPr>
        <w:pStyle w:val="BodyText"/>
        <w:spacing w:before="240"/>
        <w:ind w:left="3417"/>
        <w:jc w:val="both"/>
      </w:pPr>
      <w:r>
        <w:t>① 试运转前的检查：</w:t>
      </w:r>
    </w:p>
    <w:p>
      <w:pPr>
        <w:pStyle w:val="BodyText"/>
        <w:spacing w:before="242" w:line="364" w:lineRule="auto"/>
        <w:ind w:left="2697" w:right="2200" w:firstLine="637"/>
        <w:jc w:val="both"/>
      </w:pPr>
      <w:r>
        <w:t>驱动装置已经过单独试运转，其转向应与泵的转向一致；各紧固件连接部位的紧固情况，不得松动；润滑状况良好，润滑油或没脂已按规定加入；安全保护装置是否齐备、可靠；盘车灵活，声音正常；</w:t>
      </w:r>
    </w:p>
    <w:p>
      <w:pPr>
        <w:pStyle w:val="BodyText"/>
        <w:spacing w:before="2"/>
        <w:ind w:left="3334"/>
        <w:jc w:val="both"/>
      </w:pPr>
      <w:r>
        <w:t>② 无负荷试运转：</w:t>
      </w:r>
    </w:p>
    <w:p>
      <w:pPr>
        <w:pStyle w:val="BodyText"/>
        <w:spacing w:before="241" w:line="364" w:lineRule="auto"/>
        <w:ind w:left="2697" w:right="1946" w:firstLine="637"/>
      </w:pPr>
      <w:r>
        <w:rPr>
          <w:spacing w:val="-15"/>
        </w:rPr>
        <w:t>全关闭入口阀门，全关闭出口阀门；开启泵的传动装置，运转</w:t>
      </w:r>
      <w:r>
        <w:t>1～3</w:t>
      </w:r>
      <w:r>
        <w:rPr>
          <w:spacing w:val="-3"/>
        </w:rPr>
        <w:t xml:space="preserve"> 分钟后停车； </w:t>
      </w:r>
      <w:r>
        <w:t>无负荷运转的标准：1、运转中无不正常的声响，2、各紧固部分无松动现象，轴承无明显的升温。</w:t>
      </w:r>
    </w:p>
    <w:p>
      <w:pPr>
        <w:pStyle w:val="BodyText"/>
        <w:spacing w:before="4"/>
        <w:ind w:left="3334"/>
      </w:pPr>
      <w:r>
        <w:t>③ 负荷试运转：</w:t>
      </w:r>
    </w:p>
    <w:p>
      <w:pPr>
        <w:pStyle w:val="BodyText"/>
        <w:spacing w:before="241" w:line="364" w:lineRule="auto"/>
        <w:ind w:left="2697" w:right="2283" w:firstLine="637"/>
      </w:pPr>
      <w:r>
        <w:t>负荷试运转应由建设单位派人操作，安装单位参加。在无负荷试运转合格后进行。负荷试运转的合格标准是：</w:t>
      </w:r>
    </w:p>
    <w:p>
      <w:pPr>
        <w:pStyle w:val="BodyText"/>
        <w:spacing w:before="1" w:line="364" w:lineRule="auto"/>
        <w:ind w:left="2697" w:right="2198" w:firstLine="637"/>
        <w:jc w:val="both"/>
      </w:pPr>
      <w:r>
        <w:t>设备运转正常，系统的压力、流量、温度和其它要求符合设备文件的规定；泵运转无杂音；泵体无渗漏；各紧固部件无松动；滚动轴承温度不高于750C，滑动轴取温度不高于700C；轴封填料温度正常，软填料宜有少量渗漏（每分钟不超过10～</w:t>
      </w:r>
    </w:p>
    <w:p>
      <w:pPr>
        <w:spacing w:after="0" w:line="364" w:lineRule="auto"/>
        <w:jc w:val="both"/>
        <w:sectPr>
          <w:headerReference w:type="default" r:id="rId16"/>
          <w:footerReference w:type="default" r:id="rId17"/>
          <w:pgSz w:w="17860" w:h="25260"/>
          <w:pgMar w:top="1880" w:right="0" w:bottom="2060" w:left="0" w:header="1031" w:footer="1864"/>
          <w:pgNumType w:start="6"/>
          <w:cols w:space="708"/>
        </w:sectPr>
      </w:pPr>
    </w:p>
    <w:p>
      <w:pPr>
        <w:pStyle w:val="BodyText"/>
        <w:spacing w:before="82" w:line="364" w:lineRule="auto"/>
        <w:ind w:left="2697" w:right="2020"/>
      </w:pPr>
      <w:r>
        <w:t>20 滴）；电动机的电流不超过额定值；安全保护装置灵敏可靠；设备运转振幅符合设备技术文件规定或规规定；试运转后（在设计负荷下连续不应小于2 小时），应做好下列工作：关闭出、入口阀门和附属系统阀门；放尽泵积水；采取保护措施， 将试车过程中的记录整理好填入“水泵试运转记录”表，并</w:t>
      </w:r>
    </w:p>
    <w:p>
      <w:pPr>
        <w:pStyle w:val="BodyText"/>
        <w:spacing w:before="4"/>
        <w:ind w:left="3334"/>
      </w:pPr>
      <w:r>
        <w:t>做好一切验收手续。</w:t>
      </w:r>
    </w:p>
    <w:p>
      <w:pPr>
        <w:pStyle w:val="BodyText"/>
        <w:spacing w:before="2"/>
        <w:rPr>
          <w:sz w:val="44"/>
        </w:rPr>
      </w:pPr>
    </w:p>
    <w:p>
      <w:pPr>
        <w:pStyle w:val="ListParagraph"/>
        <w:numPr>
          <w:ilvl w:val="0"/>
          <w:numId w:val="12"/>
        </w:numPr>
        <w:tabs>
          <w:tab w:val="left" w:pos="3191"/>
        </w:tabs>
        <w:spacing w:before="0" w:after="0" w:line="240" w:lineRule="auto"/>
        <w:ind w:left="3190" w:right="0" w:hanging="494"/>
        <w:jc w:val="left"/>
        <w:rPr>
          <w:sz w:val="48"/>
        </w:rPr>
      </w:pPr>
      <w:r>
        <w:rPr>
          <w:sz w:val="48"/>
        </w:rPr>
        <w:t>水箱安装</w:t>
      </w:r>
    </w:p>
    <w:p>
      <w:pPr>
        <w:pStyle w:val="BodyText"/>
        <w:spacing w:before="8"/>
        <w:rPr>
          <w:sz w:val="60"/>
        </w:rPr>
      </w:pPr>
    </w:p>
    <w:p>
      <w:pPr>
        <w:pStyle w:val="BodyText"/>
        <w:ind w:left="3337"/>
      </w:pPr>
      <w:r>
        <w:t>水箱基础验收合格后，方可将水箱就位。</w:t>
      </w:r>
    </w:p>
    <w:p>
      <w:pPr>
        <w:pStyle w:val="ListParagraph"/>
        <w:numPr>
          <w:ilvl w:val="0"/>
          <w:numId w:val="11"/>
        </w:numPr>
        <w:tabs>
          <w:tab w:val="left" w:pos="4586"/>
          <w:tab w:val="left" w:pos="4587"/>
        </w:tabs>
        <w:spacing w:before="242" w:after="0" w:line="364" w:lineRule="auto"/>
        <w:ind w:left="2697" w:right="1946" w:firstLine="640"/>
        <w:jc w:val="left"/>
        <w:rPr>
          <w:sz w:val="36"/>
        </w:rPr>
      </w:pPr>
      <w:r>
        <w:rPr>
          <w:spacing w:val="-15"/>
          <w:sz w:val="36"/>
        </w:rPr>
        <w:t xml:space="preserve">水箱多用钢板焊制而成，根据水箱间的情况而异，可以预制后吊装就位； </w:t>
      </w:r>
      <w:r>
        <w:rPr>
          <w:sz w:val="36"/>
        </w:rPr>
        <w:t>也可将钢板料下好后，运至安装现场就地焊制组装。水箱安装过程中必须吊线找平找正。</w:t>
      </w:r>
    </w:p>
    <w:p>
      <w:pPr>
        <w:pStyle w:val="ListParagraph"/>
        <w:numPr>
          <w:ilvl w:val="0"/>
          <w:numId w:val="11"/>
        </w:numPr>
        <w:tabs>
          <w:tab w:val="left" w:pos="4586"/>
          <w:tab w:val="left" w:pos="4587"/>
        </w:tabs>
        <w:spacing w:before="3" w:after="0" w:line="364" w:lineRule="auto"/>
        <w:ind w:left="2697" w:right="2110" w:firstLine="640"/>
        <w:jc w:val="left"/>
        <w:rPr>
          <w:sz w:val="36"/>
        </w:rPr>
      </w:pPr>
      <w:r>
        <w:rPr>
          <w:spacing w:val="-1"/>
          <w:sz w:val="36"/>
        </w:rPr>
        <w:t>水箱基础表面必须找平，水箱安装后应与基础接触紧密，安装位置应正</w:t>
      </w:r>
      <w:r>
        <w:rPr>
          <w:sz w:val="36"/>
        </w:rPr>
        <w:t>确，端正平稳。</w:t>
      </w:r>
    </w:p>
    <w:p>
      <w:pPr>
        <w:pStyle w:val="ListParagraph"/>
        <w:numPr>
          <w:ilvl w:val="0"/>
          <w:numId w:val="11"/>
        </w:numPr>
        <w:tabs>
          <w:tab w:val="left" w:pos="4586"/>
          <w:tab w:val="left" w:pos="4587"/>
        </w:tabs>
        <w:spacing w:before="2" w:after="0" w:line="240" w:lineRule="auto"/>
        <w:ind w:left="4587" w:right="0" w:hanging="1250"/>
        <w:jc w:val="left"/>
        <w:rPr>
          <w:sz w:val="36"/>
        </w:rPr>
      </w:pPr>
      <w:r>
        <w:rPr>
          <w:sz w:val="36"/>
        </w:rPr>
        <w:t>水箱安装后应进行满水试验，合格后方可保温。</w:t>
      </w:r>
    </w:p>
    <w:p>
      <w:pPr>
        <w:pStyle w:val="ListParagraph"/>
        <w:numPr>
          <w:ilvl w:val="0"/>
          <w:numId w:val="10"/>
        </w:numPr>
        <w:tabs>
          <w:tab w:val="left" w:pos="3957"/>
        </w:tabs>
        <w:spacing w:before="240" w:after="0" w:line="240" w:lineRule="auto"/>
        <w:ind w:left="3957" w:right="0" w:hanging="620"/>
        <w:jc w:val="left"/>
        <w:rPr>
          <w:sz w:val="36"/>
        </w:rPr>
      </w:pPr>
      <w:r>
        <w:rPr>
          <w:sz w:val="36"/>
        </w:rPr>
        <w:t>水箱配管</w:t>
      </w:r>
    </w:p>
    <w:p>
      <w:pPr>
        <w:pStyle w:val="ListParagraph"/>
        <w:numPr>
          <w:ilvl w:val="0"/>
          <w:numId w:val="9"/>
        </w:numPr>
        <w:tabs>
          <w:tab w:val="left" w:pos="4586"/>
          <w:tab w:val="left" w:pos="4587"/>
        </w:tabs>
        <w:spacing w:before="242" w:after="0" w:line="364" w:lineRule="auto"/>
        <w:ind w:left="2697" w:right="2110" w:firstLine="640"/>
        <w:jc w:val="left"/>
        <w:rPr>
          <w:sz w:val="36"/>
        </w:rPr>
      </w:pPr>
      <w:r>
        <w:pict>
          <v:group id="_x0000_s1032" style="width:642pt;height:252pt;margin-top:76.18pt;margin-left:126pt;mso-position-horizontal-relative:page;position:absolute;z-index:-251657216" coordorigin="2520,1524" coordsize="12840,5040">
            <v:shape id="_x0000_s1033" type="#_x0000_t75" style="width:12840;height:5040;left:2520;position:absolute;top:1523" stroked="f">
              <v:imagedata r:id="rId18" o:title=""/>
            </v:shape>
            <v:shape id="_x0000_s1034" type="#_x0000_t202" style="width:740;height:360;left:7651;position:absolute;top:1711" filled="f" stroked="f">
              <v:textbox inset="0,0,0,0">
                <w:txbxContent>
                  <w:p>
                    <w:pPr>
                      <w:spacing w:before="0" w:line="360" w:lineRule="exact"/>
                      <w:ind w:left="0" w:right="0" w:firstLine="0"/>
                      <w:jc w:val="left"/>
                      <w:rPr>
                        <w:sz w:val="36"/>
                      </w:rPr>
                    </w:pPr>
                    <w:r>
                      <w:rPr>
                        <w:sz w:val="36"/>
                      </w:rPr>
                      <w:t>文形</w:t>
                    </w:r>
                  </w:p>
                </w:txbxContent>
              </v:textbox>
            </v:shape>
            <v:shape id="_x0000_s1035" type="#_x0000_t202" style="width:740;height:360;left:11302;position:absolute;top:1711" filled="f" stroked="f">
              <v:textbox inset="0,0,0,0">
                <w:txbxContent>
                  <w:p>
                    <w:pPr>
                      <w:spacing w:before="0" w:line="360" w:lineRule="exact"/>
                      <w:ind w:left="0" w:right="0" w:firstLine="0"/>
                      <w:jc w:val="left"/>
                      <w:rPr>
                        <w:sz w:val="36"/>
                      </w:rPr>
                    </w:pPr>
                    <w:r>
                      <w:rPr>
                        <w:sz w:val="36"/>
                      </w:rPr>
                      <w:t>圆形</w:t>
                    </w:r>
                  </w:p>
                </w:txbxContent>
              </v:textbox>
            </v:shape>
            <v:shape id="_x0000_s1036" type="#_x0000_t202" style="width:740;height:360;left:14046;position:absolute;top:1711" filled="f" stroked="f">
              <v:textbox inset="0,0,0,0">
                <w:txbxContent>
                  <w:p>
                    <w:pPr>
                      <w:spacing w:before="0" w:line="360" w:lineRule="exact"/>
                      <w:ind w:left="0" w:right="0" w:firstLine="0"/>
                      <w:jc w:val="left"/>
                      <w:rPr>
                        <w:sz w:val="36"/>
                      </w:rPr>
                    </w:pPr>
                    <w:r>
                      <w:rPr>
                        <w:sz w:val="36"/>
                      </w:rPr>
                      <w:t>阀门</w:t>
                    </w:r>
                  </w:p>
                </w:txbxContent>
              </v:textbox>
            </v:shape>
          </v:group>
        </w:pict>
      </w:r>
      <w:r>
        <w:rPr>
          <w:spacing w:val="-1"/>
          <w:sz w:val="36"/>
        </w:rPr>
        <w:t xml:space="preserve">水箱的接管及管径，设计若无特殊要求，则按表中规定在水箱上配管， </w:t>
      </w:r>
      <w:r>
        <w:rPr>
          <w:spacing w:val="-23"/>
          <w:sz w:val="36"/>
        </w:rPr>
        <w:t xml:space="preserve">详见表 </w:t>
      </w:r>
      <w:r>
        <w:rPr>
          <w:sz w:val="36"/>
        </w:rPr>
        <w:t>45-1</w:t>
      </w:r>
      <w:r>
        <w:rPr>
          <w:spacing w:val="-30"/>
          <w:sz w:val="36"/>
        </w:rPr>
        <w:t xml:space="preserve">、图 </w:t>
      </w:r>
      <w:r>
        <w:rPr>
          <w:sz w:val="36"/>
        </w:rPr>
        <w:t>45-1。</w:t>
      </w:r>
    </w:p>
    <w:p>
      <w:pPr>
        <w:pStyle w:val="BodyText"/>
        <w:rPr>
          <w:sz w:val="20"/>
        </w:rPr>
      </w:pPr>
    </w:p>
    <w:p>
      <w:pPr>
        <w:pStyle w:val="BodyText"/>
        <w:rPr>
          <w:sz w:val="13"/>
        </w:rPr>
      </w:pPr>
    </w:p>
    <w:tbl>
      <w:tblPr>
        <w:tblStyle w:val="TableNormal1"/>
        <w:tblW w:w="0" w:type="auto"/>
        <w:jc w:val="left"/>
        <w:tblInd w:w="30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33"/>
        <w:gridCol w:w="1939"/>
        <w:gridCol w:w="1759"/>
        <w:gridCol w:w="1915"/>
        <w:gridCol w:w="1737"/>
        <w:gridCol w:w="1986"/>
        <w:gridCol w:w="1212"/>
      </w:tblGrid>
      <w:tr>
        <w:tblPrEx>
          <w:tblW w:w="0" w:type="auto"/>
          <w:jc w:val="left"/>
          <w:tblInd w:w="30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60"/>
          <w:jc w:val="left"/>
        </w:trPr>
        <w:tc>
          <w:tcPr>
            <w:tcW w:w="1233" w:type="dxa"/>
          </w:tcPr>
          <w:p>
            <w:pPr>
              <w:pStyle w:val="TableParagraph"/>
              <w:spacing w:before="0" w:line="340" w:lineRule="exact"/>
              <w:ind w:left="30" w:right="442"/>
              <w:rPr>
                <w:sz w:val="36"/>
              </w:rPr>
            </w:pPr>
            <w:r>
              <w:rPr>
                <w:sz w:val="36"/>
              </w:rPr>
              <w:t>编号</w:t>
            </w:r>
          </w:p>
        </w:tc>
        <w:tc>
          <w:tcPr>
            <w:tcW w:w="1939" w:type="dxa"/>
          </w:tcPr>
          <w:p>
            <w:pPr>
              <w:pStyle w:val="TableParagraph"/>
              <w:spacing w:before="0" w:line="340" w:lineRule="exact"/>
              <w:ind w:left="442" w:right="377"/>
              <w:rPr>
                <w:sz w:val="36"/>
              </w:rPr>
            </w:pPr>
            <w:r>
              <w:rPr>
                <w:sz w:val="36"/>
              </w:rPr>
              <w:t>名称</w:t>
            </w:r>
          </w:p>
        </w:tc>
        <w:tc>
          <w:tcPr>
            <w:tcW w:w="8609" w:type="dxa"/>
            <w:gridSpan w:val="5"/>
          </w:tcPr>
          <w:p>
            <w:pPr>
              <w:pStyle w:val="TableParagraph"/>
              <w:spacing w:before="0"/>
              <w:jc w:val="left"/>
              <w:rPr>
                <w:rFonts w:ascii="Times New Roman"/>
                <w:sz w:val="26"/>
              </w:rPr>
            </w:pPr>
          </w:p>
        </w:tc>
      </w:tr>
      <w:tr>
        <w:tblPrEx>
          <w:tblW w:w="0" w:type="auto"/>
          <w:jc w:val="left"/>
          <w:tblInd w:w="3043" w:type="dxa"/>
          <w:tblLayout w:type="fixed"/>
          <w:tblCellMar>
            <w:top w:w="0" w:type="dxa"/>
            <w:left w:w="0" w:type="dxa"/>
            <w:bottom w:w="0" w:type="dxa"/>
            <w:right w:w="0" w:type="dxa"/>
          </w:tblCellMar>
          <w:tblLook w:val="01E0"/>
        </w:tblPrEx>
        <w:trPr>
          <w:trHeight w:val="538"/>
          <w:jc w:val="left"/>
        </w:trPr>
        <w:tc>
          <w:tcPr>
            <w:tcW w:w="1233" w:type="dxa"/>
          </w:tcPr>
          <w:p>
            <w:pPr>
              <w:pStyle w:val="TableParagraph"/>
              <w:spacing w:before="0"/>
              <w:jc w:val="left"/>
              <w:rPr>
                <w:rFonts w:ascii="Times New Roman"/>
                <w:sz w:val="34"/>
              </w:rPr>
            </w:pPr>
          </w:p>
        </w:tc>
        <w:tc>
          <w:tcPr>
            <w:tcW w:w="1939" w:type="dxa"/>
          </w:tcPr>
          <w:p>
            <w:pPr>
              <w:pStyle w:val="TableParagraph"/>
              <w:spacing w:before="0"/>
              <w:jc w:val="left"/>
              <w:rPr>
                <w:rFonts w:ascii="Times New Roman"/>
                <w:sz w:val="34"/>
              </w:rPr>
            </w:pPr>
          </w:p>
        </w:tc>
        <w:tc>
          <w:tcPr>
            <w:tcW w:w="1759" w:type="dxa"/>
          </w:tcPr>
          <w:p>
            <w:pPr>
              <w:pStyle w:val="TableParagraph"/>
              <w:spacing w:before="0" w:line="411" w:lineRule="exact"/>
              <w:ind w:left="331" w:right="308"/>
              <w:rPr>
                <w:sz w:val="36"/>
              </w:rPr>
            </w:pPr>
            <w:r>
              <w:rPr>
                <w:sz w:val="36"/>
              </w:rPr>
              <w:t>1-8 号</w:t>
            </w:r>
          </w:p>
        </w:tc>
        <w:tc>
          <w:tcPr>
            <w:tcW w:w="1915" w:type="dxa"/>
          </w:tcPr>
          <w:p>
            <w:pPr>
              <w:pStyle w:val="TableParagraph"/>
              <w:spacing w:before="0" w:line="411" w:lineRule="exact"/>
              <w:ind w:left="307" w:right="307"/>
              <w:rPr>
                <w:sz w:val="36"/>
              </w:rPr>
            </w:pPr>
            <w:r>
              <w:rPr>
                <w:sz w:val="36"/>
              </w:rPr>
              <w:t>9-12 号</w:t>
            </w:r>
          </w:p>
        </w:tc>
        <w:tc>
          <w:tcPr>
            <w:tcW w:w="1737" w:type="dxa"/>
          </w:tcPr>
          <w:p>
            <w:pPr>
              <w:pStyle w:val="TableParagraph"/>
              <w:spacing w:before="0" w:line="411" w:lineRule="exact"/>
              <w:ind w:left="308" w:right="308"/>
              <w:rPr>
                <w:sz w:val="36"/>
              </w:rPr>
            </w:pPr>
            <w:r>
              <w:rPr>
                <w:sz w:val="36"/>
              </w:rPr>
              <w:t>1-4 号</w:t>
            </w:r>
          </w:p>
        </w:tc>
        <w:tc>
          <w:tcPr>
            <w:tcW w:w="1986" w:type="dxa"/>
          </w:tcPr>
          <w:p>
            <w:pPr>
              <w:pStyle w:val="TableParagraph"/>
              <w:spacing w:before="0" w:line="411" w:lineRule="exact"/>
              <w:ind w:left="311" w:right="375"/>
              <w:rPr>
                <w:sz w:val="36"/>
              </w:rPr>
            </w:pPr>
            <w:r>
              <w:rPr>
                <w:sz w:val="36"/>
              </w:rPr>
              <w:t>5-16 号</w:t>
            </w:r>
          </w:p>
        </w:tc>
        <w:tc>
          <w:tcPr>
            <w:tcW w:w="1212" w:type="dxa"/>
          </w:tcPr>
          <w:p>
            <w:pPr>
              <w:pStyle w:val="TableParagraph"/>
              <w:spacing w:before="0"/>
              <w:jc w:val="left"/>
              <w:rPr>
                <w:rFonts w:ascii="Times New Roman"/>
                <w:sz w:val="34"/>
              </w:rPr>
            </w:pPr>
          </w:p>
        </w:tc>
      </w:tr>
      <w:tr>
        <w:tblPrEx>
          <w:tblW w:w="0" w:type="auto"/>
          <w:jc w:val="left"/>
          <w:tblInd w:w="3043" w:type="dxa"/>
          <w:tblLayout w:type="fixed"/>
          <w:tblCellMar>
            <w:top w:w="0" w:type="dxa"/>
            <w:left w:w="0" w:type="dxa"/>
            <w:bottom w:w="0" w:type="dxa"/>
            <w:right w:w="0" w:type="dxa"/>
          </w:tblCellMar>
          <w:tblLook w:val="01E0"/>
        </w:tblPrEx>
        <w:trPr>
          <w:trHeight w:val="716"/>
          <w:jc w:val="left"/>
        </w:trPr>
        <w:tc>
          <w:tcPr>
            <w:tcW w:w="1233" w:type="dxa"/>
          </w:tcPr>
          <w:p>
            <w:pPr>
              <w:pStyle w:val="TableParagraph"/>
              <w:spacing w:before="127"/>
              <w:ind w:right="412"/>
              <w:rPr>
                <w:sz w:val="36"/>
              </w:rPr>
            </w:pPr>
            <w:r>
              <w:rPr>
                <w:sz w:val="36"/>
              </w:rPr>
              <w:t>1</w:t>
            </w:r>
          </w:p>
        </w:tc>
        <w:tc>
          <w:tcPr>
            <w:tcW w:w="1939" w:type="dxa"/>
          </w:tcPr>
          <w:p>
            <w:pPr>
              <w:pStyle w:val="TableParagraph"/>
              <w:spacing w:before="127"/>
              <w:ind w:left="442" w:right="377"/>
              <w:rPr>
                <w:sz w:val="36"/>
              </w:rPr>
            </w:pPr>
            <w:r>
              <w:rPr>
                <w:sz w:val="36"/>
              </w:rPr>
              <w:t>溢水管</w:t>
            </w:r>
          </w:p>
        </w:tc>
        <w:tc>
          <w:tcPr>
            <w:tcW w:w="1759" w:type="dxa"/>
          </w:tcPr>
          <w:p>
            <w:pPr>
              <w:pStyle w:val="TableParagraph"/>
              <w:spacing w:before="127"/>
              <w:ind w:left="327" w:right="308"/>
              <w:rPr>
                <w:sz w:val="36"/>
              </w:rPr>
            </w:pPr>
            <w:r>
              <w:rPr>
                <w:sz w:val="36"/>
              </w:rPr>
              <w:t>DN40</w:t>
            </w:r>
          </w:p>
        </w:tc>
        <w:tc>
          <w:tcPr>
            <w:tcW w:w="1915" w:type="dxa"/>
          </w:tcPr>
          <w:p>
            <w:pPr>
              <w:pStyle w:val="TableParagraph"/>
              <w:spacing w:before="127"/>
              <w:ind w:left="305" w:right="307"/>
              <w:rPr>
                <w:sz w:val="36"/>
              </w:rPr>
            </w:pPr>
            <w:r>
              <w:rPr>
                <w:sz w:val="36"/>
              </w:rPr>
              <w:t>DN50</w:t>
            </w:r>
          </w:p>
        </w:tc>
        <w:tc>
          <w:tcPr>
            <w:tcW w:w="1737" w:type="dxa"/>
          </w:tcPr>
          <w:p>
            <w:pPr>
              <w:pStyle w:val="TableParagraph"/>
              <w:spacing w:before="127"/>
              <w:ind w:left="308" w:right="305"/>
              <w:rPr>
                <w:sz w:val="36"/>
              </w:rPr>
            </w:pPr>
            <w:r>
              <w:rPr>
                <w:sz w:val="36"/>
              </w:rPr>
              <w:t>DN40</w:t>
            </w:r>
          </w:p>
        </w:tc>
        <w:tc>
          <w:tcPr>
            <w:tcW w:w="1986" w:type="dxa"/>
          </w:tcPr>
          <w:p>
            <w:pPr>
              <w:pStyle w:val="TableParagraph"/>
              <w:spacing w:before="127"/>
              <w:ind w:left="311" w:right="371"/>
              <w:rPr>
                <w:sz w:val="36"/>
              </w:rPr>
            </w:pPr>
            <w:r>
              <w:rPr>
                <w:sz w:val="36"/>
              </w:rPr>
              <w:t>DN50</w:t>
            </w:r>
          </w:p>
        </w:tc>
        <w:tc>
          <w:tcPr>
            <w:tcW w:w="1212" w:type="dxa"/>
          </w:tcPr>
          <w:p>
            <w:pPr>
              <w:pStyle w:val="TableParagraph"/>
              <w:spacing w:before="127"/>
              <w:ind w:right="48"/>
              <w:jc w:val="right"/>
              <w:rPr>
                <w:sz w:val="36"/>
              </w:rPr>
            </w:pPr>
            <w:r>
              <w:rPr>
                <w:sz w:val="36"/>
              </w:rPr>
              <w:t>不设</w:t>
            </w:r>
          </w:p>
        </w:tc>
      </w:tr>
      <w:tr>
        <w:tblPrEx>
          <w:tblW w:w="0" w:type="auto"/>
          <w:jc w:val="left"/>
          <w:tblInd w:w="3043" w:type="dxa"/>
          <w:tblLayout w:type="fixed"/>
          <w:tblCellMar>
            <w:top w:w="0" w:type="dxa"/>
            <w:left w:w="0" w:type="dxa"/>
            <w:bottom w:w="0" w:type="dxa"/>
            <w:right w:w="0" w:type="dxa"/>
          </w:tblCellMar>
          <w:tblLook w:val="01E0"/>
        </w:tblPrEx>
        <w:trPr>
          <w:trHeight w:val="716"/>
          <w:jc w:val="left"/>
        </w:trPr>
        <w:tc>
          <w:tcPr>
            <w:tcW w:w="1233" w:type="dxa"/>
          </w:tcPr>
          <w:p>
            <w:pPr>
              <w:pStyle w:val="TableParagraph"/>
              <w:spacing w:before="127"/>
              <w:ind w:right="412"/>
              <w:rPr>
                <w:sz w:val="36"/>
              </w:rPr>
            </w:pPr>
            <w:r>
              <w:rPr>
                <w:sz w:val="36"/>
              </w:rPr>
              <w:t>2</w:t>
            </w:r>
          </w:p>
        </w:tc>
        <w:tc>
          <w:tcPr>
            <w:tcW w:w="1939" w:type="dxa"/>
          </w:tcPr>
          <w:p>
            <w:pPr>
              <w:pStyle w:val="TableParagraph"/>
              <w:spacing w:before="127"/>
              <w:ind w:left="442" w:right="377"/>
              <w:rPr>
                <w:sz w:val="36"/>
              </w:rPr>
            </w:pPr>
            <w:r>
              <w:rPr>
                <w:sz w:val="36"/>
              </w:rPr>
              <w:t>排污管</w:t>
            </w:r>
          </w:p>
        </w:tc>
        <w:tc>
          <w:tcPr>
            <w:tcW w:w="1759" w:type="dxa"/>
          </w:tcPr>
          <w:p>
            <w:pPr>
              <w:pStyle w:val="TableParagraph"/>
              <w:spacing w:before="127"/>
              <w:ind w:left="327" w:right="308"/>
              <w:rPr>
                <w:sz w:val="36"/>
              </w:rPr>
            </w:pPr>
            <w:r>
              <w:rPr>
                <w:sz w:val="36"/>
              </w:rPr>
              <w:t>DN32</w:t>
            </w:r>
          </w:p>
        </w:tc>
        <w:tc>
          <w:tcPr>
            <w:tcW w:w="1915" w:type="dxa"/>
          </w:tcPr>
          <w:p>
            <w:pPr>
              <w:pStyle w:val="TableParagraph"/>
              <w:spacing w:before="127"/>
              <w:ind w:left="305" w:right="307"/>
              <w:rPr>
                <w:sz w:val="36"/>
              </w:rPr>
            </w:pPr>
            <w:r>
              <w:rPr>
                <w:sz w:val="36"/>
              </w:rPr>
              <w:t>DN32</w:t>
            </w:r>
          </w:p>
        </w:tc>
        <w:tc>
          <w:tcPr>
            <w:tcW w:w="1737" w:type="dxa"/>
          </w:tcPr>
          <w:p>
            <w:pPr>
              <w:pStyle w:val="TableParagraph"/>
              <w:spacing w:before="127"/>
              <w:ind w:left="308" w:right="305"/>
              <w:rPr>
                <w:sz w:val="36"/>
              </w:rPr>
            </w:pPr>
            <w:r>
              <w:rPr>
                <w:sz w:val="36"/>
              </w:rPr>
              <w:t>DN32</w:t>
            </w:r>
          </w:p>
        </w:tc>
        <w:tc>
          <w:tcPr>
            <w:tcW w:w="1986" w:type="dxa"/>
          </w:tcPr>
          <w:p>
            <w:pPr>
              <w:pStyle w:val="TableParagraph"/>
              <w:spacing w:before="127"/>
              <w:ind w:left="311" w:right="371"/>
              <w:rPr>
                <w:sz w:val="36"/>
              </w:rPr>
            </w:pPr>
            <w:r>
              <w:rPr>
                <w:sz w:val="36"/>
              </w:rPr>
              <w:t>DN32</w:t>
            </w:r>
          </w:p>
        </w:tc>
        <w:tc>
          <w:tcPr>
            <w:tcW w:w="1212" w:type="dxa"/>
          </w:tcPr>
          <w:p>
            <w:pPr>
              <w:pStyle w:val="TableParagraph"/>
              <w:spacing w:before="127"/>
              <w:ind w:right="48"/>
              <w:jc w:val="right"/>
              <w:rPr>
                <w:sz w:val="36"/>
              </w:rPr>
            </w:pPr>
            <w:r>
              <w:rPr>
                <w:sz w:val="36"/>
              </w:rPr>
              <w:t>设置</w:t>
            </w:r>
          </w:p>
        </w:tc>
      </w:tr>
      <w:tr>
        <w:tblPrEx>
          <w:tblW w:w="0" w:type="auto"/>
          <w:jc w:val="left"/>
          <w:tblInd w:w="3043" w:type="dxa"/>
          <w:tblLayout w:type="fixed"/>
          <w:tblCellMar>
            <w:top w:w="0" w:type="dxa"/>
            <w:left w:w="0" w:type="dxa"/>
            <w:bottom w:w="0" w:type="dxa"/>
            <w:right w:w="0" w:type="dxa"/>
          </w:tblCellMar>
          <w:tblLook w:val="01E0"/>
        </w:tblPrEx>
        <w:trPr>
          <w:trHeight w:val="718"/>
          <w:jc w:val="left"/>
        </w:trPr>
        <w:tc>
          <w:tcPr>
            <w:tcW w:w="1233" w:type="dxa"/>
          </w:tcPr>
          <w:p>
            <w:pPr>
              <w:pStyle w:val="TableParagraph"/>
              <w:spacing w:before="127"/>
              <w:ind w:right="412"/>
              <w:rPr>
                <w:sz w:val="36"/>
              </w:rPr>
            </w:pPr>
            <w:r>
              <w:rPr>
                <w:sz w:val="36"/>
              </w:rPr>
              <w:t>3</w:t>
            </w:r>
          </w:p>
        </w:tc>
        <w:tc>
          <w:tcPr>
            <w:tcW w:w="1939" w:type="dxa"/>
          </w:tcPr>
          <w:p>
            <w:pPr>
              <w:pStyle w:val="TableParagraph"/>
              <w:spacing w:before="127"/>
              <w:ind w:left="442" w:right="377"/>
              <w:rPr>
                <w:sz w:val="36"/>
              </w:rPr>
            </w:pPr>
            <w:r>
              <w:rPr>
                <w:sz w:val="36"/>
              </w:rPr>
              <w:t>循环管</w:t>
            </w:r>
          </w:p>
        </w:tc>
        <w:tc>
          <w:tcPr>
            <w:tcW w:w="1759" w:type="dxa"/>
          </w:tcPr>
          <w:p>
            <w:pPr>
              <w:pStyle w:val="TableParagraph"/>
              <w:spacing w:before="127"/>
              <w:ind w:left="327" w:right="308"/>
              <w:rPr>
                <w:sz w:val="36"/>
              </w:rPr>
            </w:pPr>
            <w:r>
              <w:rPr>
                <w:sz w:val="36"/>
              </w:rPr>
              <w:t>DN20</w:t>
            </w:r>
          </w:p>
        </w:tc>
        <w:tc>
          <w:tcPr>
            <w:tcW w:w="1915" w:type="dxa"/>
          </w:tcPr>
          <w:p>
            <w:pPr>
              <w:pStyle w:val="TableParagraph"/>
              <w:spacing w:before="127"/>
              <w:ind w:left="305" w:right="307"/>
              <w:rPr>
                <w:sz w:val="36"/>
              </w:rPr>
            </w:pPr>
            <w:r>
              <w:rPr>
                <w:sz w:val="36"/>
              </w:rPr>
              <w:t>DN25</w:t>
            </w:r>
          </w:p>
        </w:tc>
        <w:tc>
          <w:tcPr>
            <w:tcW w:w="1737" w:type="dxa"/>
          </w:tcPr>
          <w:p>
            <w:pPr>
              <w:pStyle w:val="TableParagraph"/>
              <w:spacing w:before="127"/>
              <w:ind w:left="308" w:right="305"/>
              <w:rPr>
                <w:sz w:val="36"/>
              </w:rPr>
            </w:pPr>
            <w:r>
              <w:rPr>
                <w:sz w:val="36"/>
              </w:rPr>
              <w:t>DN20</w:t>
            </w:r>
          </w:p>
        </w:tc>
        <w:tc>
          <w:tcPr>
            <w:tcW w:w="1986" w:type="dxa"/>
          </w:tcPr>
          <w:p>
            <w:pPr>
              <w:pStyle w:val="TableParagraph"/>
              <w:spacing w:before="127"/>
              <w:ind w:left="311" w:right="371"/>
              <w:rPr>
                <w:sz w:val="36"/>
              </w:rPr>
            </w:pPr>
            <w:r>
              <w:rPr>
                <w:sz w:val="36"/>
              </w:rPr>
              <w:t>DN25</w:t>
            </w:r>
          </w:p>
        </w:tc>
        <w:tc>
          <w:tcPr>
            <w:tcW w:w="1212" w:type="dxa"/>
          </w:tcPr>
          <w:p>
            <w:pPr>
              <w:pStyle w:val="TableParagraph"/>
              <w:spacing w:before="127"/>
              <w:ind w:right="48"/>
              <w:jc w:val="right"/>
              <w:rPr>
                <w:sz w:val="36"/>
              </w:rPr>
            </w:pPr>
            <w:r>
              <w:rPr>
                <w:sz w:val="36"/>
              </w:rPr>
              <w:t>不设</w:t>
            </w:r>
          </w:p>
        </w:tc>
      </w:tr>
      <w:tr>
        <w:tblPrEx>
          <w:tblW w:w="0" w:type="auto"/>
          <w:jc w:val="left"/>
          <w:tblInd w:w="3043" w:type="dxa"/>
          <w:tblLayout w:type="fixed"/>
          <w:tblCellMar>
            <w:top w:w="0" w:type="dxa"/>
            <w:left w:w="0" w:type="dxa"/>
            <w:bottom w:w="0" w:type="dxa"/>
            <w:right w:w="0" w:type="dxa"/>
          </w:tblCellMar>
          <w:tblLook w:val="01E0"/>
        </w:tblPrEx>
        <w:trPr>
          <w:trHeight w:val="718"/>
          <w:jc w:val="left"/>
        </w:trPr>
        <w:tc>
          <w:tcPr>
            <w:tcW w:w="1233" w:type="dxa"/>
          </w:tcPr>
          <w:p>
            <w:pPr>
              <w:pStyle w:val="TableParagraph"/>
              <w:spacing w:before="129"/>
              <w:ind w:right="412"/>
              <w:rPr>
                <w:sz w:val="36"/>
              </w:rPr>
            </w:pPr>
            <w:r>
              <w:rPr>
                <w:sz w:val="36"/>
              </w:rPr>
              <w:t>4</w:t>
            </w:r>
          </w:p>
        </w:tc>
        <w:tc>
          <w:tcPr>
            <w:tcW w:w="1939" w:type="dxa"/>
          </w:tcPr>
          <w:p>
            <w:pPr>
              <w:pStyle w:val="TableParagraph"/>
              <w:spacing w:before="129"/>
              <w:ind w:left="442" w:right="377"/>
              <w:rPr>
                <w:sz w:val="36"/>
              </w:rPr>
            </w:pPr>
            <w:r>
              <w:rPr>
                <w:sz w:val="36"/>
              </w:rPr>
              <w:t>膨胀管</w:t>
            </w:r>
          </w:p>
        </w:tc>
        <w:tc>
          <w:tcPr>
            <w:tcW w:w="1759" w:type="dxa"/>
          </w:tcPr>
          <w:p>
            <w:pPr>
              <w:pStyle w:val="TableParagraph"/>
              <w:spacing w:before="129"/>
              <w:ind w:left="327" w:right="308"/>
              <w:rPr>
                <w:sz w:val="36"/>
              </w:rPr>
            </w:pPr>
            <w:r>
              <w:rPr>
                <w:sz w:val="36"/>
              </w:rPr>
              <w:t>DN25</w:t>
            </w:r>
          </w:p>
        </w:tc>
        <w:tc>
          <w:tcPr>
            <w:tcW w:w="1915" w:type="dxa"/>
          </w:tcPr>
          <w:p>
            <w:pPr>
              <w:pStyle w:val="TableParagraph"/>
              <w:spacing w:before="129"/>
              <w:ind w:left="305" w:right="307"/>
              <w:rPr>
                <w:sz w:val="36"/>
              </w:rPr>
            </w:pPr>
            <w:r>
              <w:rPr>
                <w:sz w:val="36"/>
              </w:rPr>
              <w:t>DN32</w:t>
            </w:r>
          </w:p>
        </w:tc>
        <w:tc>
          <w:tcPr>
            <w:tcW w:w="1737" w:type="dxa"/>
          </w:tcPr>
          <w:p>
            <w:pPr>
              <w:pStyle w:val="TableParagraph"/>
              <w:spacing w:before="129"/>
              <w:ind w:left="308" w:right="305"/>
              <w:rPr>
                <w:sz w:val="36"/>
              </w:rPr>
            </w:pPr>
            <w:r>
              <w:rPr>
                <w:sz w:val="36"/>
              </w:rPr>
              <w:t>DN25</w:t>
            </w:r>
          </w:p>
        </w:tc>
        <w:tc>
          <w:tcPr>
            <w:tcW w:w="1986" w:type="dxa"/>
          </w:tcPr>
          <w:p>
            <w:pPr>
              <w:pStyle w:val="TableParagraph"/>
              <w:spacing w:before="129"/>
              <w:ind w:left="311" w:right="371"/>
              <w:rPr>
                <w:sz w:val="36"/>
              </w:rPr>
            </w:pPr>
            <w:r>
              <w:rPr>
                <w:sz w:val="36"/>
              </w:rPr>
              <w:t>DN32</w:t>
            </w:r>
          </w:p>
        </w:tc>
        <w:tc>
          <w:tcPr>
            <w:tcW w:w="1212" w:type="dxa"/>
          </w:tcPr>
          <w:p>
            <w:pPr>
              <w:pStyle w:val="TableParagraph"/>
              <w:spacing w:before="129"/>
              <w:ind w:right="48"/>
              <w:jc w:val="right"/>
              <w:rPr>
                <w:sz w:val="36"/>
              </w:rPr>
            </w:pPr>
            <w:r>
              <w:rPr>
                <w:sz w:val="36"/>
              </w:rPr>
              <w:t>不设</w:t>
            </w:r>
          </w:p>
        </w:tc>
      </w:tr>
      <w:tr>
        <w:tblPrEx>
          <w:tblW w:w="0" w:type="auto"/>
          <w:jc w:val="left"/>
          <w:tblInd w:w="3043" w:type="dxa"/>
          <w:tblLayout w:type="fixed"/>
          <w:tblCellMar>
            <w:top w:w="0" w:type="dxa"/>
            <w:left w:w="0" w:type="dxa"/>
            <w:bottom w:w="0" w:type="dxa"/>
            <w:right w:w="0" w:type="dxa"/>
          </w:tblCellMar>
          <w:tblLook w:val="01E0"/>
        </w:tblPrEx>
        <w:trPr>
          <w:trHeight w:val="538"/>
          <w:jc w:val="left"/>
        </w:trPr>
        <w:tc>
          <w:tcPr>
            <w:tcW w:w="1233" w:type="dxa"/>
          </w:tcPr>
          <w:p>
            <w:pPr>
              <w:pStyle w:val="TableParagraph"/>
              <w:spacing w:before="128" w:line="391" w:lineRule="exact"/>
              <w:ind w:right="412"/>
              <w:rPr>
                <w:sz w:val="36"/>
              </w:rPr>
            </w:pPr>
            <w:r>
              <w:rPr>
                <w:sz w:val="36"/>
              </w:rPr>
              <w:t>5</w:t>
            </w:r>
          </w:p>
        </w:tc>
        <w:tc>
          <w:tcPr>
            <w:tcW w:w="1939" w:type="dxa"/>
          </w:tcPr>
          <w:p>
            <w:pPr>
              <w:pStyle w:val="TableParagraph"/>
              <w:spacing w:before="128" w:line="391" w:lineRule="exact"/>
              <w:ind w:left="442" w:right="377"/>
              <w:rPr>
                <w:sz w:val="36"/>
              </w:rPr>
            </w:pPr>
            <w:r>
              <w:rPr>
                <w:sz w:val="36"/>
              </w:rPr>
              <w:t>信号管</w:t>
            </w:r>
          </w:p>
        </w:tc>
        <w:tc>
          <w:tcPr>
            <w:tcW w:w="1759" w:type="dxa"/>
          </w:tcPr>
          <w:p>
            <w:pPr>
              <w:pStyle w:val="TableParagraph"/>
              <w:spacing w:before="128" w:line="391" w:lineRule="exact"/>
              <w:ind w:left="327" w:right="308"/>
              <w:rPr>
                <w:sz w:val="36"/>
              </w:rPr>
            </w:pPr>
            <w:r>
              <w:rPr>
                <w:sz w:val="36"/>
              </w:rPr>
              <w:t>DN20</w:t>
            </w:r>
          </w:p>
        </w:tc>
        <w:tc>
          <w:tcPr>
            <w:tcW w:w="1915" w:type="dxa"/>
          </w:tcPr>
          <w:p>
            <w:pPr>
              <w:pStyle w:val="TableParagraph"/>
              <w:spacing w:before="128" w:line="391" w:lineRule="exact"/>
              <w:ind w:left="305" w:right="307"/>
              <w:rPr>
                <w:sz w:val="36"/>
              </w:rPr>
            </w:pPr>
            <w:r>
              <w:rPr>
                <w:sz w:val="36"/>
              </w:rPr>
              <w:t>DN20</w:t>
            </w:r>
          </w:p>
        </w:tc>
        <w:tc>
          <w:tcPr>
            <w:tcW w:w="1737" w:type="dxa"/>
          </w:tcPr>
          <w:p>
            <w:pPr>
              <w:pStyle w:val="TableParagraph"/>
              <w:spacing w:before="128" w:line="391" w:lineRule="exact"/>
              <w:ind w:left="308" w:right="305"/>
              <w:rPr>
                <w:sz w:val="36"/>
              </w:rPr>
            </w:pPr>
            <w:r>
              <w:rPr>
                <w:sz w:val="36"/>
              </w:rPr>
              <w:t>DN20</w:t>
            </w:r>
          </w:p>
        </w:tc>
        <w:tc>
          <w:tcPr>
            <w:tcW w:w="1986" w:type="dxa"/>
          </w:tcPr>
          <w:p>
            <w:pPr>
              <w:pStyle w:val="TableParagraph"/>
              <w:spacing w:before="128" w:line="391" w:lineRule="exact"/>
              <w:ind w:left="311" w:right="371"/>
              <w:rPr>
                <w:sz w:val="36"/>
              </w:rPr>
            </w:pPr>
            <w:r>
              <w:rPr>
                <w:sz w:val="36"/>
              </w:rPr>
              <w:t>DN20</w:t>
            </w:r>
          </w:p>
        </w:tc>
        <w:tc>
          <w:tcPr>
            <w:tcW w:w="1212" w:type="dxa"/>
          </w:tcPr>
          <w:p>
            <w:pPr>
              <w:pStyle w:val="TableParagraph"/>
              <w:spacing w:before="128" w:line="391" w:lineRule="exact"/>
              <w:ind w:right="48"/>
              <w:jc w:val="right"/>
              <w:rPr>
                <w:sz w:val="36"/>
              </w:rPr>
            </w:pPr>
            <w:r>
              <w:rPr>
                <w:sz w:val="36"/>
              </w:rPr>
              <w:t>设置</w:t>
            </w:r>
          </w:p>
        </w:tc>
      </w:tr>
    </w:tbl>
    <w:p>
      <w:pPr>
        <w:pStyle w:val="BodyText"/>
        <w:rPr>
          <w:sz w:val="20"/>
        </w:rPr>
      </w:pPr>
    </w:p>
    <w:p>
      <w:pPr>
        <w:pStyle w:val="ListParagraph"/>
        <w:numPr>
          <w:ilvl w:val="0"/>
          <w:numId w:val="9"/>
        </w:numPr>
        <w:tabs>
          <w:tab w:val="left" w:pos="4587"/>
        </w:tabs>
        <w:spacing w:before="49" w:after="0" w:line="240" w:lineRule="auto"/>
        <w:ind w:left="4587" w:right="0" w:hanging="1170"/>
        <w:jc w:val="left"/>
        <w:rPr>
          <w:sz w:val="36"/>
        </w:rPr>
      </w:pPr>
      <w:r>
        <w:rPr>
          <w:sz w:val="36"/>
        </w:rPr>
        <w:t>各配管的安装位置：</w:t>
      </w:r>
    </w:p>
    <w:p>
      <w:pPr>
        <w:pStyle w:val="ListParagraph"/>
        <w:numPr>
          <w:ilvl w:val="0"/>
          <w:numId w:val="8"/>
        </w:numPr>
        <w:tabs>
          <w:tab w:val="left" w:pos="4586"/>
          <w:tab w:val="left" w:pos="4587"/>
        </w:tabs>
        <w:spacing w:before="241" w:after="0" w:line="364" w:lineRule="auto"/>
        <w:ind w:left="2697" w:right="1840" w:firstLine="719"/>
        <w:jc w:val="left"/>
        <w:rPr>
          <w:sz w:val="36"/>
        </w:rPr>
      </w:pPr>
      <w:r>
        <w:rPr>
          <w:sz w:val="36"/>
        </w:rPr>
        <w:t xml:space="preserve">膨胀管——在重力循环系统中接至供水总立管的顶端。在机械循环系统中，接至系统的恒压点，昼减少负压区的压力降，一般选择在锅炉房循环水泵吸水 口前。运用膨胀水箱的水位来保证这一点的压力高于大气压，才可安全运行。同时 </w:t>
      </w:r>
      <w:r>
        <w:rPr>
          <w:spacing w:val="-1"/>
          <w:sz w:val="36"/>
        </w:rPr>
        <w:t>可提高回水温度，使循环水泵在有利条件下工作，不产生气蚀，这是在低层建筑中，</w:t>
      </w:r>
    </w:p>
    <w:p>
      <w:pPr>
        <w:spacing w:after="0" w:line="364" w:lineRule="auto"/>
        <w:jc w:val="left"/>
        <w:rPr>
          <w:sz w:val="36"/>
        </w:rPr>
        <w:sectPr>
          <w:headerReference w:type="default" r:id="rId19"/>
          <w:footerReference w:type="default" r:id="rId20"/>
          <w:pgSz w:w="17860" w:h="25260"/>
          <w:pgMar w:top="1880" w:right="0" w:bottom="2060" w:left="0" w:header="1031" w:footer="1864"/>
          <w:pgNumType w:start="7"/>
          <w:cols w:space="708"/>
        </w:sectPr>
      </w:pPr>
    </w:p>
    <w:p>
      <w:pPr>
        <w:pStyle w:val="BodyText"/>
        <w:spacing w:before="82" w:line="364" w:lineRule="auto"/>
        <w:ind w:left="2697" w:right="2019"/>
      </w:pPr>
      <w:r>
        <w:t>而在高层建筑中情况就不一样了。高层建筑中，膨胀水箱所安装的高度，较大程度</w:t>
      </w:r>
      <w:r>
        <w:rPr>
          <w:spacing w:val="-11"/>
        </w:rPr>
        <w:t xml:space="preserve">地提高了静水压力 </w:t>
      </w:r>
      <w:r>
        <w:t>h,</w:t>
      </w:r>
      <w:r>
        <w:rPr>
          <w:spacing w:val="-23"/>
        </w:rPr>
        <w:t xml:space="preserve">从公式 </w:t>
      </w:r>
      <w:r>
        <w:t>H=h-(LR+Z)</w:t>
      </w:r>
      <w:r>
        <w:rPr>
          <w:spacing w:val="-1"/>
        </w:rPr>
        <w:t xml:space="preserve">中可知相对减小了吸水区的压力降。因此， </w:t>
      </w:r>
      <w:r>
        <w:t>无需将至高点的膨胀水箱上的循环管、膨胀管再从高层建筑顶层拉回锅炉房的循环</w:t>
      </w:r>
      <w:r>
        <w:rPr>
          <w:spacing w:val="-17"/>
        </w:rPr>
        <w:t xml:space="preserve">水泵吸水管端连接。可以直接接至高层建筑的入口装置之前，膨胀管距循环管 </w:t>
      </w:r>
      <w:r>
        <w:t>1.5～</w:t>
      </w:r>
    </w:p>
    <w:p>
      <w:pPr>
        <w:pStyle w:val="BodyText"/>
        <w:tabs>
          <w:tab w:val="left" w:pos="4136"/>
        </w:tabs>
        <w:spacing w:before="4" w:line="364" w:lineRule="auto"/>
        <w:ind w:left="2697" w:right="8050"/>
      </w:pPr>
      <w:r>
        <w:t>3.0</w:t>
      </w:r>
      <w:r>
        <w:rPr>
          <w:spacing w:val="-91"/>
        </w:rPr>
        <w:t xml:space="preserve"> </w:t>
      </w:r>
      <w:r>
        <w:t>米，如施工图中有规定，应按设计执行</w:t>
      </w:r>
      <w:r>
        <w:rPr>
          <w:spacing w:val="-17"/>
        </w:rPr>
        <w:t>。</w:t>
      </w:r>
      <w:r>
        <w:t>公式</w:t>
        <w:tab/>
        <w:t>H=h=(LR+Z)</w:t>
      </w:r>
    </w:p>
    <w:p>
      <w:pPr>
        <w:pStyle w:val="BodyText"/>
        <w:tabs>
          <w:tab w:val="left" w:pos="4136"/>
        </w:tabs>
        <w:spacing w:before="2" w:line="364" w:lineRule="auto"/>
        <w:ind w:left="4137" w:right="9219" w:hanging="1440"/>
      </w:pPr>
      <w:r>
        <w:t>式中</w:t>
        <w:tab/>
        <w:t>H——循环泵吸水管端压力h——膨胀水箱静水压力LR+Z——沿程损失+局部损</w:t>
      </w:r>
      <w:r>
        <w:rPr>
          <w:spacing w:val="-17"/>
        </w:rPr>
        <w:t>失</w:t>
      </w:r>
    </w:p>
    <w:p>
      <w:pPr>
        <w:pStyle w:val="ListParagraph"/>
        <w:numPr>
          <w:ilvl w:val="0"/>
          <w:numId w:val="8"/>
        </w:numPr>
        <w:tabs>
          <w:tab w:val="left" w:pos="3239"/>
        </w:tabs>
        <w:spacing w:before="3" w:after="0" w:line="364" w:lineRule="auto"/>
        <w:ind w:left="2697" w:right="1941" w:firstLine="0"/>
        <w:jc w:val="left"/>
        <w:rPr>
          <w:sz w:val="36"/>
        </w:rPr>
      </w:pPr>
      <w:r>
        <w:rPr>
          <w:spacing w:val="-4"/>
          <w:sz w:val="36"/>
        </w:rPr>
        <w:t xml:space="preserve">循环管——接至系统定压点前 </w:t>
      </w:r>
      <w:r>
        <w:rPr>
          <w:sz w:val="36"/>
        </w:rPr>
        <w:t>2～3</w:t>
      </w:r>
      <w:r>
        <w:rPr>
          <w:spacing w:val="-8"/>
          <w:sz w:val="36"/>
        </w:rPr>
        <w:t xml:space="preserve"> 米水平回水干管上，该点与定压点间的距离</w:t>
      </w:r>
      <w:r>
        <w:rPr>
          <w:spacing w:val="-50"/>
          <w:sz w:val="36"/>
        </w:rPr>
        <w:t xml:space="preserve">为 </w:t>
      </w:r>
      <w:r>
        <w:rPr>
          <w:sz w:val="36"/>
        </w:rPr>
        <w:t>2～3</w:t>
      </w:r>
      <w:r>
        <w:rPr>
          <w:spacing w:val="-22"/>
          <w:sz w:val="36"/>
        </w:rPr>
        <w:t xml:space="preserve"> 米。使热水有一部分能缓缓地通过膨胀管和循环管流经水箱，可防水箱结冰。</w:t>
      </w:r>
      <w:r>
        <w:rPr>
          <w:sz w:val="36"/>
        </w:rPr>
        <w:t>C．</w:t>
      </w:r>
      <w:r>
        <w:rPr>
          <w:spacing w:val="-5"/>
          <w:sz w:val="36"/>
        </w:rPr>
        <w:t>信号检查管——接向建筑物的卫生间。或接向锅炉房，以便观察膨胀水箱是否有水。</w:t>
      </w:r>
    </w:p>
    <w:p>
      <w:pPr>
        <w:pStyle w:val="BodyText"/>
        <w:spacing w:before="4" w:line="364" w:lineRule="auto"/>
        <w:ind w:left="2697" w:right="2121"/>
      </w:pPr>
      <w:r>
        <w:t>D．</w:t>
      </w:r>
      <w:r>
        <w:rPr>
          <w:spacing w:val="-5"/>
        </w:rPr>
        <w:t>溢流管——当水膨胀使系统水的体积超过水箱溢水管口时，水自动溢出，可排入</w:t>
      </w:r>
      <w:r>
        <w:t>下水。但不能直接连接下水管道。                                        E．排水管——清洗水箱及放空用，可与溢水管一起接至附近排水处。</w:t>
      </w:r>
    </w:p>
    <w:p>
      <w:pPr>
        <w:pStyle w:val="ListParagraph"/>
        <w:numPr>
          <w:ilvl w:val="0"/>
          <w:numId w:val="10"/>
        </w:numPr>
        <w:tabs>
          <w:tab w:val="left" w:pos="3776"/>
          <w:tab w:val="left" w:pos="3777"/>
        </w:tabs>
        <w:spacing w:before="3" w:after="0" w:line="240" w:lineRule="auto"/>
        <w:ind w:left="3777" w:right="0" w:hanging="1080"/>
        <w:jc w:val="left"/>
        <w:rPr>
          <w:sz w:val="36"/>
        </w:rPr>
      </w:pPr>
      <w:r>
        <w:rPr>
          <w:sz w:val="36"/>
        </w:rPr>
        <w:t>水箱保温</w:t>
      </w:r>
    </w:p>
    <w:p>
      <w:pPr>
        <w:pStyle w:val="BodyText"/>
        <w:spacing w:before="241" w:line="364" w:lineRule="auto"/>
        <w:ind w:left="2697" w:right="2200"/>
      </w:pPr>
      <w:r>
        <w:t>（1） 水箱安装在非采暖房间时，应进行保温，保温材料及方法按设计要求；并按本工艺标准水箱保温防腐。</w:t>
      </w:r>
    </w:p>
    <w:p>
      <w:pPr>
        <w:pStyle w:val="BodyText"/>
        <w:spacing w:before="2"/>
        <w:ind w:left="3327"/>
      </w:pPr>
      <w:r>
        <w:t>水箱应做满水试验，合格后方可保温。</w:t>
      </w:r>
    </w:p>
    <w:p>
      <w:pPr>
        <w:pStyle w:val="BodyText"/>
        <w:spacing w:before="2"/>
        <w:rPr>
          <w:sz w:val="44"/>
        </w:rPr>
      </w:pPr>
    </w:p>
    <w:p>
      <w:pPr>
        <w:pStyle w:val="ListParagraph"/>
        <w:numPr>
          <w:ilvl w:val="0"/>
          <w:numId w:val="10"/>
        </w:numPr>
        <w:tabs>
          <w:tab w:val="left" w:pos="3191"/>
        </w:tabs>
        <w:spacing w:before="0" w:after="0" w:line="240" w:lineRule="auto"/>
        <w:ind w:left="3190" w:right="0" w:hanging="494"/>
        <w:jc w:val="left"/>
        <w:rPr>
          <w:rFonts w:ascii="Arial" w:eastAsia="Arial"/>
          <w:sz w:val="48"/>
        </w:rPr>
      </w:pPr>
      <w:r>
        <w:rPr>
          <w:sz w:val="48"/>
        </w:rPr>
        <w:t>新风机组安装</w:t>
      </w:r>
    </w:p>
    <w:p>
      <w:pPr>
        <w:pStyle w:val="BodyText"/>
        <w:spacing w:before="8"/>
        <w:rPr>
          <w:sz w:val="60"/>
        </w:rPr>
      </w:pPr>
    </w:p>
    <w:p>
      <w:pPr>
        <w:pStyle w:val="BodyText"/>
        <w:spacing w:line="364" w:lineRule="auto"/>
        <w:ind w:left="2697" w:right="1840" w:firstLine="629"/>
      </w:pPr>
      <w:r>
        <w:t xml:space="preserve">通风机的进风管、出风管等装置应有单独的支撑，并与基础或其他建筑物连接 </w:t>
      </w:r>
      <w:r>
        <w:rPr>
          <w:spacing w:val="-1"/>
        </w:rPr>
        <w:t xml:space="preserve">牢固；风管与风机连机时，法兰面不得硬拉和别劲，机壳不应承受其他机件的重量， </w:t>
      </w:r>
      <w:r>
        <w:t>防止机壳变形。</w:t>
      </w:r>
    </w:p>
    <w:p>
      <w:pPr>
        <w:pStyle w:val="BodyText"/>
        <w:spacing w:before="4" w:line="364" w:lineRule="auto"/>
        <w:ind w:left="2697" w:right="2200" w:firstLine="629"/>
        <w:jc w:val="both"/>
      </w:pPr>
      <w:r>
        <w:t>风机一般安装程序：即吊装机壳，插入地脚螺栓；吊装轴承箱和皮带轮的组合体，并插入轴承箱的地脚螺栓；将叶轮装入机壳；依次校正轴承箱，叶轮及机壳； 安装机壳侧面的圆孔盖板；吊装电动机，并进行校正；紧固地脚螺栓。</w:t>
      </w:r>
    </w:p>
    <w:p>
      <w:pPr>
        <w:pStyle w:val="BodyText"/>
        <w:spacing w:before="2"/>
        <w:ind w:left="3327"/>
      </w:pPr>
      <w:r>
        <w:t>叶轮依据轴承箱组合体进行找正、找平；</w:t>
      </w:r>
    </w:p>
    <w:p>
      <w:pPr>
        <w:spacing w:after="0"/>
        <w:sectPr>
          <w:headerReference w:type="default" r:id="rId21"/>
          <w:footerReference w:type="default" r:id="rId22"/>
          <w:pgSz w:w="17860" w:h="25260"/>
          <w:pgMar w:top="1880" w:right="0" w:bottom="2060" w:left="0" w:header="1031" w:footer="1864"/>
          <w:pgNumType w:start="8"/>
          <w:cols w:space="708"/>
        </w:sectPr>
      </w:pPr>
    </w:p>
    <w:p>
      <w:pPr>
        <w:pStyle w:val="BodyText"/>
        <w:spacing w:before="82"/>
        <w:ind w:left="3327"/>
      </w:pPr>
      <w:r>
        <w:t>机壳依据叶轮进行找平、找正；</w:t>
      </w:r>
    </w:p>
    <w:p>
      <w:pPr>
        <w:pStyle w:val="BodyText"/>
        <w:spacing w:before="241"/>
        <w:ind w:left="3327"/>
      </w:pPr>
      <w:r>
        <w:t>电动机应依据通风机进行找正、找平。</w:t>
      </w:r>
    </w:p>
    <w:p>
      <w:pPr>
        <w:pStyle w:val="BodyText"/>
        <w:spacing w:before="241" w:line="364" w:lineRule="auto"/>
        <w:ind w:left="3327" w:right="2650"/>
      </w:pPr>
      <w:r>
        <w:t>采用弹簧减振器时，减震器中各个弹簧应调到压缩量相等，使其受力均匀。采用橡胶减震器时，不得使油、酸溶液滴在减震器上，以防橡胶变质。</w:t>
      </w:r>
    </w:p>
    <w:p>
      <w:pPr>
        <w:pStyle w:val="BodyText"/>
        <w:spacing w:before="2" w:line="364" w:lineRule="auto"/>
        <w:ind w:left="2697" w:right="1930" w:firstLine="629"/>
      </w:pPr>
      <w:r>
        <w:t>安装前首先要检查机组外部是否完整无损。然后打开活动面板，用手转动风机， 细听部有无摩擦声。如有异声，可调节转子部分，使其和外壳不碰为止。</w:t>
      </w:r>
    </w:p>
    <w:p>
      <w:pPr>
        <w:pStyle w:val="BodyText"/>
        <w:spacing w:before="2" w:line="364" w:lineRule="auto"/>
        <w:ind w:left="2697" w:right="2290" w:firstLine="629"/>
      </w:pPr>
      <w:r>
        <w:t>空调机组安装，一般不需要专用地基，安放在平整的地面即可运转。若四角垫以 20mm 厚的橡胶垫则更好。</w:t>
      </w:r>
    </w:p>
    <w:p>
      <w:pPr>
        <w:pStyle w:val="BodyText"/>
        <w:spacing w:before="2" w:line="364" w:lineRule="auto"/>
        <w:ind w:left="2697" w:right="2078" w:firstLine="629"/>
      </w:pPr>
      <w:r>
        <w:t>冷热媒流动方向，卧式机组采用下进上出。冷凝水用排水管应接 U 型存水弯后通下水道排泄。</w:t>
      </w:r>
    </w:p>
    <w:p>
      <w:pPr>
        <w:pStyle w:val="BodyText"/>
        <w:spacing w:before="2" w:line="364" w:lineRule="auto"/>
        <w:ind w:left="2697" w:right="1930" w:firstLine="629"/>
      </w:pPr>
      <w:r>
        <w:t>与空调机组连接的进出水管必须装有阀门，用以调节流量和检修时切断冷（热） 水源，进出水管必须做好保温。</w:t>
      </w:r>
    </w:p>
    <w:p>
      <w:pPr>
        <w:pStyle w:val="BodyText"/>
        <w:spacing w:before="2"/>
        <w:ind w:left="3327"/>
      </w:pPr>
      <w:r>
        <w:t>与机组连接的风管和水管应设支架，其重量不得由机组承受。</w:t>
      </w:r>
    </w:p>
    <w:p>
      <w:pPr>
        <w:pStyle w:val="BodyText"/>
        <w:spacing w:before="2"/>
        <w:rPr>
          <w:sz w:val="44"/>
        </w:rPr>
      </w:pPr>
    </w:p>
    <w:p>
      <w:pPr>
        <w:pStyle w:val="ListParagraph"/>
        <w:numPr>
          <w:ilvl w:val="0"/>
          <w:numId w:val="10"/>
        </w:numPr>
        <w:tabs>
          <w:tab w:val="left" w:pos="3191"/>
        </w:tabs>
        <w:spacing w:before="0" w:after="0" w:line="240" w:lineRule="auto"/>
        <w:ind w:left="3190" w:right="0" w:hanging="494"/>
        <w:jc w:val="left"/>
        <w:rPr>
          <w:rFonts w:ascii="Arial" w:eastAsia="Arial"/>
          <w:sz w:val="48"/>
        </w:rPr>
      </w:pPr>
      <w:r>
        <w:rPr>
          <w:sz w:val="48"/>
        </w:rPr>
        <w:t>风管安装</w:t>
      </w:r>
    </w:p>
    <w:p>
      <w:pPr>
        <w:pStyle w:val="BodyText"/>
        <w:spacing w:before="9"/>
        <w:rPr>
          <w:sz w:val="60"/>
        </w:rPr>
      </w:pPr>
    </w:p>
    <w:p>
      <w:pPr>
        <w:pStyle w:val="BodyText"/>
        <w:spacing w:line="364" w:lineRule="auto"/>
        <w:ind w:left="2697" w:right="2290" w:firstLine="629"/>
      </w:pPr>
      <w:r>
        <w:t>通风空调系统的安装要在土建主体基本完成，机房地面及墙面施工完毕的条件下进行。</w:t>
      </w:r>
    </w:p>
    <w:p>
      <w:pPr>
        <w:pStyle w:val="BodyText"/>
        <w:spacing w:before="2" w:line="364" w:lineRule="auto"/>
        <w:ind w:left="2697" w:right="2290" w:firstLine="629"/>
      </w:pPr>
      <w:r>
        <w:t>安装开始时，由技术人员向班组人员进行技术交底，容包括有关技术、标准与措施、质量、安全及注意事项等容。</w:t>
      </w:r>
    </w:p>
    <w:p>
      <w:pPr>
        <w:pStyle w:val="BodyText"/>
        <w:spacing w:before="1" w:line="364" w:lineRule="auto"/>
        <w:ind w:left="2697" w:right="2019" w:firstLine="629"/>
      </w:pPr>
      <w:r>
        <w:t>施工安装程序：确定标高（按照设计图纸并与其他管道施工班组碰头，确定风管标高位置并放线</w:t>
      </w:r>
      <w:r>
        <w:rPr>
          <w:spacing w:val="-180"/>
        </w:rPr>
        <w:t>）</w:t>
      </w:r>
      <w:r>
        <w:t>；支、托、吊架制作与安装（</w:t>
      </w:r>
      <w:r>
        <w:rPr>
          <w:spacing w:val="-2"/>
        </w:rPr>
        <w:t>风管的支、托吊架要严格按照《采</w:t>
      </w:r>
      <w:r>
        <w:t>暖通风设计选用手册》的用料规格和作法制作。相同系统、同一规格的每排风管的支、托吊架的形式应一致，其尺寸应按风管距离、柱或梁实际距离确定。</w:t>
      </w:r>
    </w:p>
    <w:p>
      <w:pPr>
        <w:pStyle w:val="BodyText"/>
        <w:spacing w:before="5"/>
        <w:ind w:left="3327"/>
      </w:pPr>
      <w:r>
        <w:t>风管的吊点应根据吊架的形式设置。</w:t>
      </w:r>
    </w:p>
    <w:p>
      <w:pPr>
        <w:pStyle w:val="BodyText"/>
        <w:spacing w:before="241" w:line="364" w:lineRule="auto"/>
        <w:ind w:left="2697" w:right="2290" w:firstLine="629"/>
      </w:pPr>
      <w:r>
        <w:t>安装防火阀时，阀门四周要留有一定的建筑空间以便于检修和更换零、部件。防火阀温度熔断器一定要安装在迎风一侧。</w:t>
      </w:r>
    </w:p>
    <w:p>
      <w:pPr>
        <w:pStyle w:val="BodyText"/>
        <w:spacing w:before="2" w:line="364" w:lineRule="auto"/>
        <w:ind w:left="2697" w:right="2290" w:firstLine="629"/>
      </w:pPr>
      <w:r>
        <w:t>阀门在建筑吊顶上或在风道中安装时，应在吊顶板上或风管壁上设检修孔，一般孔尺寸不小于 450mm×450mm，但最小不得小于 300mm×300m。</w:t>
      </w:r>
    </w:p>
    <w:p>
      <w:pPr>
        <w:pStyle w:val="BodyText"/>
        <w:spacing w:before="1"/>
        <w:ind w:left="3327"/>
      </w:pPr>
      <w:r>
        <w:t>阀门在安装完毕后，应在阀体外部明显的标出开和关的方向及开启程度。对保</w:t>
      </w:r>
    </w:p>
    <w:p>
      <w:pPr>
        <w:spacing w:after="0"/>
        <w:sectPr>
          <w:headerReference w:type="default" r:id="rId23"/>
          <w:footerReference w:type="default" r:id="rId24"/>
          <w:pgSz w:w="17860" w:h="25260"/>
          <w:pgMar w:top="1880" w:right="0" w:bottom="2060" w:left="0" w:header="1031" w:footer="1864"/>
          <w:pgNumType w:start="9"/>
          <w:cols w:space="708"/>
        </w:sectPr>
      </w:pPr>
    </w:p>
    <w:p>
      <w:pPr>
        <w:pStyle w:val="BodyText"/>
        <w:spacing w:before="82"/>
        <w:ind w:left="2697"/>
      </w:pPr>
      <w:r>
        <w:t>温的风管系统，应在保温层外设法作标志，以便于调试和管理。</w:t>
      </w:r>
    </w:p>
    <w:p>
      <w:pPr>
        <w:pStyle w:val="BodyText"/>
        <w:spacing w:before="2"/>
        <w:rPr>
          <w:sz w:val="44"/>
        </w:rPr>
      </w:pPr>
    </w:p>
    <w:p>
      <w:pPr>
        <w:pStyle w:val="ListParagraph"/>
        <w:numPr>
          <w:ilvl w:val="0"/>
          <w:numId w:val="10"/>
        </w:numPr>
        <w:tabs>
          <w:tab w:val="left" w:pos="3191"/>
        </w:tabs>
        <w:spacing w:before="1" w:after="0" w:line="240" w:lineRule="auto"/>
        <w:ind w:left="3190" w:right="0" w:hanging="494"/>
        <w:jc w:val="left"/>
        <w:rPr>
          <w:rFonts w:ascii="Arial" w:eastAsia="Arial"/>
          <w:sz w:val="48"/>
        </w:rPr>
      </w:pPr>
      <w:r>
        <w:rPr>
          <w:sz w:val="48"/>
        </w:rPr>
        <w:t>给水管道安装</w:t>
      </w:r>
    </w:p>
    <w:p>
      <w:pPr>
        <w:pStyle w:val="BodyText"/>
        <w:spacing w:before="8"/>
        <w:rPr>
          <w:sz w:val="60"/>
        </w:rPr>
      </w:pPr>
    </w:p>
    <w:p>
      <w:pPr>
        <w:pStyle w:val="BodyText"/>
        <w:ind w:left="3352"/>
      </w:pPr>
      <w:r>
        <w:t>1、管道安装的基本要求</w:t>
      </w:r>
    </w:p>
    <w:p>
      <w:pPr>
        <w:pStyle w:val="BodyText"/>
        <w:spacing w:before="241" w:line="364" w:lineRule="auto"/>
        <w:ind w:left="2697" w:right="1840" w:firstLine="719"/>
      </w:pPr>
      <w:r>
        <w:t xml:space="preserve">给水管道选用的管材和管件应具备卫生检验部门的检验报告或认证文件。出厂 </w:t>
      </w:r>
      <w:r>
        <w:rPr>
          <w:spacing w:val="-1"/>
        </w:rPr>
        <w:t xml:space="preserve">日期、有效使用期限、出厂合格证和使用说明书。管材和管件的外壁应光滑、平整， </w:t>
      </w:r>
      <w:r>
        <w:t>无气泡、裂口、裂纹、脱皮和严重的冷斑及明显的痕纹、凹陷，管道系统安装前， 应对材料的外观和接头配合的公差进行仔细的检查，必须清除管材及管件外的污垢 和杂物。管道穿墙壁、楼板时，应配合土建预留孔槽并采取严格的防水措施。</w:t>
      </w:r>
    </w:p>
    <w:p>
      <w:pPr>
        <w:pStyle w:val="BodyText"/>
        <w:spacing w:before="5"/>
        <w:ind w:left="3352"/>
      </w:pPr>
      <w:r>
        <w:t>2、阀门、阀件的安装</w:t>
      </w:r>
    </w:p>
    <w:p>
      <w:pPr>
        <w:pStyle w:val="BodyText"/>
        <w:spacing w:before="241" w:line="364" w:lineRule="auto"/>
        <w:ind w:left="2697" w:right="2094" w:firstLine="719"/>
        <w:jc w:val="both"/>
      </w:pPr>
      <w:r>
        <w:t>阀门安装前，应作耐压强度试验。试验应以每批（同型号、同规格）数量中抽</w:t>
      </w:r>
      <w:r>
        <w:rPr>
          <w:spacing w:val="-46"/>
        </w:rPr>
        <w:t xml:space="preserve">查 </w:t>
      </w:r>
      <w:r>
        <w:t>10%，且不少于一个，如有漏、裂等不合格的应再抽查20%，</w:t>
      </w:r>
      <w:r>
        <w:rPr>
          <w:spacing w:val="-2"/>
        </w:rPr>
        <w:t>仍有不合格的则须逐</w:t>
      </w:r>
      <w:r>
        <w:t>个试验。强度和严密性试验压力应为阀门出厂规定的压力，同时将试验结果进行记录以备查。</w:t>
      </w:r>
    </w:p>
    <w:p>
      <w:pPr>
        <w:pStyle w:val="BodyText"/>
        <w:spacing w:before="3" w:line="364" w:lineRule="auto"/>
        <w:ind w:left="2697" w:right="2200" w:firstLine="719"/>
      </w:pPr>
      <w:r>
        <w:t>阀门安装位置，方向应符合设计要求，阀门、阀件的连接应牢固、紧密，不得有渗漏现象。安装后，阀门与管道中心应垂直，操作灵活、准确。</w:t>
      </w:r>
    </w:p>
    <w:p>
      <w:pPr>
        <w:pStyle w:val="BodyText"/>
        <w:spacing w:before="3"/>
        <w:ind w:left="3417"/>
      </w:pPr>
      <w:r>
        <w:t>3、水压试验</w:t>
      </w:r>
    </w:p>
    <w:p>
      <w:pPr>
        <w:pStyle w:val="BodyText"/>
        <w:spacing w:before="240"/>
        <w:ind w:left="3417"/>
      </w:pPr>
      <w:r>
        <w:t>管道系统的水压试验应符合下列规定：</w:t>
      </w:r>
    </w:p>
    <w:p>
      <w:pPr>
        <w:pStyle w:val="ListParagraph"/>
        <w:numPr>
          <w:ilvl w:val="1"/>
          <w:numId w:val="10"/>
        </w:numPr>
        <w:tabs>
          <w:tab w:val="left" w:pos="4318"/>
        </w:tabs>
        <w:spacing w:before="241" w:after="0" w:line="240" w:lineRule="auto"/>
        <w:ind w:left="4318" w:right="0" w:hanging="901"/>
        <w:jc w:val="left"/>
        <w:rPr>
          <w:sz w:val="36"/>
        </w:rPr>
      </w:pPr>
      <w:r>
        <w:rPr>
          <w:spacing w:val="-6"/>
          <w:sz w:val="36"/>
        </w:rPr>
        <w:t xml:space="preserve">试验压力应为管道系统工作压力的 </w:t>
      </w:r>
      <w:r>
        <w:rPr>
          <w:sz w:val="36"/>
        </w:rPr>
        <w:t>1.5</w:t>
      </w:r>
      <w:r>
        <w:rPr>
          <w:spacing w:val="-22"/>
          <w:sz w:val="36"/>
        </w:rPr>
        <w:t xml:space="preserve"> 倍，但不得小于 </w:t>
      </w:r>
      <w:r>
        <w:rPr>
          <w:sz w:val="36"/>
        </w:rPr>
        <w:t>0.6MPz。</w:t>
      </w:r>
    </w:p>
    <w:p>
      <w:pPr>
        <w:pStyle w:val="ListParagraph"/>
        <w:numPr>
          <w:ilvl w:val="1"/>
          <w:numId w:val="10"/>
        </w:numPr>
        <w:tabs>
          <w:tab w:val="left" w:pos="4318"/>
        </w:tabs>
        <w:spacing w:before="241" w:after="0" w:line="364" w:lineRule="auto"/>
        <w:ind w:left="2697" w:right="2020" w:firstLine="719"/>
        <w:jc w:val="left"/>
        <w:rPr>
          <w:sz w:val="36"/>
        </w:rPr>
      </w:pPr>
      <w:r>
        <w:rPr>
          <w:spacing w:val="-1"/>
          <w:sz w:val="36"/>
        </w:rPr>
        <w:t>水压试验之前，对试压管道应采取安全有效的固定和保护措施，但接头部</w:t>
      </w:r>
      <w:r>
        <w:rPr>
          <w:sz w:val="36"/>
        </w:rPr>
        <w:t>位必须明露。</w:t>
      </w:r>
    </w:p>
    <w:p>
      <w:pPr>
        <w:pStyle w:val="BodyText"/>
        <w:spacing w:before="2"/>
        <w:ind w:left="3597"/>
      </w:pPr>
      <w:r>
        <w:t>4、水压试验步骤：</w:t>
      </w:r>
    </w:p>
    <w:p>
      <w:pPr>
        <w:pStyle w:val="ListParagraph"/>
        <w:numPr>
          <w:ilvl w:val="0"/>
          <w:numId w:val="7"/>
        </w:numPr>
        <w:tabs>
          <w:tab w:val="left" w:pos="4318"/>
        </w:tabs>
        <w:spacing w:before="240" w:after="0" w:line="364" w:lineRule="auto"/>
        <w:ind w:left="2697" w:right="2020" w:firstLine="719"/>
        <w:jc w:val="left"/>
        <w:rPr>
          <w:sz w:val="36"/>
        </w:rPr>
      </w:pPr>
      <w:r>
        <w:rPr>
          <w:spacing w:val="-1"/>
          <w:sz w:val="36"/>
        </w:rPr>
        <w:t xml:space="preserve">将试压管道末端封堵，缓慢注水，同时将管道气体排出；管道充满水后， </w:t>
      </w:r>
      <w:r>
        <w:rPr>
          <w:spacing w:val="-9"/>
          <w:sz w:val="36"/>
        </w:rPr>
        <w:t xml:space="preserve">在无压情况下至少保持 </w:t>
      </w:r>
      <w:r>
        <w:rPr>
          <w:sz w:val="36"/>
        </w:rPr>
        <w:t>12h。</w:t>
      </w:r>
    </w:p>
    <w:p>
      <w:pPr>
        <w:pStyle w:val="ListParagraph"/>
        <w:numPr>
          <w:ilvl w:val="0"/>
          <w:numId w:val="7"/>
        </w:numPr>
        <w:tabs>
          <w:tab w:val="left" w:pos="4318"/>
        </w:tabs>
        <w:spacing w:before="3" w:after="0" w:line="240" w:lineRule="auto"/>
        <w:ind w:left="4318" w:right="0" w:hanging="901"/>
        <w:jc w:val="left"/>
        <w:rPr>
          <w:sz w:val="36"/>
        </w:rPr>
      </w:pPr>
      <w:r>
        <w:rPr>
          <w:sz w:val="36"/>
        </w:rPr>
        <w:t>充满水后，进行水密性试验；</w:t>
      </w:r>
    </w:p>
    <w:p>
      <w:pPr>
        <w:pStyle w:val="ListParagraph"/>
        <w:numPr>
          <w:ilvl w:val="0"/>
          <w:numId w:val="7"/>
        </w:numPr>
        <w:tabs>
          <w:tab w:val="left" w:pos="4318"/>
        </w:tabs>
        <w:spacing w:before="241" w:after="0" w:line="240" w:lineRule="auto"/>
        <w:ind w:left="4318" w:right="0" w:hanging="901"/>
        <w:jc w:val="left"/>
        <w:rPr>
          <w:sz w:val="36"/>
        </w:rPr>
      </w:pPr>
      <w:r>
        <w:rPr>
          <w:spacing w:val="-5"/>
          <w:sz w:val="36"/>
        </w:rPr>
        <w:t xml:space="preserve">加压宜采用手动泵缓慢升压，升压时间不得小 </w:t>
      </w:r>
      <w:r>
        <w:rPr>
          <w:sz w:val="36"/>
        </w:rPr>
        <w:t>10min；</w:t>
      </w:r>
    </w:p>
    <w:p>
      <w:pPr>
        <w:pStyle w:val="ListParagraph"/>
        <w:numPr>
          <w:ilvl w:val="0"/>
          <w:numId w:val="7"/>
        </w:numPr>
        <w:tabs>
          <w:tab w:val="left" w:pos="4318"/>
        </w:tabs>
        <w:spacing w:before="241" w:after="0" w:line="240" w:lineRule="auto"/>
        <w:ind w:left="4318" w:right="0" w:hanging="901"/>
        <w:jc w:val="left"/>
        <w:rPr>
          <w:sz w:val="36"/>
        </w:rPr>
      </w:pPr>
      <w:r>
        <w:rPr>
          <w:spacing w:val="-13"/>
          <w:sz w:val="36"/>
        </w:rPr>
        <w:t xml:space="preserve">将管水加压到 </w:t>
      </w:r>
      <w:r>
        <w:rPr>
          <w:sz w:val="36"/>
        </w:rPr>
        <w:t>0.35MPa，</w:t>
      </w:r>
      <w:r>
        <w:rPr>
          <w:spacing w:val="-23"/>
          <w:sz w:val="36"/>
        </w:rPr>
        <w:t xml:space="preserve">并保持 </w:t>
      </w:r>
      <w:r>
        <w:rPr>
          <w:sz w:val="36"/>
        </w:rPr>
        <w:t>2h，观察接头部位是否有漏水现象。</w:t>
      </w:r>
    </w:p>
    <w:p>
      <w:pPr>
        <w:pStyle w:val="ListParagraph"/>
        <w:numPr>
          <w:ilvl w:val="0"/>
          <w:numId w:val="7"/>
        </w:numPr>
        <w:tabs>
          <w:tab w:val="left" w:pos="4318"/>
        </w:tabs>
        <w:spacing w:before="241" w:after="0" w:line="364" w:lineRule="auto"/>
        <w:ind w:left="2697" w:right="2120" w:firstLine="719"/>
        <w:jc w:val="both"/>
        <w:rPr>
          <w:sz w:val="36"/>
        </w:rPr>
      </w:pPr>
      <w:r>
        <w:rPr>
          <w:spacing w:val="-4"/>
          <w:sz w:val="36"/>
        </w:rPr>
        <w:t xml:space="preserve">严密性试验合格后进行强度试验，管试验压力达到设计压力 </w:t>
      </w:r>
      <w:r>
        <w:rPr>
          <w:spacing w:val="-3"/>
          <w:sz w:val="36"/>
        </w:rPr>
        <w:t xml:space="preserve">1.00MPa，10 </w:t>
      </w:r>
      <w:r>
        <w:rPr>
          <w:spacing w:val="-6"/>
          <w:sz w:val="36"/>
        </w:rPr>
        <w:t xml:space="preserve">分钟压力降不大于 </w:t>
      </w:r>
      <w:r>
        <w:rPr>
          <w:sz w:val="36"/>
        </w:rPr>
        <w:t>0.05MPa，</w:t>
      </w:r>
      <w:r>
        <w:rPr>
          <w:spacing w:val="-3"/>
          <w:sz w:val="36"/>
        </w:rPr>
        <w:t xml:space="preserve">然后将试验压力降至工作压力，并保持 </w:t>
      </w:r>
      <w:r>
        <w:rPr>
          <w:sz w:val="36"/>
        </w:rPr>
        <w:t>2h，</w:t>
      </w:r>
      <w:r>
        <w:rPr>
          <w:spacing w:val="-5"/>
          <w:sz w:val="36"/>
        </w:rPr>
        <w:t>以不漏为</w:t>
      </w:r>
    </w:p>
    <w:p>
      <w:pPr>
        <w:spacing w:after="0" w:line="364" w:lineRule="auto"/>
        <w:jc w:val="both"/>
        <w:rPr>
          <w:sz w:val="36"/>
        </w:rPr>
      </w:pPr>
      <w:r>
        <w:rPr>
          <w:sz w:val="36"/>
        </w:rPr>
        <w:br/>
      </w:r>
      <w:r>
        <w:rPr>
          <w:sz w:val="36"/>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25" w:history="1">
        <w:r>
          <w:rPr>
            <w:rFonts w:ascii="SimSun" w:eastAsia="SimSun" w:hAnsi="SimSun" w:cs="SimSun"/>
            <w:b/>
            <w:bCs/>
            <w:color w:val="0000EE"/>
            <w:sz w:val="30"/>
            <w:szCs w:val="30"/>
            <w:u w:val="single" w:color="0000EE"/>
          </w:rPr>
          <w:t>https://d.book118.com/715314023111011044</w:t>
        </w:r>
      </w:hyperlink>
    </w:p>
    <w:p>
      <w:pPr>
        <w:spacing w:after="0" w:line="364" w:lineRule="auto"/>
        <w:jc w:val="both"/>
        <w:rPr>
          <w:sz w:val="36"/>
        </w:rPr>
      </w:pPr>
    </w:p>
    <w:sectPr>
      <w:headerReference w:type="default" r:id="rId26"/>
      <w:footerReference w:type="default" r:id="rId27"/>
      <w:pgSz w:w="17860" w:h="25260"/>
      <w:pgMar w:top="1880" w:right="0" w:bottom="2060" w:left="0" w:header="1031" w:footer="1864"/>
      <w:pgNumType w:start="10"/>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Arial">
    <w:altName w:val="Arial"/>
    <w:charset w:val="00"/>
    <w:family w:val="swiss"/>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幼圆">
    <w:altName w:val="幼圆"/>
    <w:charset w:val="86"/>
    <w:family w:val="modern"/>
    <w:pitch w:val="fixed"/>
    <w:sig w:usb0="00000000" w:usb1="00000000" w:usb2="00000000" w:usb3="00000000" w:csb0="00040000" w:csb1="00000000"/>
  </w:font>
  <w:font w:name="黑体">
    <w:altName w:val="黑体"/>
    <w:charset w:val="86"/>
    <w:family w:val="modern"/>
    <w:pitch w:val="fixed"/>
    <w:sig w:usb0="00000000" w:usb1="0000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3" type="#_x0000_t202" style="width:76.3pt;height:17.2pt;margin-top:1158.66pt;margin-left:133.86pt;mso-position-horizontal-relative:page;mso-position-vertical-relative:page;position:absolute;z-index:-251658240" filled="f" stroked="f">
          <v:textbox inset="0,0,0,0">
            <w:txbxContent>
              <w:p>
                <w:pPr>
                  <w:spacing w:before="15" w:line="328" w:lineRule="exact"/>
                  <w:ind w:left="20" w:right="0" w:firstLine="0"/>
                  <w:jc w:val="left"/>
                  <w:rPr>
                    <w:rFonts w:ascii="Arial" w:eastAsia="Arial"/>
                    <w:sz w:val="27"/>
                  </w:rPr>
                </w:pPr>
                <w:r>
                  <w:rPr>
                    <w:rFonts w:ascii="Arial" w:eastAsia="Arial"/>
                    <w:w w:val="95"/>
                    <w:sz w:val="27"/>
                  </w:rPr>
                  <w:t>.</w:t>
                </w:r>
                <w:r>
                  <w:rPr>
                    <w:w w:val="95"/>
                    <w:sz w:val="27"/>
                  </w:rPr>
                  <w:t>下载可编辑</w:t>
                </w:r>
                <w:r>
                  <w:rPr>
                    <w:rFonts w:ascii="Arial" w:eastAsia="Arial"/>
                    <w:w w:val="95"/>
                    <w:sz w:val="27"/>
                  </w:rPr>
                  <w:t>.</w:t>
                </w:r>
              </w:p>
            </w:txbxContent>
          </v:textbox>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8" type="#_x0000_t202" style="width:76.3pt;height:17.2pt;margin-top:1158.66pt;margin-left:133.86pt;mso-position-horizontal-relative:page;mso-position-vertical-relative:page;position:absolute;z-index:-251649024" filled="f" stroked="f">
          <v:textbox inset="0,0,0,0">
            <w:txbxContent>
              <w:p>
                <w:pPr>
                  <w:spacing w:before="15" w:line="328" w:lineRule="exact"/>
                  <w:ind w:left="20" w:right="0" w:firstLine="0"/>
                  <w:jc w:val="left"/>
                  <w:rPr>
                    <w:rFonts w:ascii="Arial" w:eastAsia="Arial"/>
                    <w:sz w:val="27"/>
                  </w:rPr>
                </w:pPr>
                <w:r>
                  <w:rPr>
                    <w:rFonts w:ascii="Arial" w:eastAsia="Arial"/>
                    <w:w w:val="95"/>
                    <w:sz w:val="27"/>
                  </w:rPr>
                  <w:t>.</w:t>
                </w:r>
                <w:r>
                  <w:rPr>
                    <w:w w:val="95"/>
                    <w:sz w:val="27"/>
                  </w:rPr>
                  <w:t>下载可编辑</w:t>
                </w:r>
                <w:r>
                  <w:rPr>
                    <w:rFonts w:ascii="Arial" w:eastAsia="Arial"/>
                    <w:w w:val="95"/>
                    <w:sz w:val="27"/>
                  </w:rPr>
                  <w:t>.</w:t>
                </w:r>
              </w:p>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8" type="#_x0000_t202" style="width:76.3pt;height:17.2pt;margin-top:1158.66pt;margin-left:133.86pt;mso-position-horizontal-relative:page;mso-position-vertical-relative:page;position:absolute;z-index:-251657216" filled="f" stroked="f">
          <v:textbox inset="0,0,0,0">
            <w:txbxContent>
              <w:p>
                <w:pPr>
                  <w:spacing w:before="15" w:line="328" w:lineRule="exact"/>
                  <w:ind w:left="20" w:right="0" w:firstLine="0"/>
                  <w:jc w:val="left"/>
                  <w:rPr>
                    <w:rFonts w:ascii="Arial" w:eastAsia="Arial"/>
                    <w:sz w:val="27"/>
                  </w:rPr>
                </w:pPr>
                <w:r>
                  <w:rPr>
                    <w:rFonts w:ascii="Arial" w:eastAsia="Arial"/>
                    <w:w w:val="95"/>
                    <w:sz w:val="27"/>
                  </w:rPr>
                  <w:t>.</w:t>
                </w:r>
                <w:r>
                  <w:rPr>
                    <w:w w:val="95"/>
                    <w:sz w:val="27"/>
                  </w:rPr>
                  <w:t>下载可编辑</w:t>
                </w:r>
                <w:r>
                  <w:rPr>
                    <w:rFonts w:ascii="Arial" w:eastAsia="Arial"/>
                    <w:w w:val="95"/>
                    <w:sz w:val="27"/>
                  </w:rPr>
                  <w:t>.</w:t>
                </w:r>
              </w:p>
            </w:txbxContent>
          </v:textbox>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3" type="#_x0000_t202" style="width:76.3pt;height:17.2pt;margin-top:1158.66pt;margin-left:133.86pt;mso-position-horizontal-relative:page;mso-position-vertical-relative:page;position:absolute;z-index:-251656192" filled="f" stroked="f">
          <v:textbox inset="0,0,0,0">
            <w:txbxContent>
              <w:p>
                <w:pPr>
                  <w:spacing w:before="15" w:line="328" w:lineRule="exact"/>
                  <w:ind w:left="20" w:right="0" w:firstLine="0"/>
                  <w:jc w:val="left"/>
                  <w:rPr>
                    <w:rFonts w:ascii="Arial" w:eastAsia="Arial"/>
                    <w:sz w:val="27"/>
                  </w:rPr>
                </w:pPr>
                <w:r>
                  <w:rPr>
                    <w:rFonts w:ascii="Arial" w:eastAsia="Arial"/>
                    <w:w w:val="95"/>
                    <w:sz w:val="27"/>
                  </w:rPr>
                  <w:t>.</w:t>
                </w:r>
                <w:r>
                  <w:rPr>
                    <w:w w:val="95"/>
                    <w:sz w:val="27"/>
                  </w:rPr>
                  <w:t>下载可编辑</w:t>
                </w:r>
                <w:r>
                  <w:rPr>
                    <w:rFonts w:ascii="Arial" w:eastAsia="Arial"/>
                    <w:w w:val="95"/>
                    <w:sz w:val="27"/>
                  </w:rPr>
                  <w:t>.</w:t>
                </w:r>
              </w:p>
            </w:txbxContent>
          </v:textbox>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8" type="#_x0000_t202" style="width:76.3pt;height:17.2pt;margin-top:1158.66pt;margin-left:133.86pt;mso-position-horizontal-relative:page;mso-position-vertical-relative:page;position:absolute;z-index:-251655168" filled="f" stroked="f">
          <v:textbox inset="0,0,0,0">
            <w:txbxContent>
              <w:p>
                <w:pPr>
                  <w:spacing w:before="15" w:line="328" w:lineRule="exact"/>
                  <w:ind w:left="20" w:right="0" w:firstLine="0"/>
                  <w:jc w:val="left"/>
                  <w:rPr>
                    <w:rFonts w:ascii="Arial" w:eastAsia="Arial"/>
                    <w:sz w:val="27"/>
                  </w:rPr>
                </w:pPr>
                <w:r>
                  <w:rPr>
                    <w:rFonts w:ascii="Arial" w:eastAsia="Arial"/>
                    <w:w w:val="95"/>
                    <w:sz w:val="27"/>
                  </w:rPr>
                  <w:t>.</w:t>
                </w:r>
                <w:r>
                  <w:rPr>
                    <w:w w:val="95"/>
                    <w:sz w:val="27"/>
                  </w:rPr>
                  <w:t>下载可编辑</w:t>
                </w:r>
                <w:r>
                  <w:rPr>
                    <w:rFonts w:ascii="Arial" w:eastAsia="Arial"/>
                    <w:w w:val="95"/>
                    <w:sz w:val="27"/>
                  </w:rPr>
                  <w:t>.</w:t>
                </w:r>
              </w:p>
            </w:txbxContent>
          </v:textbox>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3" type="#_x0000_t202" style="width:76.3pt;height:17.2pt;margin-top:1158.66pt;margin-left:133.86pt;mso-position-horizontal-relative:page;mso-position-vertical-relative:page;position:absolute;z-index:-251654144" filled="f" stroked="f">
          <v:textbox inset="0,0,0,0">
            <w:txbxContent>
              <w:p>
                <w:pPr>
                  <w:spacing w:before="15" w:line="328" w:lineRule="exact"/>
                  <w:ind w:left="20" w:right="0" w:firstLine="0"/>
                  <w:jc w:val="left"/>
                  <w:rPr>
                    <w:rFonts w:ascii="Arial" w:eastAsia="Arial"/>
                    <w:sz w:val="27"/>
                  </w:rPr>
                </w:pPr>
                <w:r>
                  <w:rPr>
                    <w:rFonts w:ascii="Arial" w:eastAsia="Arial"/>
                    <w:w w:val="95"/>
                    <w:sz w:val="27"/>
                  </w:rPr>
                  <w:t>.</w:t>
                </w:r>
                <w:r>
                  <w:rPr>
                    <w:w w:val="95"/>
                    <w:sz w:val="27"/>
                  </w:rPr>
                  <w:t>下载可编辑</w:t>
                </w:r>
                <w:r>
                  <w:rPr>
                    <w:rFonts w:ascii="Arial" w:eastAsia="Arial"/>
                    <w:w w:val="95"/>
                    <w:sz w:val="27"/>
                  </w:rPr>
                  <w:t>.</w:t>
                </w:r>
              </w:p>
            </w:txbxContent>
          </v:textbox>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8" type="#_x0000_t202" style="width:76.3pt;height:17.2pt;margin-top:1158.66pt;margin-left:133.86pt;mso-position-horizontal-relative:page;mso-position-vertical-relative:page;position:absolute;z-index:-251653120" filled="f" stroked="f">
          <v:textbox inset="0,0,0,0">
            <w:txbxContent>
              <w:p>
                <w:pPr>
                  <w:spacing w:before="15" w:line="328" w:lineRule="exact"/>
                  <w:ind w:left="20" w:right="0" w:firstLine="0"/>
                  <w:jc w:val="left"/>
                  <w:rPr>
                    <w:rFonts w:ascii="Arial" w:eastAsia="Arial"/>
                    <w:sz w:val="27"/>
                  </w:rPr>
                </w:pPr>
                <w:r>
                  <w:rPr>
                    <w:rFonts w:ascii="Arial" w:eastAsia="Arial"/>
                    <w:w w:val="95"/>
                    <w:sz w:val="27"/>
                  </w:rPr>
                  <w:t>.</w:t>
                </w:r>
                <w:r>
                  <w:rPr>
                    <w:w w:val="95"/>
                    <w:sz w:val="27"/>
                  </w:rPr>
                  <w:t>下载可编辑</w:t>
                </w:r>
                <w:r>
                  <w:rPr>
                    <w:rFonts w:ascii="Arial" w:eastAsia="Arial"/>
                    <w:w w:val="95"/>
                    <w:sz w:val="27"/>
                  </w:rPr>
                  <w:t>.</w:t>
                </w:r>
              </w:p>
            </w:txbxContent>
          </v:textbox>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3" type="#_x0000_t202" style="width:76.3pt;height:17.2pt;margin-top:1158.66pt;margin-left:133.86pt;mso-position-horizontal-relative:page;mso-position-vertical-relative:page;position:absolute;z-index:-251652096" filled="f" stroked="f">
          <v:textbox inset="0,0,0,0">
            <w:txbxContent>
              <w:p>
                <w:pPr>
                  <w:spacing w:before="15" w:line="328" w:lineRule="exact"/>
                  <w:ind w:left="20" w:right="0" w:firstLine="0"/>
                  <w:jc w:val="left"/>
                  <w:rPr>
                    <w:rFonts w:ascii="Arial" w:eastAsia="Arial"/>
                    <w:sz w:val="27"/>
                  </w:rPr>
                </w:pPr>
                <w:r>
                  <w:rPr>
                    <w:rFonts w:ascii="Arial" w:eastAsia="Arial"/>
                    <w:w w:val="95"/>
                    <w:sz w:val="27"/>
                  </w:rPr>
                  <w:t>.</w:t>
                </w:r>
                <w:r>
                  <w:rPr>
                    <w:w w:val="95"/>
                    <w:sz w:val="27"/>
                  </w:rPr>
                  <w:t>下载可编辑</w:t>
                </w:r>
                <w:r>
                  <w:rPr>
                    <w:rFonts w:ascii="Arial" w:eastAsia="Arial"/>
                    <w:w w:val="95"/>
                    <w:sz w:val="27"/>
                  </w:rPr>
                  <w:t>.</w:t>
                </w:r>
              </w:p>
            </w:txbxContent>
          </v:textbox>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8" type="#_x0000_t202" style="width:76.3pt;height:17.2pt;margin-top:1158.66pt;margin-left:133.86pt;mso-position-horizontal-relative:page;mso-position-vertical-relative:page;position:absolute;z-index:-251651072" filled="f" stroked="f">
          <v:textbox inset="0,0,0,0">
            <w:txbxContent>
              <w:p>
                <w:pPr>
                  <w:spacing w:before="15" w:line="328" w:lineRule="exact"/>
                  <w:ind w:left="20" w:right="0" w:firstLine="0"/>
                  <w:jc w:val="left"/>
                  <w:rPr>
                    <w:rFonts w:ascii="Arial" w:eastAsia="Arial"/>
                    <w:sz w:val="27"/>
                  </w:rPr>
                </w:pPr>
                <w:r>
                  <w:rPr>
                    <w:rFonts w:ascii="Arial" w:eastAsia="Arial"/>
                    <w:w w:val="95"/>
                    <w:sz w:val="27"/>
                  </w:rPr>
                  <w:t>.</w:t>
                </w:r>
                <w:r>
                  <w:rPr>
                    <w:w w:val="95"/>
                    <w:sz w:val="27"/>
                  </w:rPr>
                  <w:t>下载可编辑</w:t>
                </w:r>
                <w:r>
                  <w:rPr>
                    <w:rFonts w:ascii="Arial" w:eastAsia="Arial"/>
                    <w:w w:val="95"/>
                    <w:sz w:val="27"/>
                  </w:rPr>
                  <w:t>.</w:t>
                </w:r>
              </w:p>
            </w:txbxContent>
          </v:textbox>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3" type="#_x0000_t202" style="width:76.3pt;height:17.2pt;margin-top:1158.66pt;margin-left:133.86pt;mso-position-horizontal-relative:page;mso-position-vertical-relative:page;position:absolute;z-index:-251650048" filled="f" stroked="f">
          <v:textbox inset="0,0,0,0">
            <w:txbxContent>
              <w:p>
                <w:pPr>
                  <w:spacing w:before="15" w:line="328" w:lineRule="exact"/>
                  <w:ind w:left="20" w:right="0" w:firstLine="0"/>
                  <w:jc w:val="left"/>
                  <w:rPr>
                    <w:rFonts w:ascii="Arial" w:eastAsia="Arial"/>
                    <w:sz w:val="27"/>
                  </w:rPr>
                </w:pPr>
                <w:r>
                  <w:rPr>
                    <w:rFonts w:ascii="Arial" w:eastAsia="Arial"/>
                    <w:w w:val="95"/>
                    <w:sz w:val="27"/>
                  </w:rPr>
                  <w:t>.</w:t>
                </w:r>
                <w:r>
                  <w:rPr>
                    <w:w w:val="95"/>
                    <w:sz w:val="27"/>
                  </w:rPr>
                  <w:t>下载可编辑</w:t>
                </w:r>
                <w:r>
                  <w:rPr>
                    <w:rFonts w:ascii="Arial" w:eastAsia="Arial"/>
                    <w:w w:val="95"/>
                    <w:sz w:val="27"/>
                  </w:rPr>
                  <w:t>.</w:t>
                </w:r>
              </w:p>
            </w:txbxContent>
          </v:textbox>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58240" behindDoc="1" locked="0" layoutInCell="1" allowOverlap="1">
          <wp:simplePos x="0" y="0"/>
          <wp:positionH relativeFrom="page">
            <wp:posOffset>1676400</wp:posOffset>
          </wp:positionH>
          <wp:positionV relativeFrom="page">
            <wp:posOffset>825500</wp:posOffset>
          </wp:positionV>
          <wp:extent cx="8356600" cy="381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1" cstate="print"/>
                  <a:stretch>
                    <a:fillRect/>
                  </a:stretch>
                </pic:blipFill>
                <pic:spPr>
                  <a:xfrm>
                    <a:off x="0" y="0"/>
                    <a:ext cx="8356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49" type="#_x0000_t202" style="width:5.4pt;height:15.5pt;margin-top:50.57pt;margin-left:294.27pt;mso-position-horizontal-relative:page;mso-position-vertical-relative:page;position:absolute;z-index:-251657216" filled="f" stroked="f">
          <v:textbox inset="0,0,0,0">
            <w:txbxContent>
              <w:p>
                <w:pPr>
                  <w:spacing w:before="33" w:line="277" w:lineRule="exact"/>
                  <w:ind w:left="20" w:right="0" w:firstLine="0"/>
                  <w:jc w:val="left"/>
                  <w:rPr>
                    <w:rFonts w:ascii="Arial"/>
                    <w:sz w:val="27"/>
                  </w:rPr>
                </w:pPr>
                <w:r>
                  <w:rPr>
                    <w:rFonts w:ascii="Arial"/>
                    <w:w w:val="89"/>
                    <w:sz w:val="27"/>
                  </w:rPr>
                  <w:t>.</w:t>
                </w:r>
              </w:p>
            </w:txbxContent>
          </v:textbox>
        </v:shape>
      </w:pict>
    </w:r>
    <w:r>
      <w:pict>
        <v:shape id="_x0000_s2050" type="#_x0000_t202" style="width:5.4pt;height:15.5pt;margin-top:50.57pt;margin-left:398.82pt;mso-position-horizontal-relative:page;mso-position-vertical-relative:page;position:absolute;z-index:-251656192" filled="f" stroked="f">
          <v:textbox inset="0,0,0,0">
            <w:txbxContent>
              <w:p>
                <w:pPr>
                  <w:spacing w:before="33" w:line="277" w:lineRule="exact"/>
                  <w:ind w:left="20" w:right="0" w:firstLine="0"/>
                  <w:jc w:val="left"/>
                  <w:rPr>
                    <w:rFonts w:ascii="Arial"/>
                    <w:sz w:val="27"/>
                  </w:rPr>
                </w:pPr>
                <w:r>
                  <w:rPr>
                    <w:rFonts w:ascii="Arial"/>
                    <w:w w:val="89"/>
                    <w:sz w:val="27"/>
                  </w:rPr>
                  <w:t>.</w:t>
                </w:r>
              </w:p>
            </w:txbxContent>
          </v:textbox>
        </v:shape>
      </w:pict>
    </w:r>
    <w:r>
      <w:pict>
        <v:shape id="_x0000_s2051" type="#_x0000_t202" style="width:5.4pt;height:15.5pt;margin-top:50.57pt;margin-left:516.84pt;mso-position-horizontal-relative:page;mso-position-vertical-relative:page;position:absolute;z-index:-251655168" filled="f" stroked="f">
          <v:textbox inset="0,0,0,0">
            <w:txbxContent>
              <w:p>
                <w:pPr>
                  <w:spacing w:before="33" w:line="277" w:lineRule="exact"/>
                  <w:ind w:left="20" w:right="0" w:firstLine="0"/>
                  <w:jc w:val="left"/>
                  <w:rPr>
                    <w:rFonts w:ascii="Arial"/>
                    <w:sz w:val="27"/>
                  </w:rPr>
                </w:pPr>
                <w:r>
                  <w:rPr>
                    <w:rFonts w:ascii="Arial"/>
                    <w:w w:val="89"/>
                    <w:sz w:val="27"/>
                  </w:rPr>
                  <w:t>.</w:t>
                </w:r>
              </w:p>
            </w:txbxContent>
          </v:textbox>
        </v:shape>
      </w:pict>
    </w:r>
    <w:r>
      <w:pict>
        <v:shape id="_x0000_s2052" type="#_x0000_t202" style="width:5.4pt;height:15.5pt;margin-top:50.57pt;margin-left:621.22pt;mso-position-horizontal-relative:page;mso-position-vertical-relative:page;position:absolute;z-index:-251654144" filled="f" stroked="f">
          <v:textbox inset="0,0,0,0">
            <w:txbxContent>
              <w:p>
                <w:pPr>
                  <w:spacing w:before="33" w:line="277" w:lineRule="exact"/>
                  <w:ind w:left="20" w:right="0" w:firstLine="0"/>
                  <w:jc w:val="left"/>
                  <w:rPr>
                    <w:rFonts w:ascii="Arial"/>
                    <w:sz w:val="27"/>
                  </w:rPr>
                </w:pPr>
                <w:r>
                  <w:rPr>
                    <w:rFonts w:ascii="Arial"/>
                    <w:w w:val="89"/>
                    <w:sz w:val="27"/>
                  </w:rPr>
                  <w:t>.</w:t>
                </w:r>
              </w:p>
            </w:txbxContent>
          </v:textbox>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4320" behindDoc="1" locked="0" layoutInCell="1" allowOverlap="1">
          <wp:simplePos x="0" y="0"/>
          <wp:positionH relativeFrom="page">
            <wp:posOffset>1676400</wp:posOffset>
          </wp:positionH>
          <wp:positionV relativeFrom="page">
            <wp:posOffset>825500</wp:posOffset>
          </wp:positionV>
          <wp:extent cx="8356600" cy="38100"/>
          <wp:effectExtent l="0" t="0" r="0" b="0"/>
          <wp:wrapNone/>
          <wp:docPr id="50282814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828143" name="image1.png"/>
                  <pic:cNvPicPr/>
                </pic:nvPicPr>
                <pic:blipFill>
                  <a:blip xmlns:r="http://schemas.openxmlformats.org/officeDocument/2006/relationships" r:embed="rId1" cstate="print"/>
                  <a:stretch>
                    <a:fillRect/>
                  </a:stretch>
                </pic:blipFill>
                <pic:spPr>
                  <a:xfrm>
                    <a:off x="0" y="0"/>
                    <a:ext cx="8356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94" type="#_x0000_t202" style="width:5.4pt;height:15.5pt;margin-top:50.57pt;margin-left:294.27pt;mso-position-horizontal-relative:page;mso-position-vertical-relative:page;position:absolute;z-index:-251611136" filled="f" stroked="f">
          <v:textbox inset="0,0,0,0">
            <w:txbxContent>
              <w:p>
                <w:pPr>
                  <w:spacing w:before="33" w:line="277" w:lineRule="exact"/>
                  <w:ind w:left="20" w:right="0" w:firstLine="0"/>
                  <w:jc w:val="left"/>
                  <w:rPr>
                    <w:rFonts w:ascii="Arial"/>
                    <w:sz w:val="27"/>
                  </w:rPr>
                </w:pPr>
                <w:r>
                  <w:rPr>
                    <w:rFonts w:ascii="Arial"/>
                    <w:w w:val="89"/>
                    <w:sz w:val="27"/>
                  </w:rPr>
                  <w:t>.</w:t>
                </w:r>
              </w:p>
            </w:txbxContent>
          </v:textbox>
        </v:shape>
      </w:pict>
    </w:r>
    <w:r>
      <w:pict>
        <v:shape id="_x0000_s2095" type="#_x0000_t202" style="width:5.4pt;height:15.5pt;margin-top:50.57pt;margin-left:398.82pt;mso-position-horizontal-relative:page;mso-position-vertical-relative:page;position:absolute;z-index:-251610112" filled="f" stroked="f">
          <v:textbox inset="0,0,0,0">
            <w:txbxContent>
              <w:p>
                <w:pPr>
                  <w:spacing w:before="33" w:line="277" w:lineRule="exact"/>
                  <w:ind w:left="20" w:right="0" w:firstLine="0"/>
                  <w:jc w:val="left"/>
                  <w:rPr>
                    <w:rFonts w:ascii="Arial"/>
                    <w:sz w:val="27"/>
                  </w:rPr>
                </w:pPr>
                <w:r>
                  <w:rPr>
                    <w:rFonts w:ascii="Arial"/>
                    <w:w w:val="89"/>
                    <w:sz w:val="27"/>
                  </w:rPr>
                  <w:t>.</w:t>
                </w:r>
              </w:p>
            </w:txbxContent>
          </v:textbox>
        </v:shape>
      </w:pict>
    </w:r>
    <w:r>
      <w:pict>
        <v:shape id="_x0000_s2096" type="#_x0000_t202" style="width:5.4pt;height:15.5pt;margin-top:50.57pt;margin-left:516.84pt;mso-position-horizontal-relative:page;mso-position-vertical-relative:page;position:absolute;z-index:-251609088" filled="f" stroked="f">
          <v:textbox inset="0,0,0,0">
            <w:txbxContent>
              <w:p>
                <w:pPr>
                  <w:spacing w:before="33" w:line="277" w:lineRule="exact"/>
                  <w:ind w:left="20" w:right="0" w:firstLine="0"/>
                  <w:jc w:val="left"/>
                  <w:rPr>
                    <w:rFonts w:ascii="Arial"/>
                    <w:sz w:val="27"/>
                  </w:rPr>
                </w:pPr>
                <w:r>
                  <w:rPr>
                    <w:rFonts w:ascii="Arial"/>
                    <w:w w:val="89"/>
                    <w:sz w:val="27"/>
                  </w:rPr>
                  <w:t>.</w:t>
                </w:r>
              </w:p>
            </w:txbxContent>
          </v:textbox>
        </v:shape>
      </w:pict>
    </w:r>
    <w:r>
      <w:pict>
        <v:shape id="_x0000_s2097" type="#_x0000_t202" style="width:5.4pt;height:15.5pt;margin-top:50.57pt;margin-left:621.22pt;mso-position-horizontal-relative:page;mso-position-vertical-relative:page;position:absolute;z-index:-251608064" filled="f" stroked="f">
          <v:textbox inset="0,0,0,0">
            <w:txbxContent>
              <w:p>
                <w:pPr>
                  <w:spacing w:before="33" w:line="277" w:lineRule="exact"/>
                  <w:ind w:left="20" w:right="0" w:firstLine="0"/>
                  <w:jc w:val="left"/>
                  <w:rPr>
                    <w:rFonts w:ascii="Arial"/>
                    <w:sz w:val="27"/>
                  </w:rPr>
                </w:pPr>
                <w:r>
                  <w:rPr>
                    <w:rFonts w:ascii="Arial"/>
                    <w:w w:val="89"/>
                    <w:sz w:val="27"/>
                  </w:rPr>
                  <w:t>.</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3360" behindDoc="1" locked="0" layoutInCell="1" allowOverlap="1">
          <wp:simplePos x="0" y="0"/>
          <wp:positionH relativeFrom="page">
            <wp:posOffset>1676400</wp:posOffset>
          </wp:positionH>
          <wp:positionV relativeFrom="page">
            <wp:posOffset>825500</wp:posOffset>
          </wp:positionV>
          <wp:extent cx="8356600" cy="38100"/>
          <wp:effectExtent l="0" t="0" r="0" b="0"/>
          <wp:wrapNone/>
          <wp:docPr id="173688423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884230" name="image1.png"/>
                  <pic:cNvPicPr/>
                </pic:nvPicPr>
                <pic:blipFill>
                  <a:blip xmlns:r="http://schemas.openxmlformats.org/officeDocument/2006/relationships" r:embed="rId1" cstate="print"/>
                  <a:stretch>
                    <a:fillRect/>
                  </a:stretch>
                </pic:blipFill>
                <pic:spPr>
                  <a:xfrm>
                    <a:off x="0" y="0"/>
                    <a:ext cx="8356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4" type="#_x0000_t202" style="width:5.4pt;height:15.5pt;margin-top:50.57pt;margin-left:294.27pt;mso-position-horizontal-relative:page;mso-position-vertical-relative:page;position:absolute;z-index:-251652096" filled="f" stroked="f">
          <v:textbox inset="0,0,0,0">
            <w:txbxContent>
              <w:p>
                <w:pPr>
                  <w:spacing w:before="33" w:line="277" w:lineRule="exact"/>
                  <w:ind w:left="20" w:right="0" w:firstLine="0"/>
                  <w:jc w:val="left"/>
                  <w:rPr>
                    <w:rFonts w:ascii="Arial"/>
                    <w:sz w:val="27"/>
                  </w:rPr>
                </w:pPr>
                <w:r>
                  <w:rPr>
                    <w:rFonts w:ascii="Arial"/>
                    <w:w w:val="89"/>
                    <w:sz w:val="27"/>
                  </w:rPr>
                  <w:t>.</w:t>
                </w:r>
              </w:p>
            </w:txbxContent>
          </v:textbox>
        </v:shape>
      </w:pict>
    </w:r>
    <w:r>
      <w:pict>
        <v:shape id="_x0000_s2055" type="#_x0000_t202" style="width:5.4pt;height:15.5pt;margin-top:50.57pt;margin-left:398.82pt;mso-position-horizontal-relative:page;mso-position-vertical-relative:page;position:absolute;z-index:-251651072" filled="f" stroked="f">
          <v:textbox inset="0,0,0,0">
            <w:txbxContent>
              <w:p>
                <w:pPr>
                  <w:spacing w:before="33" w:line="277" w:lineRule="exact"/>
                  <w:ind w:left="20" w:right="0" w:firstLine="0"/>
                  <w:jc w:val="left"/>
                  <w:rPr>
                    <w:rFonts w:ascii="Arial"/>
                    <w:sz w:val="27"/>
                  </w:rPr>
                </w:pPr>
                <w:r>
                  <w:rPr>
                    <w:rFonts w:ascii="Arial"/>
                    <w:w w:val="89"/>
                    <w:sz w:val="27"/>
                  </w:rPr>
                  <w:t>.</w:t>
                </w:r>
              </w:p>
            </w:txbxContent>
          </v:textbox>
        </v:shape>
      </w:pict>
    </w:r>
    <w:r>
      <w:pict>
        <v:shape id="_x0000_s2056" type="#_x0000_t202" style="width:5.4pt;height:15.5pt;margin-top:50.57pt;margin-left:516.84pt;mso-position-horizontal-relative:page;mso-position-vertical-relative:page;position:absolute;z-index:-251650048" filled="f" stroked="f">
          <v:textbox inset="0,0,0,0">
            <w:txbxContent>
              <w:p>
                <w:pPr>
                  <w:spacing w:before="33" w:line="277" w:lineRule="exact"/>
                  <w:ind w:left="20" w:right="0" w:firstLine="0"/>
                  <w:jc w:val="left"/>
                  <w:rPr>
                    <w:rFonts w:ascii="Arial"/>
                    <w:sz w:val="27"/>
                  </w:rPr>
                </w:pPr>
                <w:r>
                  <w:rPr>
                    <w:rFonts w:ascii="Arial"/>
                    <w:w w:val="89"/>
                    <w:sz w:val="27"/>
                  </w:rPr>
                  <w:t>.</w:t>
                </w:r>
              </w:p>
            </w:txbxContent>
          </v:textbox>
        </v:shape>
      </w:pict>
    </w:r>
    <w:r>
      <w:pict>
        <v:shape id="_x0000_s2057" type="#_x0000_t202" style="width:5.4pt;height:15.5pt;margin-top:50.57pt;margin-left:621.22pt;mso-position-horizontal-relative:page;mso-position-vertical-relative:page;position:absolute;z-index:-251649024" filled="f" stroked="f">
          <v:textbox inset="0,0,0,0">
            <w:txbxContent>
              <w:p>
                <w:pPr>
                  <w:spacing w:before="33" w:line="277" w:lineRule="exact"/>
                  <w:ind w:left="20" w:right="0" w:firstLine="0"/>
                  <w:jc w:val="left"/>
                  <w:rPr>
                    <w:rFonts w:ascii="Arial"/>
                    <w:sz w:val="27"/>
                  </w:rPr>
                </w:pPr>
                <w:r>
                  <w:rPr>
                    <w:rFonts w:ascii="Arial"/>
                    <w:w w:val="89"/>
                    <w:sz w:val="27"/>
                  </w:rPr>
                  <w:t>.</w:t>
                </w: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8480" behindDoc="1" locked="0" layoutInCell="1" allowOverlap="1">
          <wp:simplePos x="0" y="0"/>
          <wp:positionH relativeFrom="page">
            <wp:posOffset>1676400</wp:posOffset>
          </wp:positionH>
          <wp:positionV relativeFrom="page">
            <wp:posOffset>825500</wp:posOffset>
          </wp:positionV>
          <wp:extent cx="8356600" cy="38100"/>
          <wp:effectExtent l="0" t="0" r="0" b="0"/>
          <wp:wrapNone/>
          <wp:docPr id="6943268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326837" name="image1.png"/>
                  <pic:cNvPicPr/>
                </pic:nvPicPr>
                <pic:blipFill>
                  <a:blip xmlns:r="http://schemas.openxmlformats.org/officeDocument/2006/relationships" r:embed="rId1" cstate="print"/>
                  <a:stretch>
                    <a:fillRect/>
                  </a:stretch>
                </pic:blipFill>
                <pic:spPr>
                  <a:xfrm>
                    <a:off x="0" y="0"/>
                    <a:ext cx="8356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9" type="#_x0000_t202" style="width:5.4pt;height:15.5pt;margin-top:50.57pt;margin-left:294.27pt;mso-position-horizontal-relative:page;mso-position-vertical-relative:page;position:absolute;z-index:-251646976" filled="f" stroked="f">
          <v:textbox inset="0,0,0,0">
            <w:txbxContent>
              <w:p>
                <w:pPr>
                  <w:spacing w:before="33" w:line="277" w:lineRule="exact"/>
                  <w:ind w:left="20" w:right="0" w:firstLine="0"/>
                  <w:jc w:val="left"/>
                  <w:rPr>
                    <w:rFonts w:ascii="Arial"/>
                    <w:sz w:val="27"/>
                  </w:rPr>
                </w:pPr>
                <w:r>
                  <w:rPr>
                    <w:rFonts w:ascii="Arial"/>
                    <w:w w:val="89"/>
                    <w:sz w:val="27"/>
                  </w:rPr>
                  <w:t>.</w:t>
                </w:r>
              </w:p>
            </w:txbxContent>
          </v:textbox>
        </v:shape>
      </w:pict>
    </w:r>
    <w:r>
      <w:pict>
        <v:shape id="_x0000_s2060" type="#_x0000_t202" style="width:5.4pt;height:15.5pt;margin-top:50.57pt;margin-left:398.82pt;mso-position-horizontal-relative:page;mso-position-vertical-relative:page;position:absolute;z-index:-251645952" filled="f" stroked="f">
          <v:textbox inset="0,0,0,0">
            <w:txbxContent>
              <w:p>
                <w:pPr>
                  <w:spacing w:before="33" w:line="277" w:lineRule="exact"/>
                  <w:ind w:left="20" w:right="0" w:firstLine="0"/>
                  <w:jc w:val="left"/>
                  <w:rPr>
                    <w:rFonts w:ascii="Arial"/>
                    <w:sz w:val="27"/>
                  </w:rPr>
                </w:pPr>
                <w:r>
                  <w:rPr>
                    <w:rFonts w:ascii="Arial"/>
                    <w:w w:val="89"/>
                    <w:sz w:val="27"/>
                  </w:rPr>
                  <w:t>.</w:t>
                </w:r>
              </w:p>
            </w:txbxContent>
          </v:textbox>
        </v:shape>
      </w:pict>
    </w:r>
    <w:r>
      <w:pict>
        <v:shape id="_x0000_s2061" type="#_x0000_t202" style="width:5.4pt;height:15.5pt;margin-top:50.57pt;margin-left:516.84pt;mso-position-horizontal-relative:page;mso-position-vertical-relative:page;position:absolute;z-index:-251644928" filled="f" stroked="f">
          <v:textbox inset="0,0,0,0">
            <w:txbxContent>
              <w:p>
                <w:pPr>
                  <w:spacing w:before="33" w:line="277" w:lineRule="exact"/>
                  <w:ind w:left="20" w:right="0" w:firstLine="0"/>
                  <w:jc w:val="left"/>
                  <w:rPr>
                    <w:rFonts w:ascii="Arial"/>
                    <w:sz w:val="27"/>
                  </w:rPr>
                </w:pPr>
                <w:r>
                  <w:rPr>
                    <w:rFonts w:ascii="Arial"/>
                    <w:w w:val="89"/>
                    <w:sz w:val="27"/>
                  </w:rPr>
                  <w:t>.</w:t>
                </w:r>
              </w:p>
            </w:txbxContent>
          </v:textbox>
        </v:shape>
      </w:pict>
    </w:r>
    <w:r>
      <w:pict>
        <v:shape id="_x0000_s2062" type="#_x0000_t202" style="width:5.4pt;height:15.5pt;margin-top:50.57pt;margin-left:621.22pt;mso-position-horizontal-relative:page;mso-position-vertical-relative:page;position:absolute;z-index:-251643904" filled="f" stroked="f">
          <v:textbox inset="0,0,0,0">
            <w:txbxContent>
              <w:p>
                <w:pPr>
                  <w:spacing w:before="33" w:line="277" w:lineRule="exact"/>
                  <w:ind w:left="20" w:right="0" w:firstLine="0"/>
                  <w:jc w:val="left"/>
                  <w:rPr>
                    <w:rFonts w:ascii="Arial"/>
                    <w:sz w:val="27"/>
                  </w:rPr>
                </w:pPr>
                <w:r>
                  <w:rPr>
                    <w:rFonts w:ascii="Arial"/>
                    <w:w w:val="89"/>
                    <w:sz w:val="27"/>
                  </w:rPr>
                  <w:t>.</w:t>
                </w:r>
              </w:p>
            </w:txbxContent>
          </v:textbox>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3600" behindDoc="1" locked="0" layoutInCell="1" allowOverlap="1">
          <wp:simplePos x="0" y="0"/>
          <wp:positionH relativeFrom="page">
            <wp:posOffset>1676400</wp:posOffset>
          </wp:positionH>
          <wp:positionV relativeFrom="page">
            <wp:posOffset>825500</wp:posOffset>
          </wp:positionV>
          <wp:extent cx="8356600" cy="38100"/>
          <wp:effectExtent l="0" t="0" r="0" b="0"/>
          <wp:wrapNone/>
          <wp:docPr id="90435269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352692" name="image1.png"/>
                  <pic:cNvPicPr/>
                </pic:nvPicPr>
                <pic:blipFill>
                  <a:blip xmlns:r="http://schemas.openxmlformats.org/officeDocument/2006/relationships" r:embed="rId1" cstate="print"/>
                  <a:stretch>
                    <a:fillRect/>
                  </a:stretch>
                </pic:blipFill>
                <pic:spPr>
                  <a:xfrm>
                    <a:off x="0" y="0"/>
                    <a:ext cx="8356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4" type="#_x0000_t202" style="width:5.4pt;height:15.5pt;margin-top:50.57pt;margin-left:294.27pt;mso-position-horizontal-relative:page;mso-position-vertical-relative:page;position:absolute;z-index:-251641856" filled="f" stroked="f">
          <v:textbox inset="0,0,0,0">
            <w:txbxContent>
              <w:p>
                <w:pPr>
                  <w:spacing w:before="33" w:line="277" w:lineRule="exact"/>
                  <w:ind w:left="20" w:right="0" w:firstLine="0"/>
                  <w:jc w:val="left"/>
                  <w:rPr>
                    <w:rFonts w:ascii="Arial"/>
                    <w:sz w:val="27"/>
                  </w:rPr>
                </w:pPr>
                <w:r>
                  <w:rPr>
                    <w:rFonts w:ascii="Arial"/>
                    <w:w w:val="89"/>
                    <w:sz w:val="27"/>
                  </w:rPr>
                  <w:t>.</w:t>
                </w:r>
              </w:p>
            </w:txbxContent>
          </v:textbox>
        </v:shape>
      </w:pict>
    </w:r>
    <w:r>
      <w:pict>
        <v:shape id="_x0000_s2065" type="#_x0000_t202" style="width:5.4pt;height:15.5pt;margin-top:50.57pt;margin-left:398.82pt;mso-position-horizontal-relative:page;mso-position-vertical-relative:page;position:absolute;z-index:-251640832" filled="f" stroked="f">
          <v:textbox inset="0,0,0,0">
            <w:txbxContent>
              <w:p>
                <w:pPr>
                  <w:spacing w:before="33" w:line="277" w:lineRule="exact"/>
                  <w:ind w:left="20" w:right="0" w:firstLine="0"/>
                  <w:jc w:val="left"/>
                  <w:rPr>
                    <w:rFonts w:ascii="Arial"/>
                    <w:sz w:val="27"/>
                  </w:rPr>
                </w:pPr>
                <w:r>
                  <w:rPr>
                    <w:rFonts w:ascii="Arial"/>
                    <w:w w:val="89"/>
                    <w:sz w:val="27"/>
                  </w:rPr>
                  <w:t>.</w:t>
                </w:r>
              </w:p>
            </w:txbxContent>
          </v:textbox>
        </v:shape>
      </w:pict>
    </w:r>
    <w:r>
      <w:pict>
        <v:shape id="_x0000_s2066" type="#_x0000_t202" style="width:5.4pt;height:15.5pt;margin-top:50.57pt;margin-left:516.84pt;mso-position-horizontal-relative:page;mso-position-vertical-relative:page;position:absolute;z-index:-251639808" filled="f" stroked="f">
          <v:textbox inset="0,0,0,0">
            <w:txbxContent>
              <w:p>
                <w:pPr>
                  <w:spacing w:before="33" w:line="277" w:lineRule="exact"/>
                  <w:ind w:left="20" w:right="0" w:firstLine="0"/>
                  <w:jc w:val="left"/>
                  <w:rPr>
                    <w:rFonts w:ascii="Arial"/>
                    <w:sz w:val="27"/>
                  </w:rPr>
                </w:pPr>
                <w:r>
                  <w:rPr>
                    <w:rFonts w:ascii="Arial"/>
                    <w:w w:val="89"/>
                    <w:sz w:val="27"/>
                  </w:rPr>
                  <w:t>.</w:t>
                </w:r>
              </w:p>
            </w:txbxContent>
          </v:textbox>
        </v:shape>
      </w:pict>
    </w:r>
    <w:r>
      <w:pict>
        <v:shape id="_x0000_s2067" type="#_x0000_t202" style="width:5.4pt;height:15.5pt;margin-top:50.57pt;margin-left:621.22pt;mso-position-horizontal-relative:page;mso-position-vertical-relative:page;position:absolute;z-index:-251638784" filled="f" stroked="f">
          <v:textbox inset="0,0,0,0">
            <w:txbxContent>
              <w:p>
                <w:pPr>
                  <w:spacing w:before="33" w:line="277" w:lineRule="exact"/>
                  <w:ind w:left="20" w:right="0" w:firstLine="0"/>
                  <w:jc w:val="left"/>
                  <w:rPr>
                    <w:rFonts w:ascii="Arial"/>
                    <w:sz w:val="27"/>
                  </w:rPr>
                </w:pPr>
                <w:r>
                  <w:rPr>
                    <w:rFonts w:ascii="Arial"/>
                    <w:w w:val="89"/>
                    <w:sz w:val="27"/>
                  </w:rPr>
                  <w:t>.</w:t>
                </w:r>
              </w:p>
            </w:txbxContent>
          </v:textbox>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8720" behindDoc="1" locked="0" layoutInCell="1" allowOverlap="1">
          <wp:simplePos x="0" y="0"/>
          <wp:positionH relativeFrom="page">
            <wp:posOffset>1676400</wp:posOffset>
          </wp:positionH>
          <wp:positionV relativeFrom="page">
            <wp:posOffset>825500</wp:posOffset>
          </wp:positionV>
          <wp:extent cx="8356600" cy="38100"/>
          <wp:effectExtent l="0" t="0" r="0" b="0"/>
          <wp:wrapNone/>
          <wp:docPr id="151148358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483586" name="image1.png"/>
                  <pic:cNvPicPr/>
                </pic:nvPicPr>
                <pic:blipFill>
                  <a:blip xmlns:r="http://schemas.openxmlformats.org/officeDocument/2006/relationships" r:embed="rId1" cstate="print"/>
                  <a:stretch>
                    <a:fillRect/>
                  </a:stretch>
                </pic:blipFill>
                <pic:spPr>
                  <a:xfrm>
                    <a:off x="0" y="0"/>
                    <a:ext cx="8356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9" type="#_x0000_t202" style="width:5.4pt;height:15.5pt;margin-top:50.57pt;margin-left:294.27pt;mso-position-horizontal-relative:page;mso-position-vertical-relative:page;position:absolute;z-index:-251636736" filled="f" stroked="f">
          <v:textbox inset="0,0,0,0">
            <w:txbxContent>
              <w:p>
                <w:pPr>
                  <w:spacing w:before="33" w:line="277" w:lineRule="exact"/>
                  <w:ind w:left="20" w:right="0" w:firstLine="0"/>
                  <w:jc w:val="left"/>
                  <w:rPr>
                    <w:rFonts w:ascii="Arial"/>
                    <w:sz w:val="27"/>
                  </w:rPr>
                </w:pPr>
                <w:r>
                  <w:rPr>
                    <w:rFonts w:ascii="Arial"/>
                    <w:w w:val="89"/>
                    <w:sz w:val="27"/>
                  </w:rPr>
                  <w:t>.</w:t>
                </w:r>
              </w:p>
            </w:txbxContent>
          </v:textbox>
        </v:shape>
      </w:pict>
    </w:r>
    <w:r>
      <w:pict>
        <v:shape id="_x0000_s2070" type="#_x0000_t202" style="width:5.4pt;height:15.5pt;margin-top:50.57pt;margin-left:398.82pt;mso-position-horizontal-relative:page;mso-position-vertical-relative:page;position:absolute;z-index:-251635712" filled="f" stroked="f">
          <v:textbox inset="0,0,0,0">
            <w:txbxContent>
              <w:p>
                <w:pPr>
                  <w:spacing w:before="33" w:line="277" w:lineRule="exact"/>
                  <w:ind w:left="20" w:right="0" w:firstLine="0"/>
                  <w:jc w:val="left"/>
                  <w:rPr>
                    <w:rFonts w:ascii="Arial"/>
                    <w:sz w:val="27"/>
                  </w:rPr>
                </w:pPr>
                <w:r>
                  <w:rPr>
                    <w:rFonts w:ascii="Arial"/>
                    <w:w w:val="89"/>
                    <w:sz w:val="27"/>
                  </w:rPr>
                  <w:t>.</w:t>
                </w:r>
              </w:p>
            </w:txbxContent>
          </v:textbox>
        </v:shape>
      </w:pict>
    </w:r>
    <w:r>
      <w:pict>
        <v:shape id="_x0000_s2071" type="#_x0000_t202" style="width:5.4pt;height:15.5pt;margin-top:50.57pt;margin-left:516.84pt;mso-position-horizontal-relative:page;mso-position-vertical-relative:page;position:absolute;z-index:-251634688" filled="f" stroked="f">
          <v:textbox inset="0,0,0,0">
            <w:txbxContent>
              <w:p>
                <w:pPr>
                  <w:spacing w:before="33" w:line="277" w:lineRule="exact"/>
                  <w:ind w:left="20" w:right="0" w:firstLine="0"/>
                  <w:jc w:val="left"/>
                  <w:rPr>
                    <w:rFonts w:ascii="Arial"/>
                    <w:sz w:val="27"/>
                  </w:rPr>
                </w:pPr>
                <w:r>
                  <w:rPr>
                    <w:rFonts w:ascii="Arial"/>
                    <w:w w:val="89"/>
                    <w:sz w:val="27"/>
                  </w:rPr>
                  <w:t>.</w:t>
                </w:r>
              </w:p>
            </w:txbxContent>
          </v:textbox>
        </v:shape>
      </w:pict>
    </w:r>
    <w:r>
      <w:pict>
        <v:shape id="_x0000_s2072" type="#_x0000_t202" style="width:5.4pt;height:15.5pt;margin-top:50.57pt;margin-left:621.22pt;mso-position-horizontal-relative:page;mso-position-vertical-relative:page;position:absolute;z-index:-251633664" filled="f" stroked="f">
          <v:textbox inset="0,0,0,0">
            <w:txbxContent>
              <w:p>
                <w:pPr>
                  <w:spacing w:before="33" w:line="277" w:lineRule="exact"/>
                  <w:ind w:left="20" w:right="0" w:firstLine="0"/>
                  <w:jc w:val="left"/>
                  <w:rPr>
                    <w:rFonts w:ascii="Arial"/>
                    <w:sz w:val="27"/>
                  </w:rPr>
                </w:pPr>
                <w:r>
                  <w:rPr>
                    <w:rFonts w:ascii="Arial"/>
                    <w:w w:val="89"/>
                    <w:sz w:val="27"/>
                  </w:rPr>
                  <w:t>.</w:t>
                </w:r>
              </w:p>
            </w:txbxContent>
          </v:textbox>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3840" behindDoc="1" locked="0" layoutInCell="1" allowOverlap="1">
          <wp:simplePos x="0" y="0"/>
          <wp:positionH relativeFrom="page">
            <wp:posOffset>1676400</wp:posOffset>
          </wp:positionH>
          <wp:positionV relativeFrom="page">
            <wp:posOffset>825500</wp:posOffset>
          </wp:positionV>
          <wp:extent cx="8356600" cy="38100"/>
          <wp:effectExtent l="0" t="0" r="0" b="0"/>
          <wp:wrapNone/>
          <wp:docPr id="58264075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640754" name="image1.png"/>
                  <pic:cNvPicPr/>
                </pic:nvPicPr>
                <pic:blipFill>
                  <a:blip xmlns:r="http://schemas.openxmlformats.org/officeDocument/2006/relationships" r:embed="rId1" cstate="print"/>
                  <a:stretch>
                    <a:fillRect/>
                  </a:stretch>
                </pic:blipFill>
                <pic:spPr>
                  <a:xfrm>
                    <a:off x="0" y="0"/>
                    <a:ext cx="8356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4" type="#_x0000_t202" style="width:5.4pt;height:15.5pt;margin-top:50.57pt;margin-left:294.27pt;mso-position-horizontal-relative:page;mso-position-vertical-relative:page;position:absolute;z-index:-251631616" filled="f" stroked="f">
          <v:textbox inset="0,0,0,0">
            <w:txbxContent>
              <w:p>
                <w:pPr>
                  <w:spacing w:before="33" w:line="277" w:lineRule="exact"/>
                  <w:ind w:left="20" w:right="0" w:firstLine="0"/>
                  <w:jc w:val="left"/>
                  <w:rPr>
                    <w:rFonts w:ascii="Arial"/>
                    <w:sz w:val="27"/>
                  </w:rPr>
                </w:pPr>
                <w:r>
                  <w:rPr>
                    <w:rFonts w:ascii="Arial"/>
                    <w:w w:val="89"/>
                    <w:sz w:val="27"/>
                  </w:rPr>
                  <w:t>.</w:t>
                </w:r>
              </w:p>
            </w:txbxContent>
          </v:textbox>
        </v:shape>
      </w:pict>
    </w:r>
    <w:r>
      <w:pict>
        <v:shape id="_x0000_s2075" type="#_x0000_t202" style="width:5.4pt;height:15.5pt;margin-top:50.57pt;margin-left:398.82pt;mso-position-horizontal-relative:page;mso-position-vertical-relative:page;position:absolute;z-index:-251630592" filled="f" stroked="f">
          <v:textbox inset="0,0,0,0">
            <w:txbxContent>
              <w:p>
                <w:pPr>
                  <w:spacing w:before="33" w:line="277" w:lineRule="exact"/>
                  <w:ind w:left="20" w:right="0" w:firstLine="0"/>
                  <w:jc w:val="left"/>
                  <w:rPr>
                    <w:rFonts w:ascii="Arial"/>
                    <w:sz w:val="27"/>
                  </w:rPr>
                </w:pPr>
                <w:r>
                  <w:rPr>
                    <w:rFonts w:ascii="Arial"/>
                    <w:w w:val="89"/>
                    <w:sz w:val="27"/>
                  </w:rPr>
                  <w:t>.</w:t>
                </w:r>
              </w:p>
            </w:txbxContent>
          </v:textbox>
        </v:shape>
      </w:pict>
    </w:r>
    <w:r>
      <w:pict>
        <v:shape id="_x0000_s2076" type="#_x0000_t202" style="width:5.4pt;height:15.5pt;margin-top:50.57pt;margin-left:516.84pt;mso-position-horizontal-relative:page;mso-position-vertical-relative:page;position:absolute;z-index:-251629568" filled="f" stroked="f">
          <v:textbox inset="0,0,0,0">
            <w:txbxContent>
              <w:p>
                <w:pPr>
                  <w:spacing w:before="33" w:line="277" w:lineRule="exact"/>
                  <w:ind w:left="20" w:right="0" w:firstLine="0"/>
                  <w:jc w:val="left"/>
                  <w:rPr>
                    <w:rFonts w:ascii="Arial"/>
                    <w:sz w:val="27"/>
                  </w:rPr>
                </w:pPr>
                <w:r>
                  <w:rPr>
                    <w:rFonts w:ascii="Arial"/>
                    <w:w w:val="89"/>
                    <w:sz w:val="27"/>
                  </w:rPr>
                  <w:t>.</w:t>
                </w:r>
              </w:p>
            </w:txbxContent>
          </v:textbox>
        </v:shape>
      </w:pict>
    </w:r>
    <w:r>
      <w:pict>
        <v:shape id="_x0000_s2077" type="#_x0000_t202" style="width:5.4pt;height:15.5pt;margin-top:50.57pt;margin-left:621.22pt;mso-position-horizontal-relative:page;mso-position-vertical-relative:page;position:absolute;z-index:-251628544" filled="f" stroked="f">
          <v:textbox inset="0,0,0,0">
            <w:txbxContent>
              <w:p>
                <w:pPr>
                  <w:spacing w:before="33" w:line="277" w:lineRule="exact"/>
                  <w:ind w:left="20" w:right="0" w:firstLine="0"/>
                  <w:jc w:val="left"/>
                  <w:rPr>
                    <w:rFonts w:ascii="Arial"/>
                    <w:sz w:val="27"/>
                  </w:rPr>
                </w:pPr>
                <w:r>
                  <w:rPr>
                    <w:rFonts w:ascii="Arial"/>
                    <w:w w:val="89"/>
                    <w:sz w:val="27"/>
                  </w:rPr>
                  <w:t>.</w:t>
                </w:r>
              </w:p>
            </w:txbxContent>
          </v:textbox>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8960" behindDoc="1" locked="0" layoutInCell="1" allowOverlap="1">
          <wp:simplePos x="0" y="0"/>
          <wp:positionH relativeFrom="page">
            <wp:posOffset>1676400</wp:posOffset>
          </wp:positionH>
          <wp:positionV relativeFrom="page">
            <wp:posOffset>825500</wp:posOffset>
          </wp:positionV>
          <wp:extent cx="8356600" cy="38100"/>
          <wp:effectExtent l="0" t="0" r="0" b="0"/>
          <wp:wrapNone/>
          <wp:docPr id="29202633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026331" name="image1.png"/>
                  <pic:cNvPicPr/>
                </pic:nvPicPr>
                <pic:blipFill>
                  <a:blip xmlns:r="http://schemas.openxmlformats.org/officeDocument/2006/relationships" r:embed="rId1" cstate="print"/>
                  <a:stretch>
                    <a:fillRect/>
                  </a:stretch>
                </pic:blipFill>
                <pic:spPr>
                  <a:xfrm>
                    <a:off x="0" y="0"/>
                    <a:ext cx="8356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9" type="#_x0000_t202" style="width:5.4pt;height:15.5pt;margin-top:50.57pt;margin-left:294.27pt;mso-position-horizontal-relative:page;mso-position-vertical-relative:page;position:absolute;z-index:-251626496" filled="f" stroked="f">
          <v:textbox inset="0,0,0,0">
            <w:txbxContent>
              <w:p>
                <w:pPr>
                  <w:spacing w:before="33" w:line="277" w:lineRule="exact"/>
                  <w:ind w:left="20" w:right="0" w:firstLine="0"/>
                  <w:jc w:val="left"/>
                  <w:rPr>
                    <w:rFonts w:ascii="Arial"/>
                    <w:sz w:val="27"/>
                  </w:rPr>
                </w:pPr>
                <w:r>
                  <w:rPr>
                    <w:rFonts w:ascii="Arial"/>
                    <w:w w:val="89"/>
                    <w:sz w:val="27"/>
                  </w:rPr>
                  <w:t>.</w:t>
                </w:r>
              </w:p>
            </w:txbxContent>
          </v:textbox>
        </v:shape>
      </w:pict>
    </w:r>
    <w:r>
      <w:pict>
        <v:shape id="_x0000_s2080" type="#_x0000_t202" style="width:5.4pt;height:15.5pt;margin-top:50.57pt;margin-left:398.82pt;mso-position-horizontal-relative:page;mso-position-vertical-relative:page;position:absolute;z-index:-251625472" filled="f" stroked="f">
          <v:textbox inset="0,0,0,0">
            <w:txbxContent>
              <w:p>
                <w:pPr>
                  <w:spacing w:before="33" w:line="277" w:lineRule="exact"/>
                  <w:ind w:left="20" w:right="0" w:firstLine="0"/>
                  <w:jc w:val="left"/>
                  <w:rPr>
                    <w:rFonts w:ascii="Arial"/>
                    <w:sz w:val="27"/>
                  </w:rPr>
                </w:pPr>
                <w:r>
                  <w:rPr>
                    <w:rFonts w:ascii="Arial"/>
                    <w:w w:val="89"/>
                    <w:sz w:val="27"/>
                  </w:rPr>
                  <w:t>.</w:t>
                </w:r>
              </w:p>
            </w:txbxContent>
          </v:textbox>
        </v:shape>
      </w:pict>
    </w:r>
    <w:r>
      <w:pict>
        <v:shape id="_x0000_s2081" type="#_x0000_t202" style="width:5.4pt;height:15.5pt;margin-top:50.57pt;margin-left:516.84pt;mso-position-horizontal-relative:page;mso-position-vertical-relative:page;position:absolute;z-index:-251624448" filled="f" stroked="f">
          <v:textbox inset="0,0,0,0">
            <w:txbxContent>
              <w:p>
                <w:pPr>
                  <w:spacing w:before="33" w:line="277" w:lineRule="exact"/>
                  <w:ind w:left="20" w:right="0" w:firstLine="0"/>
                  <w:jc w:val="left"/>
                  <w:rPr>
                    <w:rFonts w:ascii="Arial"/>
                    <w:sz w:val="27"/>
                  </w:rPr>
                </w:pPr>
                <w:r>
                  <w:rPr>
                    <w:rFonts w:ascii="Arial"/>
                    <w:w w:val="89"/>
                    <w:sz w:val="27"/>
                  </w:rPr>
                  <w:t>.</w:t>
                </w:r>
              </w:p>
            </w:txbxContent>
          </v:textbox>
        </v:shape>
      </w:pict>
    </w:r>
    <w:r>
      <w:pict>
        <v:shape id="_x0000_s2082" type="#_x0000_t202" style="width:5.4pt;height:15.5pt;margin-top:50.57pt;margin-left:621.22pt;mso-position-horizontal-relative:page;mso-position-vertical-relative:page;position:absolute;z-index:-251623424" filled="f" stroked="f">
          <v:textbox inset="0,0,0,0">
            <w:txbxContent>
              <w:p>
                <w:pPr>
                  <w:spacing w:before="33" w:line="277" w:lineRule="exact"/>
                  <w:ind w:left="20" w:right="0" w:firstLine="0"/>
                  <w:jc w:val="left"/>
                  <w:rPr>
                    <w:rFonts w:ascii="Arial"/>
                    <w:sz w:val="27"/>
                  </w:rPr>
                </w:pPr>
                <w:r>
                  <w:rPr>
                    <w:rFonts w:ascii="Arial"/>
                    <w:w w:val="89"/>
                    <w:sz w:val="27"/>
                  </w:rPr>
                  <w:t>.</w:t>
                </w:r>
              </w:p>
            </w:txbxContent>
          </v:textbox>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4080" behindDoc="1" locked="0" layoutInCell="1" allowOverlap="1">
          <wp:simplePos x="0" y="0"/>
          <wp:positionH relativeFrom="page">
            <wp:posOffset>1676400</wp:posOffset>
          </wp:positionH>
          <wp:positionV relativeFrom="page">
            <wp:posOffset>825500</wp:posOffset>
          </wp:positionV>
          <wp:extent cx="8356600" cy="38100"/>
          <wp:effectExtent l="0" t="0" r="0" b="0"/>
          <wp:wrapNone/>
          <wp:docPr id="191132885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328850" name="image1.png"/>
                  <pic:cNvPicPr/>
                </pic:nvPicPr>
                <pic:blipFill>
                  <a:blip xmlns:r="http://schemas.openxmlformats.org/officeDocument/2006/relationships" r:embed="rId1" cstate="print"/>
                  <a:stretch>
                    <a:fillRect/>
                  </a:stretch>
                </pic:blipFill>
                <pic:spPr>
                  <a:xfrm>
                    <a:off x="0" y="0"/>
                    <a:ext cx="8356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84" type="#_x0000_t202" style="width:5.4pt;height:15.5pt;margin-top:50.57pt;margin-left:294.27pt;mso-position-horizontal-relative:page;mso-position-vertical-relative:page;position:absolute;z-index:-251621376" filled="f" stroked="f">
          <v:textbox inset="0,0,0,0">
            <w:txbxContent>
              <w:p>
                <w:pPr>
                  <w:spacing w:before="33" w:line="277" w:lineRule="exact"/>
                  <w:ind w:left="20" w:right="0" w:firstLine="0"/>
                  <w:jc w:val="left"/>
                  <w:rPr>
                    <w:rFonts w:ascii="Arial"/>
                    <w:sz w:val="27"/>
                  </w:rPr>
                </w:pPr>
                <w:r>
                  <w:rPr>
                    <w:rFonts w:ascii="Arial"/>
                    <w:w w:val="89"/>
                    <w:sz w:val="27"/>
                  </w:rPr>
                  <w:t>.</w:t>
                </w:r>
              </w:p>
            </w:txbxContent>
          </v:textbox>
        </v:shape>
      </w:pict>
    </w:r>
    <w:r>
      <w:pict>
        <v:shape id="_x0000_s2085" type="#_x0000_t202" style="width:5.4pt;height:15.5pt;margin-top:50.57pt;margin-left:398.82pt;mso-position-horizontal-relative:page;mso-position-vertical-relative:page;position:absolute;z-index:-251620352" filled="f" stroked="f">
          <v:textbox inset="0,0,0,0">
            <w:txbxContent>
              <w:p>
                <w:pPr>
                  <w:spacing w:before="33" w:line="277" w:lineRule="exact"/>
                  <w:ind w:left="20" w:right="0" w:firstLine="0"/>
                  <w:jc w:val="left"/>
                  <w:rPr>
                    <w:rFonts w:ascii="Arial"/>
                    <w:sz w:val="27"/>
                  </w:rPr>
                </w:pPr>
                <w:r>
                  <w:rPr>
                    <w:rFonts w:ascii="Arial"/>
                    <w:w w:val="89"/>
                    <w:sz w:val="27"/>
                  </w:rPr>
                  <w:t>.</w:t>
                </w:r>
              </w:p>
            </w:txbxContent>
          </v:textbox>
        </v:shape>
      </w:pict>
    </w:r>
    <w:r>
      <w:pict>
        <v:shape id="_x0000_s2086" type="#_x0000_t202" style="width:5.4pt;height:15.5pt;margin-top:50.57pt;margin-left:516.84pt;mso-position-horizontal-relative:page;mso-position-vertical-relative:page;position:absolute;z-index:-251619328" filled="f" stroked="f">
          <v:textbox inset="0,0,0,0">
            <w:txbxContent>
              <w:p>
                <w:pPr>
                  <w:spacing w:before="33" w:line="277" w:lineRule="exact"/>
                  <w:ind w:left="20" w:right="0" w:firstLine="0"/>
                  <w:jc w:val="left"/>
                  <w:rPr>
                    <w:rFonts w:ascii="Arial"/>
                    <w:sz w:val="27"/>
                  </w:rPr>
                </w:pPr>
                <w:r>
                  <w:rPr>
                    <w:rFonts w:ascii="Arial"/>
                    <w:w w:val="89"/>
                    <w:sz w:val="27"/>
                  </w:rPr>
                  <w:t>.</w:t>
                </w:r>
              </w:p>
            </w:txbxContent>
          </v:textbox>
        </v:shape>
      </w:pict>
    </w:r>
    <w:r>
      <w:pict>
        <v:shape id="_x0000_s2087" type="#_x0000_t202" style="width:5.4pt;height:15.5pt;margin-top:50.57pt;margin-left:621.22pt;mso-position-horizontal-relative:page;mso-position-vertical-relative:page;position:absolute;z-index:-251618304" filled="f" stroked="f">
          <v:textbox inset="0,0,0,0">
            <w:txbxContent>
              <w:p>
                <w:pPr>
                  <w:spacing w:before="33" w:line="277" w:lineRule="exact"/>
                  <w:ind w:left="20" w:right="0" w:firstLine="0"/>
                  <w:jc w:val="left"/>
                  <w:rPr>
                    <w:rFonts w:ascii="Arial"/>
                    <w:sz w:val="27"/>
                  </w:rPr>
                </w:pPr>
                <w:r>
                  <w:rPr>
                    <w:rFonts w:ascii="Arial"/>
                    <w:w w:val="89"/>
                    <w:sz w:val="27"/>
                  </w:rPr>
                  <w:t>.</w:t>
                </w:r>
              </w:p>
            </w:txbxContent>
          </v:textbox>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9200" behindDoc="1" locked="0" layoutInCell="1" allowOverlap="1">
          <wp:simplePos x="0" y="0"/>
          <wp:positionH relativeFrom="page">
            <wp:posOffset>1676400</wp:posOffset>
          </wp:positionH>
          <wp:positionV relativeFrom="page">
            <wp:posOffset>825500</wp:posOffset>
          </wp:positionV>
          <wp:extent cx="8356600" cy="38100"/>
          <wp:effectExtent l="0" t="0" r="0" b="0"/>
          <wp:wrapNone/>
          <wp:docPr id="30497335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973352" name="image1.png"/>
                  <pic:cNvPicPr/>
                </pic:nvPicPr>
                <pic:blipFill>
                  <a:blip xmlns:r="http://schemas.openxmlformats.org/officeDocument/2006/relationships" r:embed="rId1" cstate="print"/>
                  <a:stretch>
                    <a:fillRect/>
                  </a:stretch>
                </pic:blipFill>
                <pic:spPr>
                  <a:xfrm>
                    <a:off x="0" y="0"/>
                    <a:ext cx="8356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89" type="#_x0000_t202" style="width:5.4pt;height:15.5pt;margin-top:50.57pt;margin-left:294.27pt;mso-position-horizontal-relative:page;mso-position-vertical-relative:page;position:absolute;z-index:-251616256" filled="f" stroked="f">
          <v:textbox inset="0,0,0,0">
            <w:txbxContent>
              <w:p>
                <w:pPr>
                  <w:spacing w:before="33" w:line="277" w:lineRule="exact"/>
                  <w:ind w:left="20" w:right="0" w:firstLine="0"/>
                  <w:jc w:val="left"/>
                  <w:rPr>
                    <w:rFonts w:ascii="Arial"/>
                    <w:sz w:val="27"/>
                  </w:rPr>
                </w:pPr>
                <w:r>
                  <w:rPr>
                    <w:rFonts w:ascii="Arial"/>
                    <w:w w:val="89"/>
                    <w:sz w:val="27"/>
                  </w:rPr>
                  <w:t>.</w:t>
                </w:r>
              </w:p>
            </w:txbxContent>
          </v:textbox>
        </v:shape>
      </w:pict>
    </w:r>
    <w:r>
      <w:pict>
        <v:shape id="_x0000_s2090" type="#_x0000_t202" style="width:5.4pt;height:15.5pt;margin-top:50.57pt;margin-left:398.82pt;mso-position-horizontal-relative:page;mso-position-vertical-relative:page;position:absolute;z-index:-251615232" filled="f" stroked="f">
          <v:textbox inset="0,0,0,0">
            <w:txbxContent>
              <w:p>
                <w:pPr>
                  <w:spacing w:before="33" w:line="277" w:lineRule="exact"/>
                  <w:ind w:left="20" w:right="0" w:firstLine="0"/>
                  <w:jc w:val="left"/>
                  <w:rPr>
                    <w:rFonts w:ascii="Arial"/>
                    <w:sz w:val="27"/>
                  </w:rPr>
                </w:pPr>
                <w:r>
                  <w:rPr>
                    <w:rFonts w:ascii="Arial"/>
                    <w:w w:val="89"/>
                    <w:sz w:val="27"/>
                  </w:rPr>
                  <w:t>.</w:t>
                </w:r>
              </w:p>
            </w:txbxContent>
          </v:textbox>
        </v:shape>
      </w:pict>
    </w:r>
    <w:r>
      <w:pict>
        <v:shape id="_x0000_s2091" type="#_x0000_t202" style="width:5.4pt;height:15.5pt;margin-top:50.57pt;margin-left:516.84pt;mso-position-horizontal-relative:page;mso-position-vertical-relative:page;position:absolute;z-index:-251614208" filled="f" stroked="f">
          <v:textbox inset="0,0,0,0">
            <w:txbxContent>
              <w:p>
                <w:pPr>
                  <w:spacing w:before="33" w:line="277" w:lineRule="exact"/>
                  <w:ind w:left="20" w:right="0" w:firstLine="0"/>
                  <w:jc w:val="left"/>
                  <w:rPr>
                    <w:rFonts w:ascii="Arial"/>
                    <w:sz w:val="27"/>
                  </w:rPr>
                </w:pPr>
                <w:r>
                  <w:rPr>
                    <w:rFonts w:ascii="Arial"/>
                    <w:w w:val="89"/>
                    <w:sz w:val="27"/>
                  </w:rPr>
                  <w:t>.</w:t>
                </w:r>
              </w:p>
            </w:txbxContent>
          </v:textbox>
        </v:shape>
      </w:pict>
    </w:r>
    <w:r>
      <w:pict>
        <v:shape id="_x0000_s2092" type="#_x0000_t202" style="width:5.4pt;height:15.5pt;margin-top:50.57pt;margin-left:621.22pt;mso-position-horizontal-relative:page;mso-position-vertical-relative:page;position:absolute;z-index:-251613184" filled="f" stroked="f">
          <v:textbox inset="0,0,0,0">
            <w:txbxContent>
              <w:p>
                <w:pPr>
                  <w:spacing w:before="33" w:line="277" w:lineRule="exact"/>
                  <w:ind w:left="20" w:right="0" w:firstLine="0"/>
                  <w:jc w:val="left"/>
                  <w:rPr>
                    <w:rFonts w:ascii="Arial"/>
                    <w:sz w:val="27"/>
                  </w:rPr>
                </w:pPr>
                <w:r>
                  <w:rPr>
                    <w:rFonts w:ascii="Arial"/>
                    <w:w w:val="89"/>
                    <w:sz w:val="27"/>
                  </w:rPr>
                  <w:t>.</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FEDE3"/>
    <w:multiLevelType w:val="hybridMultilevel"/>
    <w:tmpl w:val="00000000"/>
    <w:lvl w:ilvl="0">
      <w:start w:val="1"/>
      <w:numFmt w:val="decimal"/>
      <w:lvlText w:val="（%1）"/>
      <w:lvlJc w:val="left"/>
      <w:pPr>
        <w:ind w:left="3417" w:hanging="901"/>
        <w:jc w:val="left"/>
      </w:pPr>
      <w:rPr>
        <w:rFonts w:ascii="宋体" w:eastAsia="宋体" w:hAnsi="宋体" w:cs="宋体" w:hint="default"/>
        <w:w w:val="100"/>
        <w:sz w:val="34"/>
        <w:szCs w:val="34"/>
      </w:rPr>
    </w:lvl>
    <w:lvl w:ilvl="1">
      <w:start w:val="0"/>
      <w:numFmt w:val="bullet"/>
      <w:lvlText w:val="•"/>
      <w:lvlJc w:val="left"/>
      <w:pPr>
        <w:ind w:left="4863" w:hanging="901"/>
      </w:pPr>
      <w:rPr>
        <w:rFonts w:hint="default"/>
      </w:rPr>
    </w:lvl>
    <w:lvl w:ilvl="2">
      <w:start w:val="0"/>
      <w:numFmt w:val="bullet"/>
      <w:lvlText w:val="•"/>
      <w:lvlJc w:val="left"/>
      <w:pPr>
        <w:ind w:left="6307" w:hanging="901"/>
      </w:pPr>
      <w:rPr>
        <w:rFonts w:hint="default"/>
      </w:rPr>
    </w:lvl>
    <w:lvl w:ilvl="3">
      <w:start w:val="0"/>
      <w:numFmt w:val="bullet"/>
      <w:lvlText w:val="•"/>
      <w:lvlJc w:val="left"/>
      <w:pPr>
        <w:ind w:left="7751" w:hanging="901"/>
      </w:pPr>
      <w:rPr>
        <w:rFonts w:hint="default"/>
      </w:rPr>
    </w:lvl>
    <w:lvl w:ilvl="4">
      <w:start w:val="0"/>
      <w:numFmt w:val="bullet"/>
      <w:lvlText w:val="•"/>
      <w:lvlJc w:val="left"/>
      <w:pPr>
        <w:ind w:left="9195" w:hanging="901"/>
      </w:pPr>
      <w:rPr>
        <w:rFonts w:hint="default"/>
      </w:rPr>
    </w:lvl>
    <w:lvl w:ilvl="5">
      <w:start w:val="0"/>
      <w:numFmt w:val="bullet"/>
      <w:lvlText w:val="•"/>
      <w:lvlJc w:val="left"/>
      <w:pPr>
        <w:ind w:left="10639" w:hanging="901"/>
      </w:pPr>
      <w:rPr>
        <w:rFonts w:hint="default"/>
      </w:rPr>
    </w:lvl>
    <w:lvl w:ilvl="6">
      <w:start w:val="0"/>
      <w:numFmt w:val="bullet"/>
      <w:lvlText w:val="•"/>
      <w:lvlJc w:val="left"/>
      <w:pPr>
        <w:ind w:left="12083" w:hanging="901"/>
      </w:pPr>
      <w:rPr>
        <w:rFonts w:hint="default"/>
      </w:rPr>
    </w:lvl>
    <w:lvl w:ilvl="7">
      <w:start w:val="0"/>
      <w:numFmt w:val="bullet"/>
      <w:lvlText w:val="•"/>
      <w:lvlJc w:val="left"/>
      <w:pPr>
        <w:ind w:left="13527" w:hanging="901"/>
      </w:pPr>
      <w:rPr>
        <w:rFonts w:hint="default"/>
      </w:rPr>
    </w:lvl>
    <w:lvl w:ilvl="8">
      <w:start w:val="0"/>
      <w:numFmt w:val="bullet"/>
      <w:lvlText w:val="•"/>
      <w:lvlJc w:val="left"/>
      <w:pPr>
        <w:ind w:left="14971" w:hanging="901"/>
      </w:pPr>
      <w:rPr>
        <w:rFonts w:hint="default"/>
      </w:rPr>
    </w:lvl>
  </w:abstractNum>
  <w:abstractNum w:abstractNumId="1">
    <w:nsid w:val="0879B33C"/>
    <w:multiLevelType w:val="hybridMultilevel"/>
    <w:tmpl w:val="00000000"/>
    <w:lvl w:ilvl="0">
      <w:start w:val="1"/>
      <w:numFmt w:val="decimal"/>
      <w:lvlText w:val="%1."/>
      <w:lvlJc w:val="left"/>
      <w:pPr>
        <w:ind w:left="3190" w:hanging="493"/>
        <w:jc w:val="left"/>
      </w:pPr>
      <w:rPr>
        <w:rFonts w:ascii="Arial" w:eastAsia="Arial" w:hAnsi="Arial" w:cs="Arial" w:hint="default"/>
        <w:w w:val="89"/>
        <w:sz w:val="48"/>
        <w:szCs w:val="48"/>
      </w:rPr>
    </w:lvl>
    <w:lvl w:ilvl="1">
      <w:start w:val="1"/>
      <w:numFmt w:val="decimal"/>
      <w:lvlText w:val="（%2）"/>
      <w:lvlJc w:val="left"/>
      <w:pPr>
        <w:ind w:left="4318" w:hanging="901"/>
        <w:jc w:val="left"/>
      </w:pPr>
      <w:rPr>
        <w:rFonts w:ascii="宋体" w:eastAsia="宋体" w:hAnsi="宋体" w:cs="宋体" w:hint="default"/>
        <w:w w:val="100"/>
        <w:sz w:val="34"/>
        <w:szCs w:val="34"/>
      </w:rPr>
    </w:lvl>
    <w:lvl w:ilvl="2">
      <w:start w:val="0"/>
      <w:numFmt w:val="bullet"/>
      <w:lvlText w:val="•"/>
      <w:lvlJc w:val="left"/>
      <w:pPr>
        <w:ind w:left="5824" w:hanging="901"/>
      </w:pPr>
      <w:rPr>
        <w:rFonts w:hint="default"/>
      </w:rPr>
    </w:lvl>
    <w:lvl w:ilvl="3">
      <w:start w:val="0"/>
      <w:numFmt w:val="bullet"/>
      <w:lvlText w:val="•"/>
      <w:lvlJc w:val="left"/>
      <w:pPr>
        <w:ind w:left="7328" w:hanging="901"/>
      </w:pPr>
      <w:rPr>
        <w:rFonts w:hint="default"/>
      </w:rPr>
    </w:lvl>
    <w:lvl w:ilvl="4">
      <w:start w:val="0"/>
      <w:numFmt w:val="bullet"/>
      <w:lvlText w:val="•"/>
      <w:lvlJc w:val="left"/>
      <w:pPr>
        <w:ind w:left="8833" w:hanging="901"/>
      </w:pPr>
      <w:rPr>
        <w:rFonts w:hint="default"/>
      </w:rPr>
    </w:lvl>
    <w:lvl w:ilvl="5">
      <w:start w:val="0"/>
      <w:numFmt w:val="bullet"/>
      <w:lvlText w:val="•"/>
      <w:lvlJc w:val="left"/>
      <w:pPr>
        <w:ind w:left="10337" w:hanging="901"/>
      </w:pPr>
      <w:rPr>
        <w:rFonts w:hint="default"/>
      </w:rPr>
    </w:lvl>
    <w:lvl w:ilvl="6">
      <w:start w:val="0"/>
      <w:numFmt w:val="bullet"/>
      <w:lvlText w:val="•"/>
      <w:lvlJc w:val="left"/>
      <w:pPr>
        <w:ind w:left="11842" w:hanging="901"/>
      </w:pPr>
      <w:rPr>
        <w:rFonts w:hint="default"/>
      </w:rPr>
    </w:lvl>
    <w:lvl w:ilvl="7">
      <w:start w:val="0"/>
      <w:numFmt w:val="bullet"/>
      <w:lvlText w:val="•"/>
      <w:lvlJc w:val="left"/>
      <w:pPr>
        <w:ind w:left="13346" w:hanging="901"/>
      </w:pPr>
      <w:rPr>
        <w:rFonts w:hint="default"/>
      </w:rPr>
    </w:lvl>
    <w:lvl w:ilvl="8">
      <w:start w:val="0"/>
      <w:numFmt w:val="bullet"/>
      <w:lvlText w:val="•"/>
      <w:lvlJc w:val="left"/>
      <w:pPr>
        <w:ind w:left="14850" w:hanging="901"/>
      </w:pPr>
      <w:rPr>
        <w:rFonts w:hint="default"/>
      </w:rPr>
    </w:lvl>
  </w:abstractNum>
  <w:abstractNum w:abstractNumId="2">
    <w:nsid w:val="0C7B3C22"/>
    <w:multiLevelType w:val="hybridMultilevel"/>
    <w:tmpl w:val="00000000"/>
    <w:lvl w:ilvl="0">
      <w:start w:val="2"/>
      <w:numFmt w:val="decimal"/>
      <w:lvlText w:val="%1）"/>
      <w:lvlJc w:val="left"/>
      <w:pPr>
        <w:ind w:left="4137" w:hanging="720"/>
        <w:jc w:val="left"/>
      </w:pPr>
      <w:rPr>
        <w:rFonts w:ascii="宋体" w:eastAsia="宋体" w:hAnsi="宋体" w:cs="宋体" w:hint="default"/>
        <w:w w:val="100"/>
        <w:sz w:val="36"/>
        <w:szCs w:val="36"/>
      </w:rPr>
    </w:lvl>
    <w:lvl w:ilvl="1">
      <w:start w:val="0"/>
      <w:numFmt w:val="bullet"/>
      <w:lvlText w:val="•"/>
      <w:lvlJc w:val="left"/>
      <w:pPr>
        <w:ind w:left="5511" w:hanging="720"/>
      </w:pPr>
      <w:rPr>
        <w:rFonts w:hint="default"/>
      </w:rPr>
    </w:lvl>
    <w:lvl w:ilvl="2">
      <w:start w:val="0"/>
      <w:numFmt w:val="bullet"/>
      <w:lvlText w:val="•"/>
      <w:lvlJc w:val="left"/>
      <w:pPr>
        <w:ind w:left="6883" w:hanging="720"/>
      </w:pPr>
      <w:rPr>
        <w:rFonts w:hint="default"/>
      </w:rPr>
    </w:lvl>
    <w:lvl w:ilvl="3">
      <w:start w:val="0"/>
      <w:numFmt w:val="bullet"/>
      <w:lvlText w:val="•"/>
      <w:lvlJc w:val="left"/>
      <w:pPr>
        <w:ind w:left="8255" w:hanging="720"/>
      </w:pPr>
      <w:rPr>
        <w:rFonts w:hint="default"/>
      </w:rPr>
    </w:lvl>
    <w:lvl w:ilvl="4">
      <w:start w:val="0"/>
      <w:numFmt w:val="bullet"/>
      <w:lvlText w:val="•"/>
      <w:lvlJc w:val="left"/>
      <w:pPr>
        <w:ind w:left="9627" w:hanging="720"/>
      </w:pPr>
      <w:rPr>
        <w:rFonts w:hint="default"/>
      </w:rPr>
    </w:lvl>
    <w:lvl w:ilvl="5">
      <w:start w:val="0"/>
      <w:numFmt w:val="bullet"/>
      <w:lvlText w:val="•"/>
      <w:lvlJc w:val="left"/>
      <w:pPr>
        <w:ind w:left="10999" w:hanging="720"/>
      </w:pPr>
      <w:rPr>
        <w:rFonts w:hint="default"/>
      </w:rPr>
    </w:lvl>
    <w:lvl w:ilvl="6">
      <w:start w:val="0"/>
      <w:numFmt w:val="bullet"/>
      <w:lvlText w:val="•"/>
      <w:lvlJc w:val="left"/>
      <w:pPr>
        <w:ind w:left="12371" w:hanging="720"/>
      </w:pPr>
      <w:rPr>
        <w:rFonts w:hint="default"/>
      </w:rPr>
    </w:lvl>
    <w:lvl w:ilvl="7">
      <w:start w:val="0"/>
      <w:numFmt w:val="bullet"/>
      <w:lvlText w:val="•"/>
      <w:lvlJc w:val="left"/>
      <w:pPr>
        <w:ind w:left="13743" w:hanging="720"/>
      </w:pPr>
      <w:rPr>
        <w:rFonts w:hint="default"/>
      </w:rPr>
    </w:lvl>
    <w:lvl w:ilvl="8">
      <w:start w:val="0"/>
      <w:numFmt w:val="bullet"/>
      <w:lvlText w:val="•"/>
      <w:lvlJc w:val="left"/>
      <w:pPr>
        <w:ind w:left="15115" w:hanging="720"/>
      </w:pPr>
      <w:rPr>
        <w:rFonts w:hint="default"/>
      </w:rPr>
    </w:lvl>
  </w:abstractNum>
  <w:abstractNum w:abstractNumId="3">
    <w:nsid w:val="1781CFDE"/>
    <w:multiLevelType w:val="hybridMultilevel"/>
    <w:tmpl w:val="00000000"/>
    <w:lvl w:ilvl="0">
      <w:start w:val="1"/>
      <w:numFmt w:val="decimal"/>
      <w:lvlText w:val="%1)"/>
      <w:lvlJc w:val="left"/>
      <w:pPr>
        <w:ind w:left="2697" w:hanging="540"/>
        <w:jc w:val="left"/>
      </w:pPr>
      <w:rPr>
        <w:rFonts w:ascii="宋体" w:eastAsia="宋体" w:hAnsi="宋体" w:cs="宋体" w:hint="default"/>
        <w:w w:val="100"/>
        <w:sz w:val="36"/>
        <w:szCs w:val="36"/>
      </w:rPr>
    </w:lvl>
    <w:lvl w:ilvl="1">
      <w:start w:val="0"/>
      <w:numFmt w:val="bullet"/>
      <w:lvlText w:val="•"/>
      <w:lvlJc w:val="left"/>
      <w:pPr>
        <w:ind w:left="4215" w:hanging="540"/>
      </w:pPr>
      <w:rPr>
        <w:rFonts w:hint="default"/>
      </w:rPr>
    </w:lvl>
    <w:lvl w:ilvl="2">
      <w:start w:val="0"/>
      <w:numFmt w:val="bullet"/>
      <w:lvlText w:val="•"/>
      <w:lvlJc w:val="left"/>
      <w:pPr>
        <w:ind w:left="5731" w:hanging="540"/>
      </w:pPr>
      <w:rPr>
        <w:rFonts w:hint="default"/>
      </w:rPr>
    </w:lvl>
    <w:lvl w:ilvl="3">
      <w:start w:val="0"/>
      <w:numFmt w:val="bullet"/>
      <w:lvlText w:val="•"/>
      <w:lvlJc w:val="left"/>
      <w:pPr>
        <w:ind w:left="7247" w:hanging="540"/>
      </w:pPr>
      <w:rPr>
        <w:rFonts w:hint="default"/>
      </w:rPr>
    </w:lvl>
    <w:lvl w:ilvl="4">
      <w:start w:val="0"/>
      <w:numFmt w:val="bullet"/>
      <w:lvlText w:val="•"/>
      <w:lvlJc w:val="left"/>
      <w:pPr>
        <w:ind w:left="8763" w:hanging="540"/>
      </w:pPr>
      <w:rPr>
        <w:rFonts w:hint="default"/>
      </w:rPr>
    </w:lvl>
    <w:lvl w:ilvl="5">
      <w:start w:val="0"/>
      <w:numFmt w:val="bullet"/>
      <w:lvlText w:val="•"/>
      <w:lvlJc w:val="left"/>
      <w:pPr>
        <w:ind w:left="10279" w:hanging="540"/>
      </w:pPr>
      <w:rPr>
        <w:rFonts w:hint="default"/>
      </w:rPr>
    </w:lvl>
    <w:lvl w:ilvl="6">
      <w:start w:val="0"/>
      <w:numFmt w:val="bullet"/>
      <w:lvlText w:val="•"/>
      <w:lvlJc w:val="left"/>
      <w:pPr>
        <w:ind w:left="11795" w:hanging="540"/>
      </w:pPr>
      <w:rPr>
        <w:rFonts w:hint="default"/>
      </w:rPr>
    </w:lvl>
    <w:lvl w:ilvl="7">
      <w:start w:val="0"/>
      <w:numFmt w:val="bullet"/>
      <w:lvlText w:val="•"/>
      <w:lvlJc w:val="left"/>
      <w:pPr>
        <w:ind w:left="13311" w:hanging="540"/>
      </w:pPr>
      <w:rPr>
        <w:rFonts w:hint="default"/>
      </w:rPr>
    </w:lvl>
    <w:lvl w:ilvl="8">
      <w:start w:val="0"/>
      <w:numFmt w:val="bullet"/>
      <w:lvlText w:val="•"/>
      <w:lvlJc w:val="left"/>
      <w:pPr>
        <w:ind w:left="14827" w:hanging="540"/>
      </w:pPr>
      <w:rPr>
        <w:rFonts w:hint="default"/>
      </w:rPr>
    </w:lvl>
  </w:abstractNum>
  <w:abstractNum w:abstractNumId="4">
    <w:nsid w:val="18ED1073"/>
    <w:multiLevelType w:val="hybridMultilevel"/>
    <w:tmpl w:val="00000000"/>
    <w:lvl w:ilvl="0">
      <w:start w:val="1"/>
      <w:numFmt w:val="decimal"/>
      <w:lvlText w:val="%1."/>
      <w:lvlJc w:val="left"/>
      <w:pPr>
        <w:ind w:left="3778" w:hanging="361"/>
        <w:jc w:val="left"/>
      </w:pPr>
      <w:rPr>
        <w:rFonts w:ascii="宋体" w:eastAsia="宋体" w:hAnsi="宋体" w:cs="宋体" w:hint="default"/>
        <w:w w:val="100"/>
        <w:sz w:val="34"/>
        <w:szCs w:val="34"/>
      </w:rPr>
    </w:lvl>
    <w:lvl w:ilvl="1">
      <w:start w:val="1"/>
      <w:numFmt w:val="decimal"/>
      <w:lvlText w:val="%2）"/>
      <w:lvlJc w:val="left"/>
      <w:pPr>
        <w:ind w:left="2697" w:hanging="720"/>
        <w:jc w:val="right"/>
      </w:pPr>
      <w:rPr>
        <w:rFonts w:ascii="宋体" w:eastAsia="宋体" w:hAnsi="宋体" w:cs="宋体" w:hint="default"/>
        <w:w w:val="100"/>
        <w:sz w:val="36"/>
        <w:szCs w:val="36"/>
      </w:rPr>
    </w:lvl>
    <w:lvl w:ilvl="2">
      <w:start w:val="0"/>
      <w:numFmt w:val="bullet"/>
      <w:lvlText w:val="•"/>
      <w:lvlJc w:val="left"/>
      <w:pPr>
        <w:ind w:left="5344" w:hanging="720"/>
      </w:pPr>
      <w:rPr>
        <w:rFonts w:hint="default"/>
      </w:rPr>
    </w:lvl>
    <w:lvl w:ilvl="3">
      <w:start w:val="0"/>
      <w:numFmt w:val="bullet"/>
      <w:lvlText w:val="•"/>
      <w:lvlJc w:val="left"/>
      <w:pPr>
        <w:ind w:left="6908" w:hanging="720"/>
      </w:pPr>
      <w:rPr>
        <w:rFonts w:hint="default"/>
      </w:rPr>
    </w:lvl>
    <w:lvl w:ilvl="4">
      <w:start w:val="0"/>
      <w:numFmt w:val="bullet"/>
      <w:lvlText w:val="•"/>
      <w:lvlJc w:val="left"/>
      <w:pPr>
        <w:ind w:left="8473" w:hanging="720"/>
      </w:pPr>
      <w:rPr>
        <w:rFonts w:hint="default"/>
      </w:rPr>
    </w:lvl>
    <w:lvl w:ilvl="5">
      <w:start w:val="0"/>
      <w:numFmt w:val="bullet"/>
      <w:lvlText w:val="•"/>
      <w:lvlJc w:val="left"/>
      <w:pPr>
        <w:ind w:left="10037" w:hanging="720"/>
      </w:pPr>
      <w:rPr>
        <w:rFonts w:hint="default"/>
      </w:rPr>
    </w:lvl>
    <w:lvl w:ilvl="6">
      <w:start w:val="0"/>
      <w:numFmt w:val="bullet"/>
      <w:lvlText w:val="•"/>
      <w:lvlJc w:val="left"/>
      <w:pPr>
        <w:ind w:left="11602" w:hanging="720"/>
      </w:pPr>
      <w:rPr>
        <w:rFonts w:hint="default"/>
      </w:rPr>
    </w:lvl>
    <w:lvl w:ilvl="7">
      <w:start w:val="0"/>
      <w:numFmt w:val="bullet"/>
      <w:lvlText w:val="•"/>
      <w:lvlJc w:val="left"/>
      <w:pPr>
        <w:ind w:left="13166" w:hanging="720"/>
      </w:pPr>
      <w:rPr>
        <w:rFonts w:hint="default"/>
      </w:rPr>
    </w:lvl>
    <w:lvl w:ilvl="8">
      <w:start w:val="0"/>
      <w:numFmt w:val="bullet"/>
      <w:lvlText w:val="•"/>
      <w:lvlJc w:val="left"/>
      <w:pPr>
        <w:ind w:left="14730" w:hanging="720"/>
      </w:pPr>
      <w:rPr>
        <w:rFonts w:hint="default"/>
      </w:rPr>
    </w:lvl>
  </w:abstractNum>
  <w:abstractNum w:abstractNumId="5">
    <w:nsid w:val="1E0061F4"/>
    <w:multiLevelType w:val="hybridMultilevel"/>
    <w:tmpl w:val="00000000"/>
    <w:lvl w:ilvl="0">
      <w:start w:val="1"/>
      <w:numFmt w:val="decimal"/>
      <w:lvlText w:val="%1."/>
      <w:lvlJc w:val="left"/>
      <w:pPr>
        <w:ind w:left="3190" w:hanging="493"/>
        <w:jc w:val="left"/>
      </w:pPr>
      <w:rPr>
        <w:rFonts w:ascii="Arial" w:eastAsia="Arial" w:hAnsi="Arial" w:cs="Arial" w:hint="default"/>
        <w:w w:val="89"/>
        <w:sz w:val="48"/>
        <w:szCs w:val="48"/>
      </w:rPr>
    </w:lvl>
    <w:lvl w:ilvl="1">
      <w:start w:val="1"/>
      <w:numFmt w:val="decimal"/>
      <w:lvlText w:val="（%2）"/>
      <w:lvlJc w:val="left"/>
      <w:pPr>
        <w:ind w:left="4318" w:hanging="901"/>
        <w:jc w:val="left"/>
      </w:pPr>
      <w:rPr>
        <w:rFonts w:ascii="宋体" w:eastAsia="宋体" w:hAnsi="宋体" w:cs="宋体" w:hint="default"/>
        <w:w w:val="100"/>
        <w:sz w:val="34"/>
        <w:szCs w:val="34"/>
      </w:rPr>
    </w:lvl>
    <w:lvl w:ilvl="2">
      <w:start w:val="0"/>
      <w:numFmt w:val="bullet"/>
      <w:lvlText w:val="•"/>
      <w:lvlJc w:val="left"/>
      <w:pPr>
        <w:ind w:left="5824" w:hanging="901"/>
      </w:pPr>
      <w:rPr>
        <w:rFonts w:hint="default"/>
      </w:rPr>
    </w:lvl>
    <w:lvl w:ilvl="3">
      <w:start w:val="0"/>
      <w:numFmt w:val="bullet"/>
      <w:lvlText w:val="•"/>
      <w:lvlJc w:val="left"/>
      <w:pPr>
        <w:ind w:left="7328" w:hanging="901"/>
      </w:pPr>
      <w:rPr>
        <w:rFonts w:hint="default"/>
      </w:rPr>
    </w:lvl>
    <w:lvl w:ilvl="4">
      <w:start w:val="0"/>
      <w:numFmt w:val="bullet"/>
      <w:lvlText w:val="•"/>
      <w:lvlJc w:val="left"/>
      <w:pPr>
        <w:ind w:left="8833" w:hanging="901"/>
      </w:pPr>
      <w:rPr>
        <w:rFonts w:hint="default"/>
      </w:rPr>
    </w:lvl>
    <w:lvl w:ilvl="5">
      <w:start w:val="0"/>
      <w:numFmt w:val="bullet"/>
      <w:lvlText w:val="•"/>
      <w:lvlJc w:val="left"/>
      <w:pPr>
        <w:ind w:left="10337" w:hanging="901"/>
      </w:pPr>
      <w:rPr>
        <w:rFonts w:hint="default"/>
      </w:rPr>
    </w:lvl>
    <w:lvl w:ilvl="6">
      <w:start w:val="0"/>
      <w:numFmt w:val="bullet"/>
      <w:lvlText w:val="•"/>
      <w:lvlJc w:val="left"/>
      <w:pPr>
        <w:ind w:left="11842" w:hanging="901"/>
      </w:pPr>
      <w:rPr>
        <w:rFonts w:hint="default"/>
      </w:rPr>
    </w:lvl>
    <w:lvl w:ilvl="7">
      <w:start w:val="0"/>
      <w:numFmt w:val="bullet"/>
      <w:lvlText w:val="•"/>
      <w:lvlJc w:val="left"/>
      <w:pPr>
        <w:ind w:left="13346" w:hanging="901"/>
      </w:pPr>
      <w:rPr>
        <w:rFonts w:hint="default"/>
      </w:rPr>
    </w:lvl>
    <w:lvl w:ilvl="8">
      <w:start w:val="0"/>
      <w:numFmt w:val="bullet"/>
      <w:lvlText w:val="•"/>
      <w:lvlJc w:val="left"/>
      <w:pPr>
        <w:ind w:left="14850" w:hanging="901"/>
      </w:pPr>
      <w:rPr>
        <w:rFonts w:hint="default"/>
      </w:rPr>
    </w:lvl>
  </w:abstractNum>
  <w:abstractNum w:abstractNumId="6">
    <w:nsid w:val="257B2271"/>
    <w:multiLevelType w:val="hybridMultilevel"/>
    <w:tmpl w:val="00000000"/>
    <w:lvl w:ilvl="0">
      <w:start w:val="1"/>
      <w:numFmt w:val="decimal"/>
      <w:lvlText w:val="（%1）"/>
      <w:lvlJc w:val="left"/>
      <w:pPr>
        <w:ind w:left="2697" w:hanging="901"/>
        <w:jc w:val="left"/>
      </w:pPr>
      <w:rPr>
        <w:rFonts w:ascii="宋体" w:eastAsia="宋体" w:hAnsi="宋体" w:cs="宋体" w:hint="default"/>
        <w:w w:val="100"/>
        <w:sz w:val="34"/>
        <w:szCs w:val="34"/>
      </w:rPr>
    </w:lvl>
    <w:lvl w:ilvl="1">
      <w:start w:val="0"/>
      <w:numFmt w:val="bullet"/>
      <w:lvlText w:val="•"/>
      <w:lvlJc w:val="left"/>
      <w:pPr>
        <w:ind w:left="4215" w:hanging="901"/>
      </w:pPr>
      <w:rPr>
        <w:rFonts w:hint="default"/>
      </w:rPr>
    </w:lvl>
    <w:lvl w:ilvl="2">
      <w:start w:val="0"/>
      <w:numFmt w:val="bullet"/>
      <w:lvlText w:val="•"/>
      <w:lvlJc w:val="left"/>
      <w:pPr>
        <w:ind w:left="5731" w:hanging="901"/>
      </w:pPr>
      <w:rPr>
        <w:rFonts w:hint="default"/>
      </w:rPr>
    </w:lvl>
    <w:lvl w:ilvl="3">
      <w:start w:val="0"/>
      <w:numFmt w:val="bullet"/>
      <w:lvlText w:val="•"/>
      <w:lvlJc w:val="left"/>
      <w:pPr>
        <w:ind w:left="7247" w:hanging="901"/>
      </w:pPr>
      <w:rPr>
        <w:rFonts w:hint="default"/>
      </w:rPr>
    </w:lvl>
    <w:lvl w:ilvl="4">
      <w:start w:val="0"/>
      <w:numFmt w:val="bullet"/>
      <w:lvlText w:val="•"/>
      <w:lvlJc w:val="left"/>
      <w:pPr>
        <w:ind w:left="8763" w:hanging="901"/>
      </w:pPr>
      <w:rPr>
        <w:rFonts w:hint="default"/>
      </w:rPr>
    </w:lvl>
    <w:lvl w:ilvl="5">
      <w:start w:val="0"/>
      <w:numFmt w:val="bullet"/>
      <w:lvlText w:val="•"/>
      <w:lvlJc w:val="left"/>
      <w:pPr>
        <w:ind w:left="10279" w:hanging="901"/>
      </w:pPr>
      <w:rPr>
        <w:rFonts w:hint="default"/>
      </w:rPr>
    </w:lvl>
    <w:lvl w:ilvl="6">
      <w:start w:val="0"/>
      <w:numFmt w:val="bullet"/>
      <w:lvlText w:val="•"/>
      <w:lvlJc w:val="left"/>
      <w:pPr>
        <w:ind w:left="11795" w:hanging="901"/>
      </w:pPr>
      <w:rPr>
        <w:rFonts w:hint="default"/>
      </w:rPr>
    </w:lvl>
    <w:lvl w:ilvl="7">
      <w:start w:val="0"/>
      <w:numFmt w:val="bullet"/>
      <w:lvlText w:val="•"/>
      <w:lvlJc w:val="left"/>
      <w:pPr>
        <w:ind w:left="13311" w:hanging="901"/>
      </w:pPr>
      <w:rPr>
        <w:rFonts w:hint="default"/>
      </w:rPr>
    </w:lvl>
    <w:lvl w:ilvl="8">
      <w:start w:val="0"/>
      <w:numFmt w:val="bullet"/>
      <w:lvlText w:val="•"/>
      <w:lvlJc w:val="left"/>
      <w:pPr>
        <w:ind w:left="14827" w:hanging="901"/>
      </w:pPr>
      <w:rPr>
        <w:rFonts w:hint="default"/>
      </w:rPr>
    </w:lvl>
  </w:abstractNum>
  <w:abstractNum w:abstractNumId="7">
    <w:nsid w:val="3FE2F52D"/>
    <w:multiLevelType w:val="hybridMultilevel"/>
    <w:tmpl w:val="00000000"/>
    <w:lvl w:ilvl="0">
      <w:start w:val="1"/>
      <w:numFmt w:val="decimal"/>
      <w:lvlText w:val="（%1）"/>
      <w:lvlJc w:val="left"/>
      <w:pPr>
        <w:ind w:left="2697" w:hanging="901"/>
        <w:jc w:val="left"/>
      </w:pPr>
      <w:rPr>
        <w:rFonts w:ascii="宋体" w:eastAsia="宋体" w:hAnsi="宋体" w:cs="宋体" w:hint="default"/>
        <w:w w:val="100"/>
        <w:sz w:val="34"/>
        <w:szCs w:val="34"/>
      </w:rPr>
    </w:lvl>
    <w:lvl w:ilvl="1">
      <w:start w:val="0"/>
      <w:numFmt w:val="bullet"/>
      <w:lvlText w:val="•"/>
      <w:lvlJc w:val="left"/>
      <w:pPr>
        <w:ind w:left="4215" w:hanging="901"/>
      </w:pPr>
      <w:rPr>
        <w:rFonts w:hint="default"/>
      </w:rPr>
    </w:lvl>
    <w:lvl w:ilvl="2">
      <w:start w:val="0"/>
      <w:numFmt w:val="bullet"/>
      <w:lvlText w:val="•"/>
      <w:lvlJc w:val="left"/>
      <w:pPr>
        <w:ind w:left="5731" w:hanging="901"/>
      </w:pPr>
      <w:rPr>
        <w:rFonts w:hint="default"/>
      </w:rPr>
    </w:lvl>
    <w:lvl w:ilvl="3">
      <w:start w:val="0"/>
      <w:numFmt w:val="bullet"/>
      <w:lvlText w:val="•"/>
      <w:lvlJc w:val="left"/>
      <w:pPr>
        <w:ind w:left="7247" w:hanging="901"/>
      </w:pPr>
      <w:rPr>
        <w:rFonts w:hint="default"/>
      </w:rPr>
    </w:lvl>
    <w:lvl w:ilvl="4">
      <w:start w:val="0"/>
      <w:numFmt w:val="bullet"/>
      <w:lvlText w:val="•"/>
      <w:lvlJc w:val="left"/>
      <w:pPr>
        <w:ind w:left="8763" w:hanging="901"/>
      </w:pPr>
      <w:rPr>
        <w:rFonts w:hint="default"/>
      </w:rPr>
    </w:lvl>
    <w:lvl w:ilvl="5">
      <w:start w:val="0"/>
      <w:numFmt w:val="bullet"/>
      <w:lvlText w:val="•"/>
      <w:lvlJc w:val="left"/>
      <w:pPr>
        <w:ind w:left="10279" w:hanging="901"/>
      </w:pPr>
      <w:rPr>
        <w:rFonts w:hint="default"/>
      </w:rPr>
    </w:lvl>
    <w:lvl w:ilvl="6">
      <w:start w:val="0"/>
      <w:numFmt w:val="bullet"/>
      <w:lvlText w:val="•"/>
      <w:lvlJc w:val="left"/>
      <w:pPr>
        <w:ind w:left="11795" w:hanging="901"/>
      </w:pPr>
      <w:rPr>
        <w:rFonts w:hint="default"/>
      </w:rPr>
    </w:lvl>
    <w:lvl w:ilvl="7">
      <w:start w:val="0"/>
      <w:numFmt w:val="bullet"/>
      <w:lvlText w:val="•"/>
      <w:lvlJc w:val="left"/>
      <w:pPr>
        <w:ind w:left="13311" w:hanging="901"/>
      </w:pPr>
      <w:rPr>
        <w:rFonts w:hint="default"/>
      </w:rPr>
    </w:lvl>
    <w:lvl w:ilvl="8">
      <w:start w:val="0"/>
      <w:numFmt w:val="bullet"/>
      <w:lvlText w:val="•"/>
      <w:lvlJc w:val="left"/>
      <w:pPr>
        <w:ind w:left="14827" w:hanging="901"/>
      </w:pPr>
      <w:rPr>
        <w:rFonts w:hint="default"/>
      </w:rPr>
    </w:lvl>
  </w:abstractNum>
  <w:abstractNum w:abstractNumId="8">
    <w:nsid w:val="40E3280C"/>
    <w:multiLevelType w:val="hybridMultilevel"/>
    <w:tmpl w:val="00000000"/>
    <w:lvl w:ilvl="0">
      <w:start w:val="1"/>
      <w:numFmt w:val="decimal"/>
      <w:lvlText w:val="（%1）"/>
      <w:lvlJc w:val="left"/>
      <w:pPr>
        <w:ind w:left="2697" w:hanging="901"/>
        <w:jc w:val="left"/>
      </w:pPr>
      <w:rPr>
        <w:rFonts w:ascii="宋体" w:eastAsia="宋体" w:hAnsi="宋体" w:cs="宋体" w:hint="default"/>
        <w:w w:val="100"/>
        <w:sz w:val="34"/>
        <w:szCs w:val="34"/>
      </w:rPr>
    </w:lvl>
    <w:lvl w:ilvl="1">
      <w:start w:val="0"/>
      <w:numFmt w:val="bullet"/>
      <w:lvlText w:val="•"/>
      <w:lvlJc w:val="left"/>
      <w:pPr>
        <w:ind w:left="4215" w:hanging="901"/>
      </w:pPr>
      <w:rPr>
        <w:rFonts w:hint="default"/>
      </w:rPr>
    </w:lvl>
    <w:lvl w:ilvl="2">
      <w:start w:val="0"/>
      <w:numFmt w:val="bullet"/>
      <w:lvlText w:val="•"/>
      <w:lvlJc w:val="left"/>
      <w:pPr>
        <w:ind w:left="5731" w:hanging="901"/>
      </w:pPr>
      <w:rPr>
        <w:rFonts w:hint="default"/>
      </w:rPr>
    </w:lvl>
    <w:lvl w:ilvl="3">
      <w:start w:val="0"/>
      <w:numFmt w:val="bullet"/>
      <w:lvlText w:val="•"/>
      <w:lvlJc w:val="left"/>
      <w:pPr>
        <w:ind w:left="7247" w:hanging="901"/>
      </w:pPr>
      <w:rPr>
        <w:rFonts w:hint="default"/>
      </w:rPr>
    </w:lvl>
    <w:lvl w:ilvl="4">
      <w:start w:val="0"/>
      <w:numFmt w:val="bullet"/>
      <w:lvlText w:val="•"/>
      <w:lvlJc w:val="left"/>
      <w:pPr>
        <w:ind w:left="8763" w:hanging="901"/>
      </w:pPr>
      <w:rPr>
        <w:rFonts w:hint="default"/>
      </w:rPr>
    </w:lvl>
    <w:lvl w:ilvl="5">
      <w:start w:val="0"/>
      <w:numFmt w:val="bullet"/>
      <w:lvlText w:val="•"/>
      <w:lvlJc w:val="left"/>
      <w:pPr>
        <w:ind w:left="10279" w:hanging="901"/>
      </w:pPr>
      <w:rPr>
        <w:rFonts w:hint="default"/>
      </w:rPr>
    </w:lvl>
    <w:lvl w:ilvl="6">
      <w:start w:val="0"/>
      <w:numFmt w:val="bullet"/>
      <w:lvlText w:val="•"/>
      <w:lvlJc w:val="left"/>
      <w:pPr>
        <w:ind w:left="11795" w:hanging="901"/>
      </w:pPr>
      <w:rPr>
        <w:rFonts w:hint="default"/>
      </w:rPr>
    </w:lvl>
    <w:lvl w:ilvl="7">
      <w:start w:val="0"/>
      <w:numFmt w:val="bullet"/>
      <w:lvlText w:val="•"/>
      <w:lvlJc w:val="left"/>
      <w:pPr>
        <w:ind w:left="13311" w:hanging="901"/>
      </w:pPr>
      <w:rPr>
        <w:rFonts w:hint="default"/>
      </w:rPr>
    </w:lvl>
    <w:lvl w:ilvl="8">
      <w:start w:val="0"/>
      <w:numFmt w:val="bullet"/>
      <w:lvlText w:val="•"/>
      <w:lvlJc w:val="left"/>
      <w:pPr>
        <w:ind w:left="14827" w:hanging="901"/>
      </w:pPr>
      <w:rPr>
        <w:rFonts w:hint="default"/>
      </w:rPr>
    </w:lvl>
  </w:abstractNum>
  <w:abstractNum w:abstractNumId="9">
    <w:nsid w:val="47A46BEA"/>
    <w:multiLevelType w:val="hybridMultilevel"/>
    <w:tmpl w:val="00000000"/>
    <w:lvl w:ilvl="0">
      <w:start w:val="1"/>
      <w:numFmt w:val="upperLetter"/>
      <w:lvlText w:val="%1."/>
      <w:lvlJc w:val="left"/>
      <w:pPr>
        <w:ind w:left="2697" w:hanging="1170"/>
        <w:jc w:val="right"/>
      </w:pPr>
      <w:rPr>
        <w:rFonts w:ascii="宋体" w:eastAsia="宋体" w:hAnsi="宋体" w:cs="宋体" w:hint="default"/>
        <w:w w:val="100"/>
        <w:sz w:val="36"/>
        <w:szCs w:val="36"/>
      </w:rPr>
    </w:lvl>
    <w:lvl w:ilvl="1">
      <w:start w:val="0"/>
      <w:numFmt w:val="bullet"/>
      <w:lvlText w:val="•"/>
      <w:lvlJc w:val="left"/>
      <w:pPr>
        <w:ind w:left="4215" w:hanging="1170"/>
      </w:pPr>
      <w:rPr>
        <w:rFonts w:hint="default"/>
      </w:rPr>
    </w:lvl>
    <w:lvl w:ilvl="2">
      <w:start w:val="0"/>
      <w:numFmt w:val="bullet"/>
      <w:lvlText w:val="•"/>
      <w:lvlJc w:val="left"/>
      <w:pPr>
        <w:ind w:left="5731" w:hanging="1170"/>
      </w:pPr>
      <w:rPr>
        <w:rFonts w:hint="default"/>
      </w:rPr>
    </w:lvl>
    <w:lvl w:ilvl="3">
      <w:start w:val="0"/>
      <w:numFmt w:val="bullet"/>
      <w:lvlText w:val="•"/>
      <w:lvlJc w:val="left"/>
      <w:pPr>
        <w:ind w:left="7247" w:hanging="1170"/>
      </w:pPr>
      <w:rPr>
        <w:rFonts w:hint="default"/>
      </w:rPr>
    </w:lvl>
    <w:lvl w:ilvl="4">
      <w:start w:val="0"/>
      <w:numFmt w:val="bullet"/>
      <w:lvlText w:val="•"/>
      <w:lvlJc w:val="left"/>
      <w:pPr>
        <w:ind w:left="8763" w:hanging="1170"/>
      </w:pPr>
      <w:rPr>
        <w:rFonts w:hint="default"/>
      </w:rPr>
    </w:lvl>
    <w:lvl w:ilvl="5">
      <w:start w:val="0"/>
      <w:numFmt w:val="bullet"/>
      <w:lvlText w:val="•"/>
      <w:lvlJc w:val="left"/>
      <w:pPr>
        <w:ind w:left="10279" w:hanging="1170"/>
      </w:pPr>
      <w:rPr>
        <w:rFonts w:hint="default"/>
      </w:rPr>
    </w:lvl>
    <w:lvl w:ilvl="6">
      <w:start w:val="0"/>
      <w:numFmt w:val="bullet"/>
      <w:lvlText w:val="•"/>
      <w:lvlJc w:val="left"/>
      <w:pPr>
        <w:ind w:left="11795" w:hanging="1170"/>
      </w:pPr>
      <w:rPr>
        <w:rFonts w:hint="default"/>
      </w:rPr>
    </w:lvl>
    <w:lvl w:ilvl="7">
      <w:start w:val="0"/>
      <w:numFmt w:val="bullet"/>
      <w:lvlText w:val="•"/>
      <w:lvlJc w:val="left"/>
      <w:pPr>
        <w:ind w:left="13311" w:hanging="1170"/>
      </w:pPr>
      <w:rPr>
        <w:rFonts w:hint="default"/>
      </w:rPr>
    </w:lvl>
    <w:lvl w:ilvl="8">
      <w:start w:val="0"/>
      <w:numFmt w:val="bullet"/>
      <w:lvlText w:val="•"/>
      <w:lvlJc w:val="left"/>
      <w:pPr>
        <w:ind w:left="14827" w:hanging="1170"/>
      </w:pPr>
      <w:rPr>
        <w:rFonts w:hint="default"/>
      </w:rPr>
    </w:lvl>
  </w:abstractNum>
  <w:abstractNum w:abstractNumId="10">
    <w:nsid w:val="4B9C46EF"/>
    <w:multiLevelType w:val="hybridMultilevel"/>
    <w:tmpl w:val="00000000"/>
    <w:lvl w:ilvl="0">
      <w:start w:val="1"/>
      <w:numFmt w:val="decimal"/>
      <w:lvlText w:val="（%1）"/>
      <w:lvlJc w:val="left"/>
      <w:pPr>
        <w:ind w:left="3598" w:hanging="901"/>
        <w:jc w:val="left"/>
      </w:pPr>
      <w:rPr>
        <w:rFonts w:ascii="宋体" w:eastAsia="宋体" w:hAnsi="宋体" w:cs="宋体" w:hint="default"/>
        <w:spacing w:val="-1"/>
        <w:w w:val="100"/>
        <w:sz w:val="34"/>
        <w:szCs w:val="34"/>
      </w:rPr>
    </w:lvl>
    <w:lvl w:ilvl="1">
      <w:start w:val="0"/>
      <w:numFmt w:val="bullet"/>
      <w:lvlText w:val="•"/>
      <w:lvlJc w:val="left"/>
      <w:pPr>
        <w:ind w:left="5025" w:hanging="901"/>
      </w:pPr>
      <w:rPr>
        <w:rFonts w:hint="default"/>
      </w:rPr>
    </w:lvl>
    <w:lvl w:ilvl="2">
      <w:start w:val="0"/>
      <w:numFmt w:val="bullet"/>
      <w:lvlText w:val="•"/>
      <w:lvlJc w:val="left"/>
      <w:pPr>
        <w:ind w:left="6451" w:hanging="901"/>
      </w:pPr>
      <w:rPr>
        <w:rFonts w:hint="default"/>
      </w:rPr>
    </w:lvl>
    <w:lvl w:ilvl="3">
      <w:start w:val="0"/>
      <w:numFmt w:val="bullet"/>
      <w:lvlText w:val="•"/>
      <w:lvlJc w:val="left"/>
      <w:pPr>
        <w:ind w:left="7877" w:hanging="901"/>
      </w:pPr>
      <w:rPr>
        <w:rFonts w:hint="default"/>
      </w:rPr>
    </w:lvl>
    <w:lvl w:ilvl="4">
      <w:start w:val="0"/>
      <w:numFmt w:val="bullet"/>
      <w:lvlText w:val="•"/>
      <w:lvlJc w:val="left"/>
      <w:pPr>
        <w:ind w:left="9303" w:hanging="901"/>
      </w:pPr>
      <w:rPr>
        <w:rFonts w:hint="default"/>
      </w:rPr>
    </w:lvl>
    <w:lvl w:ilvl="5">
      <w:start w:val="0"/>
      <w:numFmt w:val="bullet"/>
      <w:lvlText w:val="•"/>
      <w:lvlJc w:val="left"/>
      <w:pPr>
        <w:ind w:left="10729" w:hanging="901"/>
      </w:pPr>
      <w:rPr>
        <w:rFonts w:hint="default"/>
      </w:rPr>
    </w:lvl>
    <w:lvl w:ilvl="6">
      <w:start w:val="0"/>
      <w:numFmt w:val="bullet"/>
      <w:lvlText w:val="•"/>
      <w:lvlJc w:val="left"/>
      <w:pPr>
        <w:ind w:left="12155" w:hanging="901"/>
      </w:pPr>
      <w:rPr>
        <w:rFonts w:hint="default"/>
      </w:rPr>
    </w:lvl>
    <w:lvl w:ilvl="7">
      <w:start w:val="0"/>
      <w:numFmt w:val="bullet"/>
      <w:lvlText w:val="•"/>
      <w:lvlJc w:val="left"/>
      <w:pPr>
        <w:ind w:left="13581" w:hanging="901"/>
      </w:pPr>
      <w:rPr>
        <w:rFonts w:hint="default"/>
      </w:rPr>
    </w:lvl>
    <w:lvl w:ilvl="8">
      <w:start w:val="0"/>
      <w:numFmt w:val="bullet"/>
      <w:lvlText w:val="•"/>
      <w:lvlJc w:val="left"/>
      <w:pPr>
        <w:ind w:left="15007" w:hanging="901"/>
      </w:pPr>
      <w:rPr>
        <w:rFonts w:hint="default"/>
      </w:rPr>
    </w:lvl>
  </w:abstractNum>
  <w:abstractNum w:abstractNumId="11">
    <w:nsid w:val="531935F0"/>
    <w:multiLevelType w:val="hybridMultilevel"/>
    <w:tmpl w:val="00000000"/>
    <w:lvl w:ilvl="0">
      <w:start w:val="1"/>
      <w:numFmt w:val="decimal"/>
      <w:lvlText w:val="（%1）"/>
      <w:lvlJc w:val="left"/>
      <w:pPr>
        <w:ind w:left="2697" w:hanging="1250"/>
        <w:jc w:val="left"/>
      </w:pPr>
      <w:rPr>
        <w:rFonts w:ascii="宋体" w:eastAsia="宋体" w:hAnsi="宋体" w:cs="宋体" w:hint="default"/>
        <w:w w:val="100"/>
        <w:sz w:val="36"/>
        <w:szCs w:val="36"/>
      </w:rPr>
    </w:lvl>
    <w:lvl w:ilvl="1">
      <w:start w:val="0"/>
      <w:numFmt w:val="bullet"/>
      <w:lvlText w:val="•"/>
      <w:lvlJc w:val="left"/>
      <w:pPr>
        <w:ind w:left="4215" w:hanging="1250"/>
      </w:pPr>
      <w:rPr>
        <w:rFonts w:hint="default"/>
      </w:rPr>
    </w:lvl>
    <w:lvl w:ilvl="2">
      <w:start w:val="0"/>
      <w:numFmt w:val="bullet"/>
      <w:lvlText w:val="•"/>
      <w:lvlJc w:val="left"/>
      <w:pPr>
        <w:ind w:left="5731" w:hanging="1250"/>
      </w:pPr>
      <w:rPr>
        <w:rFonts w:hint="default"/>
      </w:rPr>
    </w:lvl>
    <w:lvl w:ilvl="3">
      <w:start w:val="0"/>
      <w:numFmt w:val="bullet"/>
      <w:lvlText w:val="•"/>
      <w:lvlJc w:val="left"/>
      <w:pPr>
        <w:ind w:left="7247" w:hanging="1250"/>
      </w:pPr>
      <w:rPr>
        <w:rFonts w:hint="default"/>
      </w:rPr>
    </w:lvl>
    <w:lvl w:ilvl="4">
      <w:start w:val="0"/>
      <w:numFmt w:val="bullet"/>
      <w:lvlText w:val="•"/>
      <w:lvlJc w:val="left"/>
      <w:pPr>
        <w:ind w:left="8763" w:hanging="1250"/>
      </w:pPr>
      <w:rPr>
        <w:rFonts w:hint="default"/>
      </w:rPr>
    </w:lvl>
    <w:lvl w:ilvl="5">
      <w:start w:val="0"/>
      <w:numFmt w:val="bullet"/>
      <w:lvlText w:val="•"/>
      <w:lvlJc w:val="left"/>
      <w:pPr>
        <w:ind w:left="10279" w:hanging="1250"/>
      </w:pPr>
      <w:rPr>
        <w:rFonts w:hint="default"/>
      </w:rPr>
    </w:lvl>
    <w:lvl w:ilvl="6">
      <w:start w:val="0"/>
      <w:numFmt w:val="bullet"/>
      <w:lvlText w:val="•"/>
      <w:lvlJc w:val="left"/>
      <w:pPr>
        <w:ind w:left="11795" w:hanging="1250"/>
      </w:pPr>
      <w:rPr>
        <w:rFonts w:hint="default"/>
      </w:rPr>
    </w:lvl>
    <w:lvl w:ilvl="7">
      <w:start w:val="0"/>
      <w:numFmt w:val="bullet"/>
      <w:lvlText w:val="•"/>
      <w:lvlJc w:val="left"/>
      <w:pPr>
        <w:ind w:left="13311" w:hanging="1250"/>
      </w:pPr>
      <w:rPr>
        <w:rFonts w:hint="default"/>
      </w:rPr>
    </w:lvl>
    <w:lvl w:ilvl="8">
      <w:start w:val="0"/>
      <w:numFmt w:val="bullet"/>
      <w:lvlText w:val="•"/>
      <w:lvlJc w:val="left"/>
      <w:pPr>
        <w:ind w:left="14827" w:hanging="1250"/>
      </w:pPr>
      <w:rPr>
        <w:rFonts w:hint="default"/>
      </w:rPr>
    </w:lvl>
  </w:abstractNum>
  <w:abstractNum w:abstractNumId="12">
    <w:nsid w:val="69858D32"/>
    <w:multiLevelType w:val="hybridMultilevel"/>
    <w:tmpl w:val="00000000"/>
    <w:lvl w:ilvl="0">
      <w:start w:val="1"/>
      <w:numFmt w:val="decimal"/>
      <w:lvlText w:val="%1."/>
      <w:lvlJc w:val="left"/>
      <w:pPr>
        <w:ind w:left="3957" w:hanging="620"/>
        <w:jc w:val="right"/>
      </w:pPr>
      <w:rPr>
        <w:rFonts w:hint="default"/>
        <w:w w:val="100"/>
      </w:rPr>
    </w:lvl>
    <w:lvl w:ilvl="1">
      <w:start w:val="1"/>
      <w:numFmt w:val="decimal"/>
      <w:lvlText w:val="（%2）"/>
      <w:lvlJc w:val="left"/>
      <w:pPr>
        <w:ind w:left="4318" w:hanging="901"/>
        <w:jc w:val="left"/>
      </w:pPr>
      <w:rPr>
        <w:rFonts w:ascii="宋体" w:eastAsia="宋体" w:hAnsi="宋体" w:cs="宋体" w:hint="default"/>
        <w:w w:val="100"/>
        <w:sz w:val="34"/>
        <w:szCs w:val="34"/>
      </w:rPr>
    </w:lvl>
    <w:lvl w:ilvl="2">
      <w:start w:val="0"/>
      <w:numFmt w:val="bullet"/>
      <w:lvlText w:val="•"/>
      <w:lvlJc w:val="left"/>
      <w:pPr>
        <w:ind w:left="5824" w:hanging="901"/>
      </w:pPr>
      <w:rPr>
        <w:rFonts w:hint="default"/>
      </w:rPr>
    </w:lvl>
    <w:lvl w:ilvl="3">
      <w:start w:val="0"/>
      <w:numFmt w:val="bullet"/>
      <w:lvlText w:val="•"/>
      <w:lvlJc w:val="left"/>
      <w:pPr>
        <w:ind w:left="7328" w:hanging="901"/>
      </w:pPr>
      <w:rPr>
        <w:rFonts w:hint="default"/>
      </w:rPr>
    </w:lvl>
    <w:lvl w:ilvl="4">
      <w:start w:val="0"/>
      <w:numFmt w:val="bullet"/>
      <w:lvlText w:val="•"/>
      <w:lvlJc w:val="left"/>
      <w:pPr>
        <w:ind w:left="8833" w:hanging="901"/>
      </w:pPr>
      <w:rPr>
        <w:rFonts w:hint="default"/>
      </w:rPr>
    </w:lvl>
    <w:lvl w:ilvl="5">
      <w:start w:val="0"/>
      <w:numFmt w:val="bullet"/>
      <w:lvlText w:val="•"/>
      <w:lvlJc w:val="left"/>
      <w:pPr>
        <w:ind w:left="10337" w:hanging="901"/>
      </w:pPr>
      <w:rPr>
        <w:rFonts w:hint="default"/>
      </w:rPr>
    </w:lvl>
    <w:lvl w:ilvl="6">
      <w:start w:val="0"/>
      <w:numFmt w:val="bullet"/>
      <w:lvlText w:val="•"/>
      <w:lvlJc w:val="left"/>
      <w:pPr>
        <w:ind w:left="11842" w:hanging="901"/>
      </w:pPr>
      <w:rPr>
        <w:rFonts w:hint="default"/>
      </w:rPr>
    </w:lvl>
    <w:lvl w:ilvl="7">
      <w:start w:val="0"/>
      <w:numFmt w:val="bullet"/>
      <w:lvlText w:val="•"/>
      <w:lvlJc w:val="left"/>
      <w:pPr>
        <w:ind w:left="13346" w:hanging="901"/>
      </w:pPr>
      <w:rPr>
        <w:rFonts w:hint="default"/>
      </w:rPr>
    </w:lvl>
    <w:lvl w:ilvl="8">
      <w:start w:val="0"/>
      <w:numFmt w:val="bullet"/>
      <w:lvlText w:val="•"/>
      <w:lvlJc w:val="left"/>
      <w:pPr>
        <w:ind w:left="14850" w:hanging="901"/>
      </w:pPr>
      <w:rPr>
        <w:rFonts w:hint="default"/>
      </w:rPr>
    </w:lvl>
  </w:abstractNum>
  <w:abstractNum w:abstractNumId="13">
    <w:nsid w:val="69BCBD3E"/>
    <w:multiLevelType w:val="hybridMultilevel"/>
    <w:tmpl w:val="00000000"/>
    <w:lvl w:ilvl="0">
      <w:start w:val="1"/>
      <w:numFmt w:val="decimal"/>
      <w:lvlText w:val="（%1）"/>
      <w:lvlJc w:val="left"/>
      <w:pPr>
        <w:ind w:left="2697" w:hanging="1250"/>
        <w:jc w:val="right"/>
      </w:pPr>
      <w:rPr>
        <w:rFonts w:ascii="宋体" w:eastAsia="宋体" w:hAnsi="宋体" w:cs="宋体" w:hint="default"/>
        <w:w w:val="100"/>
        <w:sz w:val="36"/>
        <w:szCs w:val="36"/>
      </w:rPr>
    </w:lvl>
    <w:lvl w:ilvl="1">
      <w:start w:val="0"/>
      <w:numFmt w:val="bullet"/>
      <w:lvlText w:val="•"/>
      <w:lvlJc w:val="left"/>
      <w:pPr>
        <w:ind w:left="4215" w:hanging="1250"/>
      </w:pPr>
      <w:rPr>
        <w:rFonts w:hint="default"/>
      </w:rPr>
    </w:lvl>
    <w:lvl w:ilvl="2">
      <w:start w:val="0"/>
      <w:numFmt w:val="bullet"/>
      <w:lvlText w:val="•"/>
      <w:lvlJc w:val="left"/>
      <w:pPr>
        <w:ind w:left="5731" w:hanging="1250"/>
      </w:pPr>
      <w:rPr>
        <w:rFonts w:hint="default"/>
      </w:rPr>
    </w:lvl>
    <w:lvl w:ilvl="3">
      <w:start w:val="0"/>
      <w:numFmt w:val="bullet"/>
      <w:lvlText w:val="•"/>
      <w:lvlJc w:val="left"/>
      <w:pPr>
        <w:ind w:left="7247" w:hanging="1250"/>
      </w:pPr>
      <w:rPr>
        <w:rFonts w:hint="default"/>
      </w:rPr>
    </w:lvl>
    <w:lvl w:ilvl="4">
      <w:start w:val="0"/>
      <w:numFmt w:val="bullet"/>
      <w:lvlText w:val="•"/>
      <w:lvlJc w:val="left"/>
      <w:pPr>
        <w:ind w:left="8763" w:hanging="1250"/>
      </w:pPr>
      <w:rPr>
        <w:rFonts w:hint="default"/>
      </w:rPr>
    </w:lvl>
    <w:lvl w:ilvl="5">
      <w:start w:val="0"/>
      <w:numFmt w:val="bullet"/>
      <w:lvlText w:val="•"/>
      <w:lvlJc w:val="left"/>
      <w:pPr>
        <w:ind w:left="10279" w:hanging="1250"/>
      </w:pPr>
      <w:rPr>
        <w:rFonts w:hint="default"/>
      </w:rPr>
    </w:lvl>
    <w:lvl w:ilvl="6">
      <w:start w:val="0"/>
      <w:numFmt w:val="bullet"/>
      <w:lvlText w:val="•"/>
      <w:lvlJc w:val="left"/>
      <w:pPr>
        <w:ind w:left="11795" w:hanging="1250"/>
      </w:pPr>
      <w:rPr>
        <w:rFonts w:hint="default"/>
      </w:rPr>
    </w:lvl>
    <w:lvl w:ilvl="7">
      <w:start w:val="0"/>
      <w:numFmt w:val="bullet"/>
      <w:lvlText w:val="•"/>
      <w:lvlJc w:val="left"/>
      <w:pPr>
        <w:ind w:left="13311" w:hanging="1250"/>
      </w:pPr>
      <w:rPr>
        <w:rFonts w:hint="default"/>
      </w:rPr>
    </w:lvl>
    <w:lvl w:ilvl="8">
      <w:start w:val="0"/>
      <w:numFmt w:val="bullet"/>
      <w:lvlText w:val="•"/>
      <w:lvlJc w:val="left"/>
      <w:pPr>
        <w:ind w:left="14827" w:hanging="1250"/>
      </w:pPr>
      <w:rPr>
        <w:rFonts w:hint="default"/>
      </w:rPr>
    </w:lvl>
  </w:abstractNum>
  <w:abstractNum w:abstractNumId="14">
    <w:nsid w:val="7185B677"/>
    <w:multiLevelType w:val="hybridMultilevel"/>
    <w:tmpl w:val="00000000"/>
    <w:lvl w:ilvl="0">
      <w:start w:val="1"/>
      <w:numFmt w:val="decimal"/>
      <w:lvlText w:val="%1."/>
      <w:lvlJc w:val="left"/>
      <w:pPr>
        <w:ind w:left="3190" w:hanging="493"/>
        <w:jc w:val="left"/>
      </w:pPr>
      <w:rPr>
        <w:rFonts w:ascii="Arial" w:eastAsia="Arial" w:hAnsi="Arial" w:cs="Arial" w:hint="default"/>
        <w:w w:val="89"/>
        <w:sz w:val="48"/>
        <w:szCs w:val="48"/>
      </w:rPr>
    </w:lvl>
    <w:lvl w:ilvl="1">
      <w:start w:val="1"/>
      <w:numFmt w:val="decimal"/>
      <w:lvlText w:val="（%2）"/>
      <w:lvlJc w:val="left"/>
      <w:pPr>
        <w:ind w:left="4318" w:hanging="901"/>
        <w:jc w:val="left"/>
      </w:pPr>
      <w:rPr>
        <w:rFonts w:ascii="宋体" w:eastAsia="宋体" w:hAnsi="宋体" w:cs="宋体" w:hint="default"/>
        <w:w w:val="100"/>
        <w:sz w:val="34"/>
        <w:szCs w:val="34"/>
      </w:rPr>
    </w:lvl>
    <w:lvl w:ilvl="2">
      <w:start w:val="0"/>
      <w:numFmt w:val="bullet"/>
      <w:lvlText w:val="•"/>
      <w:lvlJc w:val="left"/>
      <w:pPr>
        <w:ind w:left="5824" w:hanging="901"/>
      </w:pPr>
      <w:rPr>
        <w:rFonts w:hint="default"/>
      </w:rPr>
    </w:lvl>
    <w:lvl w:ilvl="3">
      <w:start w:val="0"/>
      <w:numFmt w:val="bullet"/>
      <w:lvlText w:val="•"/>
      <w:lvlJc w:val="left"/>
      <w:pPr>
        <w:ind w:left="7328" w:hanging="901"/>
      </w:pPr>
      <w:rPr>
        <w:rFonts w:hint="default"/>
      </w:rPr>
    </w:lvl>
    <w:lvl w:ilvl="4">
      <w:start w:val="0"/>
      <w:numFmt w:val="bullet"/>
      <w:lvlText w:val="•"/>
      <w:lvlJc w:val="left"/>
      <w:pPr>
        <w:ind w:left="8833" w:hanging="901"/>
      </w:pPr>
      <w:rPr>
        <w:rFonts w:hint="default"/>
      </w:rPr>
    </w:lvl>
    <w:lvl w:ilvl="5">
      <w:start w:val="0"/>
      <w:numFmt w:val="bullet"/>
      <w:lvlText w:val="•"/>
      <w:lvlJc w:val="left"/>
      <w:pPr>
        <w:ind w:left="10337" w:hanging="901"/>
      </w:pPr>
      <w:rPr>
        <w:rFonts w:hint="default"/>
      </w:rPr>
    </w:lvl>
    <w:lvl w:ilvl="6">
      <w:start w:val="0"/>
      <w:numFmt w:val="bullet"/>
      <w:lvlText w:val="•"/>
      <w:lvlJc w:val="left"/>
      <w:pPr>
        <w:ind w:left="11842" w:hanging="901"/>
      </w:pPr>
      <w:rPr>
        <w:rFonts w:hint="default"/>
      </w:rPr>
    </w:lvl>
    <w:lvl w:ilvl="7">
      <w:start w:val="0"/>
      <w:numFmt w:val="bullet"/>
      <w:lvlText w:val="•"/>
      <w:lvlJc w:val="left"/>
      <w:pPr>
        <w:ind w:left="13346" w:hanging="901"/>
      </w:pPr>
      <w:rPr>
        <w:rFonts w:hint="default"/>
      </w:rPr>
    </w:lvl>
    <w:lvl w:ilvl="8">
      <w:start w:val="0"/>
      <w:numFmt w:val="bullet"/>
      <w:lvlText w:val="•"/>
      <w:lvlJc w:val="left"/>
      <w:pPr>
        <w:ind w:left="14850" w:hanging="901"/>
      </w:pPr>
      <w:rPr>
        <w:rFonts w:hint="default"/>
      </w:rPr>
    </w:lvl>
  </w:abstractNum>
  <w:abstractNum w:abstractNumId="15">
    <w:nsid w:val="72605C25"/>
    <w:multiLevelType w:val="hybridMultilevel"/>
    <w:tmpl w:val="00000000"/>
    <w:lvl w:ilvl="0">
      <w:start w:val="6"/>
      <w:numFmt w:val="decimal"/>
      <w:lvlText w:val="%1."/>
      <w:lvlJc w:val="left"/>
      <w:pPr>
        <w:ind w:left="3867" w:hanging="540"/>
        <w:jc w:val="left"/>
      </w:pPr>
      <w:rPr>
        <w:rFonts w:ascii="宋体" w:eastAsia="宋体" w:hAnsi="宋体" w:cs="宋体" w:hint="default"/>
        <w:w w:val="99"/>
        <w:sz w:val="38"/>
        <w:szCs w:val="38"/>
      </w:rPr>
    </w:lvl>
    <w:lvl w:ilvl="1">
      <w:start w:val="0"/>
      <w:numFmt w:val="bullet"/>
      <w:lvlText w:val="•"/>
      <w:lvlJc w:val="left"/>
      <w:pPr>
        <w:ind w:left="5259" w:hanging="540"/>
      </w:pPr>
      <w:rPr>
        <w:rFonts w:hint="default"/>
      </w:rPr>
    </w:lvl>
    <w:lvl w:ilvl="2">
      <w:start w:val="0"/>
      <w:numFmt w:val="bullet"/>
      <w:lvlText w:val="•"/>
      <w:lvlJc w:val="left"/>
      <w:pPr>
        <w:ind w:left="6659" w:hanging="540"/>
      </w:pPr>
      <w:rPr>
        <w:rFonts w:hint="default"/>
      </w:rPr>
    </w:lvl>
    <w:lvl w:ilvl="3">
      <w:start w:val="0"/>
      <w:numFmt w:val="bullet"/>
      <w:lvlText w:val="•"/>
      <w:lvlJc w:val="left"/>
      <w:pPr>
        <w:ind w:left="8059" w:hanging="540"/>
      </w:pPr>
      <w:rPr>
        <w:rFonts w:hint="default"/>
      </w:rPr>
    </w:lvl>
    <w:lvl w:ilvl="4">
      <w:start w:val="0"/>
      <w:numFmt w:val="bullet"/>
      <w:lvlText w:val="•"/>
      <w:lvlJc w:val="left"/>
      <w:pPr>
        <w:ind w:left="9459" w:hanging="540"/>
      </w:pPr>
      <w:rPr>
        <w:rFonts w:hint="default"/>
      </w:rPr>
    </w:lvl>
    <w:lvl w:ilvl="5">
      <w:start w:val="0"/>
      <w:numFmt w:val="bullet"/>
      <w:lvlText w:val="•"/>
      <w:lvlJc w:val="left"/>
      <w:pPr>
        <w:ind w:left="10859" w:hanging="540"/>
      </w:pPr>
      <w:rPr>
        <w:rFonts w:hint="default"/>
      </w:rPr>
    </w:lvl>
    <w:lvl w:ilvl="6">
      <w:start w:val="0"/>
      <w:numFmt w:val="bullet"/>
      <w:lvlText w:val="•"/>
      <w:lvlJc w:val="left"/>
      <w:pPr>
        <w:ind w:left="12259" w:hanging="540"/>
      </w:pPr>
      <w:rPr>
        <w:rFonts w:hint="default"/>
      </w:rPr>
    </w:lvl>
    <w:lvl w:ilvl="7">
      <w:start w:val="0"/>
      <w:numFmt w:val="bullet"/>
      <w:lvlText w:val="•"/>
      <w:lvlJc w:val="left"/>
      <w:pPr>
        <w:ind w:left="13659" w:hanging="540"/>
      </w:pPr>
      <w:rPr>
        <w:rFonts w:hint="default"/>
      </w:rPr>
    </w:lvl>
    <w:lvl w:ilvl="8">
      <w:start w:val="0"/>
      <w:numFmt w:val="bullet"/>
      <w:lvlText w:val="•"/>
      <w:lvlJc w:val="left"/>
      <w:pPr>
        <w:ind w:left="15059" w:hanging="540"/>
      </w:pPr>
      <w:rPr>
        <w:rFonts w:hint="default"/>
      </w:rPr>
    </w:lvl>
  </w:abstractNum>
  <w:num w:numId="1">
    <w:abstractNumId w:val="3"/>
  </w:num>
  <w:num w:numId="2">
    <w:abstractNumId w:val="7"/>
  </w:num>
  <w:num w:numId="3">
    <w:abstractNumId w:val="8"/>
  </w:num>
  <w:num w:numId="4">
    <w:abstractNumId w:val="2"/>
  </w:num>
  <w:num w:numId="5">
    <w:abstractNumId w:val="0"/>
  </w:num>
  <w:num w:numId="6">
    <w:abstractNumId w:val="4"/>
  </w:num>
  <w:num w:numId="7">
    <w:abstractNumId w:val="6"/>
  </w:num>
  <w:num w:numId="8">
    <w:abstractNumId w:val="9"/>
  </w:num>
  <w:num w:numId="9">
    <w:abstractNumId w:val="13"/>
  </w:num>
  <w:num w:numId="10">
    <w:abstractNumId w:val="12"/>
  </w:num>
  <w:num w:numId="11">
    <w:abstractNumId w:val="11"/>
  </w:num>
  <w:num w:numId="12">
    <w:abstractNumId w:val="14"/>
  </w:num>
  <w:num w:numId="13">
    <w:abstractNumId w:val="10"/>
  </w:num>
  <w:num w:numId="14">
    <w:abstractNumId w:val="15"/>
  </w:num>
  <w:num w:numId="15">
    <w:abstractNumId w:val="5"/>
  </w:num>
  <w:num w:numId="1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rPr>
  </w:style>
  <w:style w:type="paragraph" w:styleId="Heading1">
    <w:name w:val="heading 1"/>
    <w:basedOn w:val="Normal"/>
    <w:uiPriority w:val="1"/>
    <w:qFormat/>
    <w:pPr>
      <w:spacing w:before="7"/>
      <w:ind w:right="741"/>
      <w:jc w:val="center"/>
      <w:outlineLvl w:val="0"/>
    </w:pPr>
    <w:rPr>
      <w:rFonts w:ascii="宋体" w:eastAsia="宋体" w:hAnsi="宋体" w:cs="宋体"/>
      <w:sz w:val="66"/>
      <w:szCs w:val="66"/>
    </w:rPr>
  </w:style>
  <w:style w:type="paragraph" w:styleId="Heading2">
    <w:name w:val="heading 2"/>
    <w:basedOn w:val="Normal"/>
    <w:uiPriority w:val="1"/>
    <w:qFormat/>
    <w:pPr>
      <w:ind w:left="3190" w:hanging="494"/>
      <w:outlineLvl w:val="1"/>
    </w:pPr>
    <w:rPr>
      <w:rFonts w:ascii="宋体" w:eastAsia="宋体" w:hAnsi="宋体" w:cs="宋体"/>
      <w:sz w:val="48"/>
      <w:szCs w:val="48"/>
    </w:rPr>
  </w:style>
  <w:style w:type="paragraph" w:styleId="Heading3">
    <w:name w:val="heading 3"/>
    <w:basedOn w:val="Normal"/>
    <w:uiPriority w:val="1"/>
    <w:qFormat/>
    <w:pPr>
      <w:spacing w:line="468" w:lineRule="exact"/>
      <w:ind w:left="3327"/>
      <w:outlineLvl w:val="2"/>
    </w:pPr>
    <w:rPr>
      <w:rFonts w:ascii="宋体" w:eastAsia="宋体" w:hAnsi="宋体" w:cs="宋体"/>
      <w:sz w:val="38"/>
      <w:szCs w:val="38"/>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187"/>
      <w:ind w:left="2704"/>
    </w:pPr>
    <w:rPr>
      <w:rFonts w:ascii="宋体" w:eastAsia="宋体" w:hAnsi="宋体" w:cs="宋体"/>
      <w:sz w:val="36"/>
      <w:szCs w:val="36"/>
    </w:rPr>
  </w:style>
  <w:style w:type="paragraph" w:styleId="TOC2">
    <w:name w:val="toc 2"/>
    <w:basedOn w:val="Normal"/>
    <w:uiPriority w:val="1"/>
    <w:qFormat/>
    <w:pPr>
      <w:spacing w:before="7"/>
      <w:ind w:left="3013"/>
    </w:pPr>
    <w:rPr>
      <w:rFonts w:ascii="宋体" w:eastAsia="宋体" w:hAnsi="宋体" w:cs="宋体"/>
      <w:sz w:val="36"/>
      <w:szCs w:val="36"/>
    </w:rPr>
  </w:style>
  <w:style w:type="paragraph" w:styleId="BodyText">
    <w:name w:val="Body Text"/>
    <w:basedOn w:val="Normal"/>
    <w:uiPriority w:val="1"/>
    <w:qFormat/>
    <w:rPr>
      <w:rFonts w:ascii="宋体" w:eastAsia="宋体" w:hAnsi="宋体" w:cs="宋体"/>
      <w:sz w:val="36"/>
      <w:szCs w:val="36"/>
    </w:rPr>
  </w:style>
  <w:style w:type="paragraph" w:styleId="Title">
    <w:name w:val="Title"/>
    <w:basedOn w:val="Normal"/>
    <w:uiPriority w:val="1"/>
    <w:qFormat/>
    <w:pPr>
      <w:spacing w:line="981" w:lineRule="exact"/>
      <w:ind w:left="576"/>
      <w:jc w:val="center"/>
    </w:pPr>
    <w:rPr>
      <w:rFonts w:ascii="宋体" w:eastAsia="宋体" w:hAnsi="宋体" w:cs="宋体"/>
      <w:sz w:val="78"/>
      <w:szCs w:val="78"/>
    </w:rPr>
  </w:style>
  <w:style w:type="paragraph" w:styleId="ListParagraph">
    <w:name w:val="List Paragraph"/>
    <w:basedOn w:val="Normal"/>
    <w:uiPriority w:val="1"/>
    <w:qFormat/>
    <w:pPr>
      <w:spacing w:before="241"/>
      <w:ind w:left="2697" w:firstLine="719"/>
    </w:pPr>
    <w:rPr>
      <w:rFonts w:ascii="宋体" w:eastAsia="宋体" w:hAnsi="宋体" w:cs="宋体"/>
    </w:rPr>
  </w:style>
  <w:style w:type="paragraph" w:customStyle="1" w:styleId="TableParagraph">
    <w:name w:val="Table Paragraph"/>
    <w:basedOn w:val="Normal"/>
    <w:uiPriority w:val="1"/>
    <w:qFormat/>
    <w:pPr>
      <w:spacing w:before="118"/>
      <w:jc w:val="center"/>
    </w:pPr>
    <w:rPr>
      <w:rFonts w:ascii="宋体" w:eastAsia="宋体" w:hAnsi="宋体" w:cs="宋体"/>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header" Target="header4.xml" /><Relationship Id="rId13" Type="http://schemas.openxmlformats.org/officeDocument/2006/relationships/footer" Target="footer4.xml" /><Relationship Id="rId14" Type="http://schemas.openxmlformats.org/officeDocument/2006/relationships/header" Target="header5.xml" /><Relationship Id="rId15" Type="http://schemas.openxmlformats.org/officeDocument/2006/relationships/footer" Target="footer5.xml" /><Relationship Id="rId16" Type="http://schemas.openxmlformats.org/officeDocument/2006/relationships/header" Target="header6.xml" /><Relationship Id="rId17" Type="http://schemas.openxmlformats.org/officeDocument/2006/relationships/footer" Target="footer6.xml" /><Relationship Id="rId18" Type="http://schemas.openxmlformats.org/officeDocument/2006/relationships/image" Target="media/image4.png" /><Relationship Id="rId19" Type="http://schemas.openxmlformats.org/officeDocument/2006/relationships/header" Target="header7.xml" /><Relationship Id="rId2" Type="http://schemas.openxmlformats.org/officeDocument/2006/relationships/webSettings" Target="webSettings.xml" /><Relationship Id="rId20" Type="http://schemas.openxmlformats.org/officeDocument/2006/relationships/footer" Target="footer7.xml" /><Relationship Id="rId21" Type="http://schemas.openxmlformats.org/officeDocument/2006/relationships/header" Target="header8.xml" /><Relationship Id="rId22" Type="http://schemas.openxmlformats.org/officeDocument/2006/relationships/footer" Target="footer8.xml" /><Relationship Id="rId23" Type="http://schemas.openxmlformats.org/officeDocument/2006/relationships/header" Target="header9.xml" /><Relationship Id="rId24" Type="http://schemas.openxmlformats.org/officeDocument/2006/relationships/footer" Target="footer9.xml" /><Relationship Id="rId25" Type="http://schemas.openxmlformats.org/officeDocument/2006/relationships/hyperlink" Target="https://d.book118.com/715314023111011044" TargetMode="External" /><Relationship Id="rId26" Type="http://schemas.openxmlformats.org/officeDocument/2006/relationships/header" Target="header10.xml" /><Relationship Id="rId27" Type="http://schemas.openxmlformats.org/officeDocument/2006/relationships/footer" Target="footer10.xml" /><Relationship Id="rId28" Type="http://schemas.openxmlformats.org/officeDocument/2006/relationships/theme" Target="theme/theme1.xml" /><Relationship Id="rId29" Type="http://schemas.openxmlformats.org/officeDocument/2006/relationships/numbering" Target="numbering.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image" Target="media/image2.png" /><Relationship Id="rId9" Type="http://schemas.openxmlformats.org/officeDocument/2006/relationships/image" Target="media/image3.png"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_rels/header10.xml.rels><?xml version="1.0" encoding="utf-8" standalone="yes"?><Relationships xmlns="http://schemas.openxmlformats.org/package/2006/relationships"><Relationship Id="rId1" Type="http://schemas.openxmlformats.org/officeDocument/2006/relationships/image" Target="media/image1.png"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_rels/header4.xml.rels><?xml version="1.0" encoding="utf-8" standalone="yes"?><Relationships xmlns="http://schemas.openxmlformats.org/package/2006/relationships"><Relationship Id="rId1" Type="http://schemas.openxmlformats.org/officeDocument/2006/relationships/image" Target="media/image1.png" /></Relationships>
</file>

<file path=word/_rels/header5.xml.rels><?xml version="1.0" encoding="utf-8" standalone="yes"?><Relationships xmlns="http://schemas.openxmlformats.org/package/2006/relationships"><Relationship Id="rId1" Type="http://schemas.openxmlformats.org/officeDocument/2006/relationships/image" Target="media/image1.png" /></Relationships>
</file>

<file path=word/_rels/header6.xml.rels><?xml version="1.0" encoding="utf-8" standalone="yes"?><Relationships xmlns="http://schemas.openxmlformats.org/package/2006/relationships"><Relationship Id="rId1" Type="http://schemas.openxmlformats.org/officeDocument/2006/relationships/image" Target="media/image1.png" /></Relationships>
</file>

<file path=word/_rels/header7.xml.rels><?xml version="1.0" encoding="utf-8" standalone="yes"?><Relationships xmlns="http://schemas.openxmlformats.org/package/2006/relationships"><Relationship Id="rId1" Type="http://schemas.openxmlformats.org/officeDocument/2006/relationships/image" Target="media/image1.png" /></Relationships>
</file>

<file path=word/_rels/header8.xml.rels><?xml version="1.0" encoding="utf-8" standalone="yes"?><Relationships xmlns="http://schemas.openxmlformats.org/package/2006/relationships"><Relationship Id="rId1" Type="http://schemas.openxmlformats.org/officeDocument/2006/relationships/image" Target="media/image1.png" /></Relationships>
</file>

<file path=word/_rels/header9.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2024-01-07T22:13:24Z</dcterms:created>
  <dcterms:modified xsi:type="dcterms:W3CDTF">2024-01-07T22:13:24Z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2022-10-31T00:00:00Z</vt:filetime>
  </property>
  <property fmtid="{D5CDD505-2E9C-101B-9397-08002B2CF9AE}" pid="3" name="LastSaved">
    <vt:filetime>2024-01-07T00:00:00Z</vt:filetime>
  </property>
</Properties>
</file>