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往复真空泵项目规划设计蓝图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1" w:history="1">
        <w:r>
          <w:rPr>
            <w:rFonts w:ascii="仿宋" w:eastAsia="仿宋" w:hAnsi="仿宋" w:cs="仿宋" w:hint="eastAsia"/>
            <w:lang w:eastAsia="zh-CN"/>
          </w:rPr>
          <w:t>前言</w:t>
        </w:r>
        <w:r>
          <w:tab/>
        </w:r>
        <w:r>
          <w:fldChar w:fldCharType="begin"/>
        </w:r>
        <w:r>
          <w:instrText xml:space="preserve"> PAGEREF _Toc12221 \h </w:instrText>
        </w:r>
        <w:r>
          <w:fldChar w:fldCharType="separate"/>
        </w:r>
        <w:r>
          <w:t>3</w:t>
        </w:r>
        <w:r>
          <w:fldChar w:fldCharType="end"/>
        </w:r>
      </w:hyperlink>
    </w:p>
    <w:p>
      <w:pPr>
        <w:pStyle w:val="TOC1"/>
        <w:tabs>
          <w:tab w:val="right" w:leader="dot" w:pos="8306"/>
        </w:tabs>
      </w:pPr>
      <w:hyperlink w:anchor="_Toc31118" w:history="1">
        <w:r>
          <w:rPr>
            <w:rFonts w:ascii="仿宋" w:eastAsia="仿宋" w:hAnsi="仿宋" w:cs="仿宋" w:hint="eastAsia"/>
            <w:lang w:eastAsia="zh-CN"/>
          </w:rPr>
          <w:t>一、往复真空泵项目建设单位说明</w:t>
        </w:r>
        <w:r>
          <w:tab/>
        </w:r>
        <w:r>
          <w:fldChar w:fldCharType="begin"/>
        </w:r>
        <w:r>
          <w:instrText xml:space="preserve"> PAGEREF _Toc31118 \h </w:instrText>
        </w:r>
        <w:r>
          <w:fldChar w:fldCharType="separate"/>
        </w:r>
        <w:r>
          <w:t>3</w:t>
        </w:r>
        <w:r>
          <w:fldChar w:fldCharType="end"/>
        </w:r>
      </w:hyperlink>
    </w:p>
    <w:p>
      <w:pPr>
        <w:pStyle w:val="TOC2"/>
        <w:tabs>
          <w:tab w:val="right" w:leader="dot" w:pos="8306"/>
        </w:tabs>
      </w:pPr>
      <w:hyperlink w:anchor="_Toc24895" w:history="1">
        <w:r>
          <w:rPr>
            <w:rFonts w:ascii="仿宋" w:eastAsia="仿宋" w:hAnsi="仿宋" w:cs="仿宋" w:hint="eastAsia"/>
            <w:lang w:eastAsia="zh-CN"/>
          </w:rPr>
          <w:t>(一)、往复真空泵项目承办单位基本情况</w:t>
        </w:r>
        <w:r>
          <w:tab/>
        </w:r>
        <w:r>
          <w:fldChar w:fldCharType="begin"/>
        </w:r>
        <w:r>
          <w:instrText xml:space="preserve"> PAGEREF _Toc24895 \h </w:instrText>
        </w:r>
        <w:r>
          <w:fldChar w:fldCharType="separate"/>
        </w:r>
        <w:r>
          <w:t>3</w:t>
        </w:r>
        <w:r>
          <w:fldChar w:fldCharType="end"/>
        </w:r>
      </w:hyperlink>
    </w:p>
    <w:p>
      <w:pPr>
        <w:pStyle w:val="TOC2"/>
        <w:tabs>
          <w:tab w:val="right" w:leader="dot" w:pos="8306"/>
        </w:tabs>
      </w:pPr>
      <w:hyperlink w:anchor="_Toc24626" w:history="1">
        <w:r>
          <w:rPr>
            <w:rFonts w:ascii="仿宋" w:eastAsia="仿宋" w:hAnsi="仿宋" w:cs="仿宋" w:hint="eastAsia"/>
            <w:lang w:eastAsia="zh-CN"/>
          </w:rPr>
          <w:t>(二)、公司经济效益分析</w:t>
        </w:r>
        <w:r>
          <w:tab/>
        </w:r>
        <w:r>
          <w:fldChar w:fldCharType="begin"/>
        </w:r>
        <w:r>
          <w:instrText xml:space="preserve"> PAGEREF _Toc24626 \h </w:instrText>
        </w:r>
        <w:r>
          <w:fldChar w:fldCharType="separate"/>
        </w:r>
        <w:r>
          <w:t>4</w:t>
        </w:r>
        <w:r>
          <w:fldChar w:fldCharType="end"/>
        </w:r>
      </w:hyperlink>
    </w:p>
    <w:p>
      <w:pPr>
        <w:pStyle w:val="TOC1"/>
        <w:tabs>
          <w:tab w:val="right" w:leader="dot" w:pos="8306"/>
        </w:tabs>
      </w:pPr>
      <w:hyperlink w:anchor="_Toc28912" w:history="1">
        <w:r>
          <w:rPr>
            <w:rFonts w:ascii="仿宋" w:eastAsia="仿宋" w:hAnsi="仿宋" w:cs="仿宋" w:hint="eastAsia"/>
            <w:lang w:eastAsia="zh-CN"/>
          </w:rPr>
          <w:t>二、往复真空泵项目选址可行性分析</w:t>
        </w:r>
        <w:r>
          <w:tab/>
        </w:r>
        <w:r>
          <w:fldChar w:fldCharType="begin"/>
        </w:r>
        <w:r>
          <w:instrText xml:space="preserve"> PAGEREF _Toc28912 \h </w:instrText>
        </w:r>
        <w:r>
          <w:fldChar w:fldCharType="separate"/>
        </w:r>
        <w:r>
          <w:t>5</w:t>
        </w:r>
        <w:r>
          <w:fldChar w:fldCharType="end"/>
        </w:r>
      </w:hyperlink>
    </w:p>
    <w:p>
      <w:pPr>
        <w:pStyle w:val="TOC2"/>
        <w:tabs>
          <w:tab w:val="right" w:leader="dot" w:pos="8306"/>
        </w:tabs>
      </w:pPr>
      <w:hyperlink w:anchor="_Toc18144" w:history="1">
        <w:r>
          <w:rPr>
            <w:rFonts w:ascii="仿宋" w:eastAsia="仿宋" w:hAnsi="仿宋" w:cs="仿宋" w:hint="eastAsia"/>
            <w:lang w:eastAsia="zh-CN"/>
          </w:rPr>
          <w:t>(一)、往复真空泵项目选址</w:t>
        </w:r>
        <w:r>
          <w:tab/>
        </w:r>
        <w:r>
          <w:fldChar w:fldCharType="begin"/>
        </w:r>
        <w:r>
          <w:instrText xml:space="preserve"> PAGEREF _Toc18144 \h </w:instrText>
        </w:r>
        <w:r>
          <w:fldChar w:fldCharType="separate"/>
        </w:r>
        <w:r>
          <w:t>5</w:t>
        </w:r>
        <w:r>
          <w:fldChar w:fldCharType="end"/>
        </w:r>
      </w:hyperlink>
    </w:p>
    <w:p>
      <w:pPr>
        <w:pStyle w:val="TOC2"/>
        <w:tabs>
          <w:tab w:val="right" w:leader="dot" w:pos="8306"/>
        </w:tabs>
      </w:pPr>
      <w:hyperlink w:anchor="_Toc22981" w:history="1">
        <w:r>
          <w:rPr>
            <w:rFonts w:ascii="仿宋" w:eastAsia="仿宋" w:hAnsi="仿宋" w:cs="仿宋" w:hint="eastAsia"/>
            <w:lang w:eastAsia="zh-CN"/>
          </w:rPr>
          <w:t>(二)、用地控制指标</w:t>
        </w:r>
        <w:r>
          <w:tab/>
        </w:r>
        <w:r>
          <w:fldChar w:fldCharType="begin"/>
        </w:r>
        <w:r>
          <w:instrText xml:space="preserve"> PAGEREF _Toc22981 \h </w:instrText>
        </w:r>
        <w:r>
          <w:fldChar w:fldCharType="separate"/>
        </w:r>
        <w:r>
          <w:t>5</w:t>
        </w:r>
        <w:r>
          <w:fldChar w:fldCharType="end"/>
        </w:r>
      </w:hyperlink>
    </w:p>
    <w:p>
      <w:pPr>
        <w:pStyle w:val="TOC2"/>
        <w:tabs>
          <w:tab w:val="right" w:leader="dot" w:pos="8306"/>
        </w:tabs>
      </w:pPr>
      <w:hyperlink w:anchor="_Toc7020" w:history="1">
        <w:r>
          <w:rPr>
            <w:rFonts w:ascii="仿宋" w:eastAsia="仿宋" w:hAnsi="仿宋" w:cs="仿宋" w:hint="eastAsia"/>
            <w:lang w:eastAsia="zh-CN"/>
          </w:rPr>
          <w:t>(三)、节约用地措施</w:t>
        </w:r>
        <w:r>
          <w:tab/>
        </w:r>
        <w:r>
          <w:fldChar w:fldCharType="begin"/>
        </w:r>
        <w:r>
          <w:instrText xml:space="preserve"> PAGEREF _Toc7020 \h </w:instrText>
        </w:r>
        <w:r>
          <w:fldChar w:fldCharType="separate"/>
        </w:r>
        <w:r>
          <w:t>7</w:t>
        </w:r>
        <w:r>
          <w:fldChar w:fldCharType="end"/>
        </w:r>
      </w:hyperlink>
    </w:p>
    <w:p>
      <w:pPr>
        <w:pStyle w:val="TOC2"/>
        <w:tabs>
          <w:tab w:val="right" w:leader="dot" w:pos="8306"/>
        </w:tabs>
      </w:pPr>
      <w:hyperlink w:anchor="_Toc32293" w:history="1">
        <w:r>
          <w:rPr>
            <w:rFonts w:ascii="仿宋" w:eastAsia="仿宋" w:hAnsi="仿宋" w:cs="仿宋" w:hint="eastAsia"/>
            <w:lang w:eastAsia="zh-CN"/>
          </w:rPr>
          <w:t>(四)、总图布置方案</w:t>
        </w:r>
        <w:r>
          <w:tab/>
        </w:r>
        <w:r>
          <w:fldChar w:fldCharType="begin"/>
        </w:r>
        <w:r>
          <w:instrText xml:space="preserve"> PAGEREF _Toc32293 \h </w:instrText>
        </w:r>
        <w:r>
          <w:fldChar w:fldCharType="separate"/>
        </w:r>
        <w:r>
          <w:t>8</w:t>
        </w:r>
        <w:r>
          <w:fldChar w:fldCharType="end"/>
        </w:r>
      </w:hyperlink>
    </w:p>
    <w:p>
      <w:pPr>
        <w:pStyle w:val="TOC2"/>
        <w:tabs>
          <w:tab w:val="right" w:leader="dot" w:pos="8306"/>
        </w:tabs>
      </w:pPr>
      <w:hyperlink w:anchor="_Toc23264" w:history="1">
        <w:r>
          <w:rPr>
            <w:rFonts w:ascii="仿宋" w:eastAsia="仿宋" w:hAnsi="仿宋" w:cs="仿宋" w:hint="eastAsia"/>
            <w:lang w:eastAsia="zh-CN"/>
          </w:rPr>
          <w:t>(五)、选址综合评价</w:t>
        </w:r>
        <w:r>
          <w:tab/>
        </w:r>
        <w:r>
          <w:fldChar w:fldCharType="begin"/>
        </w:r>
        <w:r>
          <w:instrText xml:space="preserve"> PAGEREF _Toc23264 \h </w:instrText>
        </w:r>
        <w:r>
          <w:fldChar w:fldCharType="separate"/>
        </w:r>
        <w:r>
          <w:t>9</w:t>
        </w:r>
        <w:r>
          <w:fldChar w:fldCharType="end"/>
        </w:r>
      </w:hyperlink>
    </w:p>
    <w:p>
      <w:pPr>
        <w:pStyle w:val="TOC1"/>
        <w:tabs>
          <w:tab w:val="right" w:leader="dot" w:pos="8306"/>
        </w:tabs>
      </w:pPr>
      <w:hyperlink w:anchor="_Toc557" w:history="1">
        <w:r>
          <w:rPr>
            <w:rFonts w:ascii="仿宋" w:eastAsia="仿宋" w:hAnsi="仿宋" w:cs="仿宋" w:hint="eastAsia"/>
            <w:lang w:eastAsia="zh-CN"/>
          </w:rPr>
          <w:t>三、工艺说明</w:t>
        </w:r>
        <w:r>
          <w:tab/>
        </w:r>
        <w:r>
          <w:fldChar w:fldCharType="begin"/>
        </w:r>
        <w:r>
          <w:instrText xml:space="preserve"> PAGEREF _Toc557 \h </w:instrText>
        </w:r>
        <w:r>
          <w:fldChar w:fldCharType="separate"/>
        </w:r>
        <w:r>
          <w:t>10</w:t>
        </w:r>
        <w:r>
          <w:fldChar w:fldCharType="end"/>
        </w:r>
      </w:hyperlink>
    </w:p>
    <w:p>
      <w:pPr>
        <w:pStyle w:val="TOC2"/>
        <w:tabs>
          <w:tab w:val="right" w:leader="dot" w:pos="8306"/>
        </w:tabs>
      </w:pPr>
      <w:hyperlink w:anchor="_Toc12086" w:history="1">
        <w:r>
          <w:rPr>
            <w:rFonts w:ascii="仿宋" w:eastAsia="仿宋" w:hAnsi="仿宋" w:cs="仿宋" w:hint="eastAsia"/>
            <w:lang w:eastAsia="zh-CN"/>
          </w:rPr>
          <w:t>(一)、技术管理特点</w:t>
        </w:r>
        <w:r>
          <w:tab/>
        </w:r>
        <w:r>
          <w:fldChar w:fldCharType="begin"/>
        </w:r>
        <w:r>
          <w:instrText xml:space="preserve"> PAGEREF _Toc12086 \h </w:instrText>
        </w:r>
        <w:r>
          <w:fldChar w:fldCharType="separate"/>
        </w:r>
        <w:r>
          <w:t>10</w:t>
        </w:r>
        <w:r>
          <w:fldChar w:fldCharType="end"/>
        </w:r>
      </w:hyperlink>
    </w:p>
    <w:p>
      <w:pPr>
        <w:pStyle w:val="TOC2"/>
        <w:tabs>
          <w:tab w:val="right" w:leader="dot" w:pos="8306"/>
        </w:tabs>
      </w:pPr>
      <w:hyperlink w:anchor="_Toc27899" w:history="1">
        <w:r>
          <w:rPr>
            <w:rFonts w:ascii="仿宋" w:eastAsia="仿宋" w:hAnsi="仿宋" w:cs="仿宋" w:hint="eastAsia"/>
            <w:lang w:eastAsia="zh-CN"/>
          </w:rPr>
          <w:t>(二)、往复真空泵项目工艺技术设计方案</w:t>
        </w:r>
        <w:r>
          <w:tab/>
        </w:r>
        <w:r>
          <w:fldChar w:fldCharType="begin"/>
        </w:r>
        <w:r>
          <w:instrText xml:space="preserve"> PAGEREF _Toc27899 \h </w:instrText>
        </w:r>
        <w:r>
          <w:fldChar w:fldCharType="separate"/>
        </w:r>
        <w:r>
          <w:t>11</w:t>
        </w:r>
        <w:r>
          <w:fldChar w:fldCharType="end"/>
        </w:r>
      </w:hyperlink>
    </w:p>
    <w:p>
      <w:pPr>
        <w:pStyle w:val="TOC2"/>
        <w:tabs>
          <w:tab w:val="right" w:leader="dot" w:pos="8306"/>
        </w:tabs>
      </w:pPr>
      <w:hyperlink w:anchor="_Toc7162" w:history="1">
        <w:r>
          <w:rPr>
            <w:rFonts w:ascii="仿宋" w:eastAsia="仿宋" w:hAnsi="仿宋" w:cs="仿宋" w:hint="eastAsia"/>
            <w:lang w:eastAsia="zh-CN"/>
          </w:rPr>
          <w:t>(三)、设备选型方案</w:t>
        </w:r>
        <w:r>
          <w:tab/>
        </w:r>
        <w:r>
          <w:fldChar w:fldCharType="begin"/>
        </w:r>
        <w:r>
          <w:instrText xml:space="preserve"> PAGEREF _Toc7162 \h </w:instrText>
        </w:r>
        <w:r>
          <w:fldChar w:fldCharType="separate"/>
        </w:r>
        <w:r>
          <w:t>12</w:t>
        </w:r>
        <w:r>
          <w:fldChar w:fldCharType="end"/>
        </w:r>
      </w:hyperlink>
    </w:p>
    <w:p>
      <w:pPr>
        <w:pStyle w:val="TOC1"/>
        <w:tabs>
          <w:tab w:val="right" w:leader="dot" w:pos="8306"/>
        </w:tabs>
      </w:pPr>
      <w:hyperlink w:anchor="_Toc28998" w:history="1">
        <w:r>
          <w:rPr>
            <w:rFonts w:ascii="仿宋" w:eastAsia="仿宋" w:hAnsi="仿宋" w:cs="仿宋" w:hint="eastAsia"/>
            <w:lang w:eastAsia="zh-CN"/>
          </w:rPr>
          <w:t>四、往复真空泵项目建设背景及必要性分析</w:t>
        </w:r>
        <w:r>
          <w:tab/>
        </w:r>
        <w:r>
          <w:fldChar w:fldCharType="begin"/>
        </w:r>
        <w:r>
          <w:instrText xml:space="preserve"> PAGEREF _Toc28998 \h </w:instrText>
        </w:r>
        <w:r>
          <w:fldChar w:fldCharType="separate"/>
        </w:r>
        <w:r>
          <w:t>14</w:t>
        </w:r>
        <w:r>
          <w:fldChar w:fldCharType="end"/>
        </w:r>
      </w:hyperlink>
    </w:p>
    <w:p>
      <w:pPr>
        <w:pStyle w:val="TOC2"/>
        <w:tabs>
          <w:tab w:val="right" w:leader="dot" w:pos="8306"/>
        </w:tabs>
      </w:pPr>
      <w:hyperlink w:anchor="_Toc14583" w:history="1">
        <w:r>
          <w:rPr>
            <w:rFonts w:ascii="仿宋" w:eastAsia="仿宋" w:hAnsi="仿宋" w:cs="仿宋" w:hint="eastAsia"/>
            <w:lang w:eastAsia="zh-CN"/>
          </w:rPr>
          <w:t>(一)、往复真空泵项目背景分析</w:t>
        </w:r>
        <w:r>
          <w:tab/>
        </w:r>
        <w:r>
          <w:fldChar w:fldCharType="begin"/>
        </w:r>
        <w:r>
          <w:instrText xml:space="preserve"> PAGEREF _Toc14583 \h </w:instrText>
        </w:r>
        <w:r>
          <w:fldChar w:fldCharType="separate"/>
        </w:r>
        <w:r>
          <w:t>14</w:t>
        </w:r>
        <w:r>
          <w:fldChar w:fldCharType="end"/>
        </w:r>
      </w:hyperlink>
    </w:p>
    <w:p>
      <w:pPr>
        <w:pStyle w:val="TOC2"/>
        <w:tabs>
          <w:tab w:val="right" w:leader="dot" w:pos="8306"/>
        </w:tabs>
      </w:pPr>
      <w:hyperlink w:anchor="_Toc32724" w:history="1">
        <w:r>
          <w:rPr>
            <w:rFonts w:ascii="仿宋" w:eastAsia="仿宋" w:hAnsi="仿宋" w:cs="仿宋" w:hint="eastAsia"/>
            <w:lang w:eastAsia="zh-CN"/>
          </w:rPr>
          <w:t>(二)、往复真空泵项目建设必要性分析</w:t>
        </w:r>
        <w:r>
          <w:tab/>
        </w:r>
        <w:r>
          <w:fldChar w:fldCharType="begin"/>
        </w:r>
        <w:r>
          <w:instrText xml:space="preserve"> PAGEREF _Toc32724 \h </w:instrText>
        </w:r>
        <w:r>
          <w:fldChar w:fldCharType="separate"/>
        </w:r>
        <w:r>
          <w:t>15</w:t>
        </w:r>
        <w:r>
          <w:fldChar w:fldCharType="end"/>
        </w:r>
      </w:hyperlink>
    </w:p>
    <w:p>
      <w:pPr>
        <w:pStyle w:val="TOC1"/>
        <w:tabs>
          <w:tab w:val="right" w:leader="dot" w:pos="8306"/>
        </w:tabs>
      </w:pPr>
      <w:hyperlink w:anchor="_Toc13150" w:history="1">
        <w:r>
          <w:rPr>
            <w:rFonts w:ascii="仿宋" w:eastAsia="仿宋" w:hAnsi="仿宋" w:cs="仿宋" w:hint="eastAsia"/>
            <w:lang w:eastAsia="zh-CN"/>
          </w:rPr>
          <w:t>五、往复真空泵项目绩效评估</w:t>
        </w:r>
        <w:r>
          <w:tab/>
        </w:r>
        <w:r>
          <w:fldChar w:fldCharType="begin"/>
        </w:r>
        <w:r>
          <w:instrText xml:space="preserve"> PAGEREF _Toc13150 \h </w:instrText>
        </w:r>
        <w:r>
          <w:fldChar w:fldCharType="separate"/>
        </w:r>
        <w:r>
          <w:t>17</w:t>
        </w:r>
        <w:r>
          <w:fldChar w:fldCharType="end"/>
        </w:r>
      </w:hyperlink>
    </w:p>
    <w:p>
      <w:pPr>
        <w:pStyle w:val="TOC2"/>
        <w:tabs>
          <w:tab w:val="right" w:leader="dot" w:pos="8306"/>
        </w:tabs>
      </w:pPr>
      <w:hyperlink w:anchor="_Toc6799" w:history="1">
        <w:r>
          <w:rPr>
            <w:rFonts w:ascii="仿宋" w:eastAsia="仿宋" w:hAnsi="仿宋" w:cs="仿宋" w:hint="eastAsia"/>
            <w:lang w:eastAsia="zh-CN"/>
          </w:rPr>
          <w:t>(一)、绩效评估指标</w:t>
        </w:r>
        <w:r>
          <w:tab/>
        </w:r>
        <w:r>
          <w:fldChar w:fldCharType="begin"/>
        </w:r>
        <w:r>
          <w:instrText xml:space="preserve"> PAGEREF _Toc6799 \h </w:instrText>
        </w:r>
        <w:r>
          <w:fldChar w:fldCharType="separate"/>
        </w:r>
        <w:r>
          <w:t>17</w:t>
        </w:r>
        <w:r>
          <w:fldChar w:fldCharType="end"/>
        </w:r>
      </w:hyperlink>
    </w:p>
    <w:p>
      <w:pPr>
        <w:pStyle w:val="TOC2"/>
        <w:tabs>
          <w:tab w:val="right" w:leader="dot" w:pos="8306"/>
        </w:tabs>
      </w:pPr>
      <w:hyperlink w:anchor="_Toc20739" w:history="1">
        <w:r>
          <w:rPr>
            <w:rFonts w:ascii="仿宋" w:eastAsia="仿宋" w:hAnsi="仿宋" w:cs="仿宋" w:hint="eastAsia"/>
            <w:lang w:eastAsia="zh-CN"/>
          </w:rPr>
          <w:t>(二)、绩效评估方法</w:t>
        </w:r>
        <w:r>
          <w:tab/>
        </w:r>
        <w:r>
          <w:fldChar w:fldCharType="begin"/>
        </w:r>
        <w:r>
          <w:instrText xml:space="preserve"> PAGEREF _Toc20739 \h </w:instrText>
        </w:r>
        <w:r>
          <w:fldChar w:fldCharType="separate"/>
        </w:r>
        <w:r>
          <w:t>18</w:t>
        </w:r>
        <w:r>
          <w:fldChar w:fldCharType="end"/>
        </w:r>
      </w:hyperlink>
    </w:p>
    <w:p>
      <w:pPr>
        <w:pStyle w:val="TOC2"/>
        <w:tabs>
          <w:tab w:val="right" w:leader="dot" w:pos="8306"/>
        </w:tabs>
      </w:pPr>
      <w:hyperlink w:anchor="_Toc21826" w:history="1">
        <w:r>
          <w:rPr>
            <w:rFonts w:ascii="仿宋" w:eastAsia="仿宋" w:hAnsi="仿宋" w:cs="仿宋" w:hint="eastAsia"/>
            <w:lang w:eastAsia="zh-CN"/>
          </w:rPr>
          <w:t>(三)、绩效评估周期</w:t>
        </w:r>
        <w:r>
          <w:tab/>
        </w:r>
        <w:r>
          <w:fldChar w:fldCharType="begin"/>
        </w:r>
        <w:r>
          <w:instrText xml:space="preserve"> PAGEREF _Toc21826 \h </w:instrText>
        </w:r>
        <w:r>
          <w:fldChar w:fldCharType="separate"/>
        </w:r>
        <w:r>
          <w:t>19</w:t>
        </w:r>
        <w:r>
          <w:fldChar w:fldCharType="end"/>
        </w:r>
      </w:hyperlink>
    </w:p>
    <w:p>
      <w:pPr>
        <w:pStyle w:val="TOC1"/>
        <w:tabs>
          <w:tab w:val="right" w:leader="dot" w:pos="8306"/>
        </w:tabs>
      </w:pPr>
      <w:hyperlink w:anchor="_Toc20133" w:history="1">
        <w:r>
          <w:rPr>
            <w:rFonts w:ascii="仿宋" w:eastAsia="仿宋" w:hAnsi="仿宋" w:cs="仿宋" w:hint="eastAsia"/>
            <w:lang w:eastAsia="zh-CN"/>
          </w:rPr>
          <w:t>六、往复真空泵项目危机管理</w:t>
        </w:r>
        <w:r>
          <w:tab/>
        </w:r>
        <w:r>
          <w:fldChar w:fldCharType="begin"/>
        </w:r>
        <w:r>
          <w:instrText xml:space="preserve"> PAGEREF _Toc20133 \h </w:instrText>
        </w:r>
        <w:r>
          <w:fldChar w:fldCharType="separate"/>
        </w:r>
        <w:r>
          <w:t>20</w:t>
        </w:r>
        <w:r>
          <w:fldChar w:fldCharType="end"/>
        </w:r>
      </w:hyperlink>
    </w:p>
    <w:p>
      <w:pPr>
        <w:pStyle w:val="TOC2"/>
        <w:tabs>
          <w:tab w:val="right" w:leader="dot" w:pos="8306"/>
        </w:tabs>
      </w:pPr>
      <w:hyperlink w:anchor="_Toc6474" w:history="1">
        <w:r>
          <w:rPr>
            <w:rFonts w:ascii="仿宋" w:eastAsia="仿宋" w:hAnsi="仿宋" w:cs="仿宋" w:hint="eastAsia"/>
            <w:lang w:eastAsia="zh-CN"/>
          </w:rPr>
          <w:t>(一)、危机预警与识别</w:t>
        </w:r>
        <w:r>
          <w:tab/>
        </w:r>
        <w:r>
          <w:fldChar w:fldCharType="begin"/>
        </w:r>
        <w:r>
          <w:instrText xml:space="preserve"> PAGEREF _Toc6474 \h </w:instrText>
        </w:r>
        <w:r>
          <w:fldChar w:fldCharType="separate"/>
        </w:r>
        <w:r>
          <w:t>20</w:t>
        </w:r>
        <w:r>
          <w:fldChar w:fldCharType="end"/>
        </w:r>
      </w:hyperlink>
    </w:p>
    <w:p>
      <w:pPr>
        <w:pStyle w:val="TOC2"/>
        <w:tabs>
          <w:tab w:val="right" w:leader="dot" w:pos="8306"/>
        </w:tabs>
      </w:pPr>
      <w:hyperlink w:anchor="_Toc31073" w:history="1">
        <w:r>
          <w:rPr>
            <w:rFonts w:ascii="仿宋" w:eastAsia="仿宋" w:hAnsi="仿宋" w:cs="仿宋" w:hint="eastAsia"/>
            <w:lang w:eastAsia="zh-CN"/>
          </w:rPr>
          <w:t>(二)、危机应对与恢复</w:t>
        </w:r>
        <w:r>
          <w:tab/>
        </w:r>
        <w:r>
          <w:fldChar w:fldCharType="begin"/>
        </w:r>
        <w:r>
          <w:instrText xml:space="preserve"> PAGEREF _Toc31073 \h </w:instrText>
        </w:r>
        <w:r>
          <w:fldChar w:fldCharType="separate"/>
        </w:r>
        <w:r>
          <w:t>21</w:t>
        </w:r>
        <w:r>
          <w:fldChar w:fldCharType="end"/>
        </w:r>
      </w:hyperlink>
    </w:p>
    <w:p>
      <w:pPr>
        <w:pStyle w:val="TOC1"/>
        <w:tabs>
          <w:tab w:val="right" w:leader="dot" w:pos="8306"/>
        </w:tabs>
      </w:pPr>
      <w:hyperlink w:anchor="_Toc11196" w:history="1">
        <w:r>
          <w:rPr>
            <w:rFonts w:ascii="仿宋" w:eastAsia="仿宋" w:hAnsi="仿宋" w:cs="仿宋" w:hint="eastAsia"/>
            <w:lang w:eastAsia="zh-CN"/>
          </w:rPr>
          <w:t>七、往复真空泵项目人力资源培养与发展</w:t>
        </w:r>
        <w:r>
          <w:tab/>
        </w:r>
        <w:r>
          <w:fldChar w:fldCharType="begin"/>
        </w:r>
        <w:r>
          <w:instrText xml:space="preserve"> PAGEREF _Toc11196 \h </w:instrText>
        </w:r>
        <w:r>
          <w:fldChar w:fldCharType="separate"/>
        </w:r>
        <w:r>
          <w:t>22</w:t>
        </w:r>
        <w:r>
          <w:fldChar w:fldCharType="end"/>
        </w:r>
      </w:hyperlink>
    </w:p>
    <w:p>
      <w:pPr>
        <w:pStyle w:val="TOC2"/>
        <w:tabs>
          <w:tab w:val="right" w:leader="dot" w:pos="8306"/>
        </w:tabs>
      </w:pPr>
      <w:hyperlink w:anchor="_Toc9399" w:history="1">
        <w:r>
          <w:rPr>
            <w:rFonts w:ascii="仿宋" w:eastAsia="仿宋" w:hAnsi="仿宋" w:cs="仿宋" w:hint="eastAsia"/>
            <w:lang w:eastAsia="zh-CN"/>
          </w:rPr>
          <w:t>(一)、人才需求与规划</w:t>
        </w:r>
        <w:r>
          <w:tab/>
        </w:r>
        <w:r>
          <w:fldChar w:fldCharType="begin"/>
        </w:r>
        <w:r>
          <w:instrText xml:space="preserve"> PAGEREF _Toc9399 \h </w:instrText>
        </w:r>
        <w:r>
          <w:fldChar w:fldCharType="separate"/>
        </w:r>
        <w:r>
          <w:t>22</w:t>
        </w:r>
        <w:r>
          <w:fldChar w:fldCharType="end"/>
        </w:r>
      </w:hyperlink>
    </w:p>
    <w:p>
      <w:pPr>
        <w:pStyle w:val="TOC2"/>
        <w:tabs>
          <w:tab w:val="right" w:leader="dot" w:pos="8306"/>
        </w:tabs>
      </w:pPr>
      <w:hyperlink w:anchor="_Toc12753" w:history="1">
        <w:r>
          <w:rPr>
            <w:rFonts w:ascii="仿宋" w:eastAsia="仿宋" w:hAnsi="仿宋" w:cs="仿宋" w:hint="eastAsia"/>
            <w:lang w:eastAsia="zh-CN"/>
          </w:rPr>
          <w:t>(二)、培训与发展计划</w:t>
        </w:r>
        <w:r>
          <w:tab/>
        </w:r>
        <w:r>
          <w:fldChar w:fldCharType="begin"/>
        </w:r>
        <w:r>
          <w:instrText xml:space="preserve"> PAGEREF _Toc12753 \h </w:instrText>
        </w:r>
        <w:r>
          <w:fldChar w:fldCharType="separate"/>
        </w:r>
        <w:r>
          <w:t>23</w:t>
        </w:r>
        <w:r>
          <w:fldChar w:fldCharType="end"/>
        </w:r>
      </w:hyperlink>
    </w:p>
    <w:p>
      <w:pPr>
        <w:pStyle w:val="TOC1"/>
        <w:tabs>
          <w:tab w:val="right" w:leader="dot" w:pos="8306"/>
        </w:tabs>
      </w:pPr>
      <w:hyperlink w:anchor="_Toc27089" w:history="1">
        <w:r>
          <w:rPr>
            <w:rFonts w:ascii="仿宋" w:eastAsia="仿宋" w:hAnsi="仿宋" w:cs="仿宋" w:hint="eastAsia"/>
            <w:lang w:eastAsia="zh-CN"/>
          </w:rPr>
          <w:t>八、往复真空泵项目投资规划</w:t>
        </w:r>
        <w:r>
          <w:tab/>
        </w:r>
        <w:r>
          <w:fldChar w:fldCharType="begin"/>
        </w:r>
        <w:r>
          <w:instrText xml:space="preserve"> PAGEREF _Toc27089 \h </w:instrText>
        </w:r>
        <w:r>
          <w:fldChar w:fldCharType="separate"/>
        </w:r>
        <w:r>
          <w:t>23</w:t>
        </w:r>
        <w:r>
          <w:fldChar w:fldCharType="end"/>
        </w:r>
      </w:hyperlink>
    </w:p>
    <w:p>
      <w:pPr>
        <w:pStyle w:val="TOC2"/>
        <w:tabs>
          <w:tab w:val="right" w:leader="dot" w:pos="8306"/>
        </w:tabs>
      </w:pPr>
      <w:hyperlink w:anchor="_Toc3478" w:history="1">
        <w:r>
          <w:rPr>
            <w:rFonts w:ascii="仿宋" w:eastAsia="仿宋" w:hAnsi="仿宋" w:cs="仿宋" w:hint="eastAsia"/>
            <w:lang w:eastAsia="zh-CN"/>
          </w:rPr>
          <w:t>(一)、往复真空泵项目总投资估算</w:t>
        </w:r>
        <w:r>
          <w:tab/>
        </w:r>
        <w:r>
          <w:fldChar w:fldCharType="begin"/>
        </w:r>
        <w:r>
          <w:instrText xml:space="preserve"> PAGEREF _Toc3478 \h </w:instrText>
        </w:r>
        <w:r>
          <w:fldChar w:fldCharType="separate"/>
        </w:r>
        <w:r>
          <w:t>23</w:t>
        </w:r>
        <w:r>
          <w:fldChar w:fldCharType="end"/>
        </w:r>
      </w:hyperlink>
    </w:p>
    <w:p>
      <w:pPr>
        <w:pStyle w:val="TOC2"/>
        <w:tabs>
          <w:tab w:val="right" w:leader="dot" w:pos="8306"/>
        </w:tabs>
      </w:pPr>
      <w:hyperlink w:anchor="_Toc16876" w:history="1">
        <w:r>
          <w:rPr>
            <w:rFonts w:ascii="仿宋" w:eastAsia="仿宋" w:hAnsi="仿宋" w:cs="仿宋" w:hint="eastAsia"/>
            <w:lang w:eastAsia="zh-CN"/>
          </w:rPr>
          <w:t>(二)、资金筹措</w:t>
        </w:r>
        <w:r>
          <w:tab/>
        </w:r>
        <w:r>
          <w:fldChar w:fldCharType="begin"/>
        </w:r>
        <w:r>
          <w:instrText xml:space="preserve"> PAGEREF _Toc16876 \h </w:instrText>
        </w:r>
        <w:r>
          <w:fldChar w:fldCharType="separate"/>
        </w:r>
        <w:r>
          <w:t>25</w:t>
        </w:r>
        <w:r>
          <w:fldChar w:fldCharType="end"/>
        </w:r>
      </w:hyperlink>
    </w:p>
    <w:p>
      <w:pPr>
        <w:pStyle w:val="TOC1"/>
        <w:tabs>
          <w:tab w:val="right" w:leader="dot" w:pos="8306"/>
        </w:tabs>
      </w:pPr>
      <w:hyperlink w:anchor="_Toc32045" w:history="1">
        <w:r>
          <w:rPr>
            <w:rFonts w:ascii="仿宋" w:eastAsia="仿宋" w:hAnsi="仿宋" w:cs="仿宋" w:hint="eastAsia"/>
            <w:lang w:eastAsia="zh-CN"/>
          </w:rPr>
          <w:t>九、往复真空泵项目环境影响分析</w:t>
        </w:r>
        <w:r>
          <w:tab/>
        </w:r>
        <w:r>
          <w:fldChar w:fldCharType="begin"/>
        </w:r>
        <w:r>
          <w:instrText xml:space="preserve"> PAGEREF _Toc32045 \h </w:instrText>
        </w:r>
        <w:r>
          <w:fldChar w:fldCharType="separate"/>
        </w:r>
        <w:r>
          <w:t>25</w:t>
        </w:r>
        <w:r>
          <w:fldChar w:fldCharType="end"/>
        </w:r>
      </w:hyperlink>
    </w:p>
    <w:p>
      <w:pPr>
        <w:pStyle w:val="TOC2"/>
        <w:tabs>
          <w:tab w:val="right" w:leader="dot" w:pos="8306"/>
        </w:tabs>
      </w:pPr>
      <w:hyperlink w:anchor="_Toc23821" w:history="1">
        <w:r>
          <w:rPr>
            <w:rFonts w:ascii="仿宋" w:eastAsia="仿宋" w:hAnsi="仿宋" w:cs="仿宋" w:hint="eastAsia"/>
            <w:lang w:eastAsia="zh-CN"/>
          </w:rPr>
          <w:t>(一)、建设区域环境质量现状</w:t>
        </w:r>
        <w:r>
          <w:tab/>
        </w:r>
        <w:r>
          <w:fldChar w:fldCharType="begin"/>
        </w:r>
        <w:r>
          <w:instrText xml:space="preserve"> PAGEREF _Toc23821 \h </w:instrText>
        </w:r>
        <w:r>
          <w:fldChar w:fldCharType="separate"/>
        </w:r>
        <w:r>
          <w:t>25</w:t>
        </w:r>
        <w:r>
          <w:fldChar w:fldCharType="end"/>
        </w:r>
      </w:hyperlink>
    </w:p>
    <w:p>
      <w:pPr>
        <w:pStyle w:val="TOC2"/>
        <w:tabs>
          <w:tab w:val="right" w:leader="dot" w:pos="8306"/>
        </w:tabs>
      </w:pPr>
      <w:hyperlink w:anchor="_Toc31024" w:history="1">
        <w:r>
          <w:rPr>
            <w:rFonts w:ascii="仿宋" w:eastAsia="仿宋" w:hAnsi="仿宋" w:cs="仿宋" w:hint="eastAsia"/>
            <w:lang w:eastAsia="zh-CN"/>
          </w:rPr>
          <w:t>(二)、建设期环境保护</w:t>
        </w:r>
        <w:r>
          <w:tab/>
        </w:r>
        <w:r>
          <w:fldChar w:fldCharType="begin"/>
        </w:r>
        <w:r>
          <w:instrText xml:space="preserve"> PAGEREF _Toc31024 \h </w:instrText>
        </w:r>
        <w:r>
          <w:fldChar w:fldCharType="separate"/>
        </w:r>
        <w:r>
          <w:t>27</w:t>
        </w:r>
        <w:r>
          <w:fldChar w:fldCharType="end"/>
        </w:r>
      </w:hyperlink>
    </w:p>
    <w:p>
      <w:pPr>
        <w:pStyle w:val="TOC2"/>
        <w:tabs>
          <w:tab w:val="right" w:leader="dot" w:pos="8306"/>
        </w:tabs>
      </w:pPr>
      <w:hyperlink w:anchor="_Toc24433" w:history="1">
        <w:r>
          <w:rPr>
            <w:rFonts w:ascii="仿宋" w:eastAsia="仿宋" w:hAnsi="仿宋" w:cs="仿宋" w:hint="eastAsia"/>
            <w:lang w:eastAsia="zh-CN"/>
          </w:rPr>
          <w:t>(三)、运营期环境保护</w:t>
        </w:r>
        <w:r>
          <w:tab/>
        </w:r>
        <w:r>
          <w:fldChar w:fldCharType="begin"/>
        </w:r>
        <w:r>
          <w:instrText xml:space="preserve"> PAGEREF _Toc24433 \h </w:instrText>
        </w:r>
        <w:r>
          <w:fldChar w:fldCharType="separate"/>
        </w:r>
        <w:r>
          <w:t>28</w:t>
        </w:r>
        <w:r>
          <w:fldChar w:fldCharType="end"/>
        </w:r>
      </w:hyperlink>
    </w:p>
    <w:p>
      <w:pPr>
        <w:pStyle w:val="TOC2"/>
        <w:tabs>
          <w:tab w:val="right" w:leader="dot" w:pos="8306"/>
        </w:tabs>
      </w:pPr>
      <w:hyperlink w:anchor="_Toc29413" w:history="1">
        <w:r>
          <w:rPr>
            <w:rFonts w:ascii="仿宋" w:eastAsia="仿宋" w:hAnsi="仿宋" w:cs="仿宋" w:hint="eastAsia"/>
            <w:lang w:eastAsia="zh-CN"/>
          </w:rPr>
          <w:t>(四)、往复真空泵项目建设对区域经济的影响</w:t>
        </w:r>
        <w:r>
          <w:tab/>
        </w:r>
        <w:r>
          <w:fldChar w:fldCharType="begin"/>
        </w:r>
        <w:r>
          <w:instrText xml:space="preserve"> PAGEREF _Toc29413 \h </w:instrText>
        </w:r>
        <w:r>
          <w:fldChar w:fldCharType="separate"/>
        </w:r>
        <w:r>
          <w:t>29</w:t>
        </w:r>
        <w:r>
          <w:fldChar w:fldCharType="end"/>
        </w:r>
      </w:hyperlink>
    </w:p>
    <w:p>
      <w:pPr>
        <w:pStyle w:val="TOC2"/>
        <w:tabs>
          <w:tab w:val="right" w:leader="dot" w:pos="8306"/>
        </w:tabs>
      </w:pPr>
      <w:hyperlink w:anchor="_Toc17232" w:history="1">
        <w:r>
          <w:rPr>
            <w:rFonts w:ascii="仿宋" w:eastAsia="仿宋" w:hAnsi="仿宋" w:cs="仿宋" w:hint="eastAsia"/>
            <w:lang w:eastAsia="zh-CN"/>
          </w:rPr>
          <w:t>(五)、废弃物处理</w:t>
        </w:r>
        <w:r>
          <w:tab/>
        </w:r>
        <w:r>
          <w:fldChar w:fldCharType="begin"/>
        </w:r>
        <w:r>
          <w:instrText xml:space="preserve"> PAGEREF _Toc17232 \h </w:instrText>
        </w:r>
        <w:r>
          <w:fldChar w:fldCharType="separate"/>
        </w:r>
        <w:r>
          <w:t>31</w:t>
        </w:r>
        <w:r>
          <w:fldChar w:fldCharType="end"/>
        </w:r>
      </w:hyperlink>
    </w:p>
    <w:p>
      <w:pPr>
        <w:pStyle w:val="TOC2"/>
        <w:tabs>
          <w:tab w:val="right" w:leader="dot" w:pos="8306"/>
        </w:tabs>
      </w:pPr>
      <w:hyperlink w:anchor="_Toc22893" w:history="1">
        <w:r>
          <w:rPr>
            <w:rFonts w:ascii="仿宋" w:eastAsia="仿宋" w:hAnsi="仿宋" w:cs="仿宋" w:hint="eastAsia"/>
            <w:lang w:eastAsia="zh-CN"/>
          </w:rPr>
          <w:t>(六)、特殊环境影响分析</w:t>
        </w:r>
        <w:r>
          <w:tab/>
        </w:r>
        <w:r>
          <w:fldChar w:fldCharType="begin"/>
        </w:r>
        <w:r>
          <w:instrText xml:space="preserve"> PAGEREF _Toc22893 \h </w:instrText>
        </w:r>
        <w:r>
          <w:fldChar w:fldCharType="separate"/>
        </w:r>
        <w:r>
          <w:t>32</w:t>
        </w:r>
        <w:r>
          <w:fldChar w:fldCharType="end"/>
        </w:r>
      </w:hyperlink>
    </w:p>
    <w:p>
      <w:pPr>
        <w:pStyle w:val="TOC2"/>
        <w:tabs>
          <w:tab w:val="right" w:leader="dot" w:pos="8306"/>
        </w:tabs>
      </w:pPr>
      <w:hyperlink w:anchor="_Toc18926" w:history="1">
        <w:r>
          <w:rPr>
            <w:rFonts w:ascii="仿宋" w:eastAsia="仿宋" w:hAnsi="仿宋" w:cs="仿宋" w:hint="eastAsia"/>
            <w:lang w:eastAsia="zh-CN"/>
          </w:rPr>
          <w:t>(七)、清洁生产</w:t>
        </w:r>
        <w:r>
          <w:tab/>
        </w:r>
        <w:r>
          <w:fldChar w:fldCharType="begin"/>
        </w:r>
        <w:r>
          <w:instrText xml:space="preserve"> PAGEREF _Toc18926 \h </w:instrText>
        </w:r>
        <w:r>
          <w:fldChar w:fldCharType="separate"/>
        </w:r>
        <w:r>
          <w:t>34</w:t>
        </w:r>
        <w:r>
          <w:fldChar w:fldCharType="end"/>
        </w:r>
      </w:hyperlink>
    </w:p>
    <w:p>
      <w:pPr>
        <w:pStyle w:val="TOC2"/>
        <w:tabs>
          <w:tab w:val="right" w:leader="dot" w:pos="8306"/>
        </w:tabs>
      </w:pPr>
      <w:hyperlink w:anchor="_Toc17684" w:history="1">
        <w:r>
          <w:rPr>
            <w:rFonts w:ascii="仿宋" w:eastAsia="仿宋" w:hAnsi="仿宋" w:cs="仿宋" w:hint="eastAsia"/>
            <w:lang w:eastAsia="zh-CN"/>
          </w:rPr>
          <w:t>(八)、环境保护综合评价</w:t>
        </w:r>
        <w:r>
          <w:tab/>
        </w:r>
        <w:r>
          <w:fldChar w:fldCharType="begin"/>
        </w:r>
        <w:r>
          <w:instrText xml:space="preserve"> PAGEREF _Toc17684 \h </w:instrText>
        </w:r>
        <w:r>
          <w:fldChar w:fldCharType="separate"/>
        </w:r>
        <w:r>
          <w:t>35</w:t>
        </w:r>
        <w:r>
          <w:fldChar w:fldCharType="end"/>
        </w:r>
      </w:hyperlink>
    </w:p>
    <w:p>
      <w:pPr>
        <w:pStyle w:val="TOC1"/>
        <w:tabs>
          <w:tab w:val="right" w:leader="dot" w:pos="8306"/>
        </w:tabs>
      </w:pPr>
      <w:hyperlink w:anchor="_Toc32277" w:history="1">
        <w:r>
          <w:rPr>
            <w:rFonts w:ascii="仿宋" w:eastAsia="仿宋" w:hAnsi="仿宋" w:cs="仿宋" w:hint="eastAsia"/>
            <w:lang w:eastAsia="zh-CN"/>
          </w:rPr>
          <w:t>十、往复真空泵项目经营效益</w:t>
        </w:r>
        <w:r>
          <w:tab/>
        </w:r>
        <w:r>
          <w:fldChar w:fldCharType="begin"/>
        </w:r>
        <w:r>
          <w:instrText xml:space="preserve"> PAGEREF _Toc32277 \h </w:instrText>
        </w:r>
        <w:r>
          <w:fldChar w:fldCharType="separate"/>
        </w:r>
        <w:r>
          <w:t>36</w:t>
        </w:r>
        <w:r>
          <w:fldChar w:fldCharType="end"/>
        </w:r>
      </w:hyperlink>
    </w:p>
    <w:p>
      <w:pPr>
        <w:pStyle w:val="TOC2"/>
        <w:tabs>
          <w:tab w:val="right" w:leader="dot" w:pos="8306"/>
        </w:tabs>
      </w:pPr>
      <w:hyperlink w:anchor="_Toc25190" w:history="1">
        <w:r>
          <w:rPr>
            <w:rFonts w:ascii="仿宋" w:eastAsia="仿宋" w:hAnsi="仿宋" w:cs="仿宋" w:hint="eastAsia"/>
            <w:lang w:eastAsia="zh-CN"/>
          </w:rPr>
          <w:t>(一)、经济评价财务测算</w:t>
        </w:r>
        <w:r>
          <w:tab/>
        </w:r>
        <w:r>
          <w:fldChar w:fldCharType="begin"/>
        </w:r>
        <w:r>
          <w:instrText xml:space="preserve"> PAGEREF _Toc25190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3" w:history="1">
        <w:r>
          <w:rPr>
            <w:rFonts w:ascii="仿宋" w:eastAsia="仿宋" w:hAnsi="仿宋" w:cs="仿宋" w:hint="eastAsia"/>
            <w:lang w:eastAsia="zh-CN"/>
          </w:rPr>
          <w:t>(二)、往复真空泵项目盈利能力分析</w:t>
        </w:r>
        <w:r>
          <w:tab/>
        </w:r>
        <w:r>
          <w:fldChar w:fldCharType="begin"/>
        </w:r>
        <w:r>
          <w:instrText xml:space="preserve"> PAGEREF _Toc7013 \h </w:instrText>
        </w:r>
        <w:r>
          <w:fldChar w:fldCharType="separate"/>
        </w:r>
        <w:r>
          <w:t>37</w:t>
        </w:r>
        <w:r>
          <w:fldChar w:fldCharType="end"/>
        </w:r>
      </w:hyperlink>
    </w:p>
    <w:p>
      <w:pPr>
        <w:pStyle w:val="TOC1"/>
        <w:tabs>
          <w:tab w:val="right" w:leader="dot" w:pos="8306"/>
        </w:tabs>
      </w:pPr>
      <w:hyperlink w:anchor="_Toc17086" w:history="1">
        <w:r>
          <w:rPr>
            <w:rFonts w:ascii="仿宋" w:eastAsia="仿宋" w:hAnsi="仿宋" w:cs="仿宋" w:hint="eastAsia"/>
            <w:lang w:eastAsia="zh-CN"/>
          </w:rPr>
          <w:t>十一、往复真空泵项目社会影响</w:t>
        </w:r>
        <w:r>
          <w:tab/>
        </w:r>
        <w:r>
          <w:fldChar w:fldCharType="begin"/>
        </w:r>
        <w:r>
          <w:instrText xml:space="preserve"> PAGEREF _Toc17086 \h </w:instrText>
        </w:r>
        <w:r>
          <w:fldChar w:fldCharType="separate"/>
        </w:r>
        <w:r>
          <w:t>38</w:t>
        </w:r>
        <w:r>
          <w:fldChar w:fldCharType="end"/>
        </w:r>
      </w:hyperlink>
    </w:p>
    <w:p>
      <w:pPr>
        <w:pStyle w:val="TOC2"/>
        <w:tabs>
          <w:tab w:val="right" w:leader="dot" w:pos="8306"/>
        </w:tabs>
      </w:pPr>
      <w:hyperlink w:anchor="_Toc2337" w:history="1">
        <w:r>
          <w:rPr>
            <w:rFonts w:ascii="仿宋" w:eastAsia="仿宋" w:hAnsi="仿宋" w:cs="仿宋" w:hint="eastAsia"/>
            <w:lang w:eastAsia="zh-CN"/>
          </w:rPr>
          <w:t>(一)、社会责任与义务</w:t>
        </w:r>
        <w:r>
          <w:tab/>
        </w:r>
        <w:r>
          <w:fldChar w:fldCharType="begin"/>
        </w:r>
        <w:r>
          <w:instrText xml:space="preserve"> PAGEREF _Toc2337 \h </w:instrText>
        </w:r>
        <w:r>
          <w:fldChar w:fldCharType="separate"/>
        </w:r>
        <w:r>
          <w:t>38</w:t>
        </w:r>
        <w:r>
          <w:fldChar w:fldCharType="end"/>
        </w:r>
      </w:hyperlink>
    </w:p>
    <w:p>
      <w:pPr>
        <w:pStyle w:val="TOC2"/>
        <w:tabs>
          <w:tab w:val="right" w:leader="dot" w:pos="8306"/>
        </w:tabs>
      </w:pPr>
      <w:hyperlink w:anchor="_Toc9824" w:history="1">
        <w:r>
          <w:rPr>
            <w:rFonts w:ascii="仿宋" w:eastAsia="仿宋" w:hAnsi="仿宋" w:cs="仿宋" w:hint="eastAsia"/>
            <w:lang w:eastAsia="zh-CN"/>
          </w:rPr>
          <w:t>(二)、社会参与与沟通</w:t>
        </w:r>
        <w:r>
          <w:tab/>
        </w:r>
        <w:r>
          <w:fldChar w:fldCharType="begin"/>
        </w:r>
        <w:r>
          <w:instrText xml:space="preserve"> PAGEREF _Toc9824 \h </w:instrText>
        </w:r>
        <w:r>
          <w:fldChar w:fldCharType="separate"/>
        </w:r>
        <w:r>
          <w:t>39</w:t>
        </w:r>
        <w:r>
          <w:fldChar w:fldCharType="end"/>
        </w:r>
      </w:hyperlink>
    </w:p>
    <w:p>
      <w:pPr>
        <w:pStyle w:val="TOC1"/>
        <w:tabs>
          <w:tab w:val="right" w:leader="dot" w:pos="8306"/>
        </w:tabs>
      </w:pPr>
      <w:hyperlink w:anchor="_Toc19550" w:history="1">
        <w:r>
          <w:rPr>
            <w:rFonts w:ascii="仿宋" w:eastAsia="仿宋" w:hAnsi="仿宋" w:cs="仿宋" w:hint="eastAsia"/>
            <w:lang w:eastAsia="zh-CN"/>
          </w:rPr>
          <w:t>十二、往复真空泵项目风险管理</w:t>
        </w:r>
        <w:r>
          <w:tab/>
        </w:r>
        <w:r>
          <w:fldChar w:fldCharType="begin"/>
        </w:r>
        <w:r>
          <w:instrText xml:space="preserve"> PAGEREF _Toc19550 \h </w:instrText>
        </w:r>
        <w:r>
          <w:fldChar w:fldCharType="separate"/>
        </w:r>
        <w:r>
          <w:t>40</w:t>
        </w:r>
        <w:r>
          <w:fldChar w:fldCharType="end"/>
        </w:r>
      </w:hyperlink>
    </w:p>
    <w:p>
      <w:pPr>
        <w:pStyle w:val="TOC2"/>
        <w:tabs>
          <w:tab w:val="right" w:leader="dot" w:pos="8306"/>
        </w:tabs>
      </w:pPr>
      <w:hyperlink w:anchor="_Toc13412" w:history="1">
        <w:r>
          <w:rPr>
            <w:rFonts w:ascii="仿宋" w:eastAsia="仿宋" w:hAnsi="仿宋" w:cs="仿宋" w:hint="eastAsia"/>
            <w:lang w:eastAsia="zh-CN"/>
          </w:rPr>
          <w:t>(一)、风险识别与评估</w:t>
        </w:r>
        <w:r>
          <w:tab/>
        </w:r>
        <w:r>
          <w:fldChar w:fldCharType="begin"/>
        </w:r>
        <w:r>
          <w:instrText xml:space="preserve"> PAGEREF _Toc13412 \h </w:instrText>
        </w:r>
        <w:r>
          <w:fldChar w:fldCharType="separate"/>
        </w:r>
        <w:r>
          <w:t>40</w:t>
        </w:r>
        <w:r>
          <w:fldChar w:fldCharType="end"/>
        </w:r>
      </w:hyperlink>
    </w:p>
    <w:p>
      <w:pPr>
        <w:pStyle w:val="TOC2"/>
        <w:tabs>
          <w:tab w:val="right" w:leader="dot" w:pos="8306"/>
        </w:tabs>
      </w:pPr>
      <w:hyperlink w:anchor="_Toc13507" w:history="1">
        <w:r>
          <w:rPr>
            <w:rFonts w:ascii="仿宋" w:eastAsia="仿宋" w:hAnsi="仿宋" w:cs="仿宋" w:hint="eastAsia"/>
            <w:lang w:eastAsia="zh-CN"/>
          </w:rPr>
          <w:t>(二)、风险应对策略</w:t>
        </w:r>
        <w:r>
          <w:tab/>
        </w:r>
        <w:r>
          <w:fldChar w:fldCharType="begin"/>
        </w:r>
        <w:r>
          <w:instrText xml:space="preserve"> PAGEREF _Toc13507 \h </w:instrText>
        </w:r>
        <w:r>
          <w:fldChar w:fldCharType="separate"/>
        </w:r>
        <w:r>
          <w:t>41</w:t>
        </w:r>
        <w:r>
          <w:fldChar w:fldCharType="end"/>
        </w:r>
      </w:hyperlink>
    </w:p>
    <w:p>
      <w:pPr>
        <w:pStyle w:val="TOC2"/>
        <w:tabs>
          <w:tab w:val="right" w:leader="dot" w:pos="8306"/>
        </w:tabs>
      </w:pPr>
      <w:hyperlink w:anchor="_Toc30460" w:history="1">
        <w:r>
          <w:rPr>
            <w:rFonts w:ascii="仿宋" w:eastAsia="仿宋" w:hAnsi="仿宋" w:cs="仿宋" w:hint="eastAsia"/>
            <w:lang w:eastAsia="zh-CN"/>
          </w:rPr>
          <w:t>(三)、风险监控与控制</w:t>
        </w:r>
        <w:r>
          <w:tab/>
        </w:r>
        <w:r>
          <w:fldChar w:fldCharType="begin"/>
        </w:r>
        <w:r>
          <w:instrText xml:space="preserve"> PAGEREF _Toc30460 \h </w:instrText>
        </w:r>
        <w:r>
          <w:fldChar w:fldCharType="separate"/>
        </w:r>
        <w:r>
          <w:t>43</w:t>
        </w:r>
        <w:r>
          <w:fldChar w:fldCharType="end"/>
        </w:r>
      </w:hyperlink>
    </w:p>
    <w:p>
      <w:pPr>
        <w:pStyle w:val="TOC1"/>
        <w:tabs>
          <w:tab w:val="right" w:leader="dot" w:pos="8306"/>
        </w:tabs>
      </w:pPr>
      <w:hyperlink w:anchor="_Toc24641" w:history="1">
        <w:r>
          <w:rPr>
            <w:rFonts w:ascii="仿宋" w:eastAsia="仿宋" w:hAnsi="仿宋" w:cs="仿宋" w:hint="eastAsia"/>
            <w:lang w:eastAsia="zh-CN"/>
          </w:rPr>
          <w:t>十三、营销与推广策略</w:t>
        </w:r>
        <w:r>
          <w:tab/>
        </w:r>
        <w:r>
          <w:fldChar w:fldCharType="begin"/>
        </w:r>
        <w:r>
          <w:instrText xml:space="preserve"> PAGEREF _Toc24641 \h </w:instrText>
        </w:r>
        <w:r>
          <w:fldChar w:fldCharType="separate"/>
        </w:r>
        <w:r>
          <w:t>44</w:t>
        </w:r>
        <w:r>
          <w:fldChar w:fldCharType="end"/>
        </w:r>
      </w:hyperlink>
    </w:p>
    <w:p>
      <w:pPr>
        <w:pStyle w:val="TOC2"/>
        <w:tabs>
          <w:tab w:val="right" w:leader="dot" w:pos="8306"/>
        </w:tabs>
      </w:pPr>
      <w:hyperlink w:anchor="_Toc26326" w:history="1">
        <w:r>
          <w:rPr>
            <w:rFonts w:ascii="仿宋" w:eastAsia="仿宋" w:hAnsi="仿宋" w:cs="仿宋" w:hint="eastAsia"/>
            <w:lang w:eastAsia="zh-CN"/>
          </w:rPr>
          <w:t>(一)、产品/服务定位与特点</w:t>
        </w:r>
        <w:r>
          <w:tab/>
        </w:r>
        <w:r>
          <w:fldChar w:fldCharType="begin"/>
        </w:r>
        <w:r>
          <w:instrText xml:space="preserve"> PAGEREF _Toc26326 \h </w:instrText>
        </w:r>
        <w:r>
          <w:fldChar w:fldCharType="separate"/>
        </w:r>
        <w:r>
          <w:t>44</w:t>
        </w:r>
        <w:r>
          <w:fldChar w:fldCharType="end"/>
        </w:r>
      </w:hyperlink>
    </w:p>
    <w:p>
      <w:pPr>
        <w:pStyle w:val="TOC2"/>
        <w:tabs>
          <w:tab w:val="right" w:leader="dot" w:pos="8306"/>
        </w:tabs>
      </w:pPr>
      <w:hyperlink w:anchor="_Toc21851" w:history="1">
        <w:r>
          <w:rPr>
            <w:rFonts w:ascii="仿宋" w:eastAsia="仿宋" w:hAnsi="仿宋" w:cs="仿宋" w:hint="eastAsia"/>
            <w:lang w:eastAsia="zh-CN"/>
          </w:rPr>
          <w:t>(二)、市场定位与竞争分析</w:t>
        </w:r>
        <w:r>
          <w:tab/>
        </w:r>
        <w:r>
          <w:fldChar w:fldCharType="begin"/>
        </w:r>
        <w:r>
          <w:instrText xml:space="preserve"> PAGEREF _Toc21851 \h </w:instrText>
        </w:r>
        <w:r>
          <w:fldChar w:fldCharType="separate"/>
        </w:r>
        <w:r>
          <w:t>45</w:t>
        </w:r>
        <w:r>
          <w:fldChar w:fldCharType="end"/>
        </w:r>
      </w:hyperlink>
    </w:p>
    <w:p>
      <w:pPr>
        <w:pStyle w:val="TOC2"/>
        <w:tabs>
          <w:tab w:val="right" w:leader="dot" w:pos="8306"/>
        </w:tabs>
      </w:pPr>
      <w:hyperlink w:anchor="_Toc26286" w:history="1">
        <w:r>
          <w:rPr>
            <w:rFonts w:ascii="仿宋" w:eastAsia="仿宋" w:hAnsi="仿宋" w:cs="仿宋" w:hint="eastAsia"/>
            <w:lang w:eastAsia="zh-CN"/>
          </w:rPr>
          <w:t>(三)、营销渠道与策略</w:t>
        </w:r>
        <w:r>
          <w:tab/>
        </w:r>
        <w:r>
          <w:fldChar w:fldCharType="begin"/>
        </w:r>
        <w:r>
          <w:instrText xml:space="preserve"> PAGEREF _Toc26286 \h </w:instrText>
        </w:r>
        <w:r>
          <w:fldChar w:fldCharType="separate"/>
        </w:r>
        <w:r>
          <w:t>46</w:t>
        </w:r>
        <w:r>
          <w:fldChar w:fldCharType="end"/>
        </w:r>
      </w:hyperlink>
    </w:p>
    <w:p>
      <w:pPr>
        <w:pStyle w:val="TOC2"/>
        <w:tabs>
          <w:tab w:val="right" w:leader="dot" w:pos="8306"/>
        </w:tabs>
      </w:pPr>
      <w:hyperlink w:anchor="_Toc12547" w:history="1">
        <w:r>
          <w:rPr>
            <w:rFonts w:ascii="仿宋" w:eastAsia="仿宋" w:hAnsi="仿宋" w:cs="仿宋" w:hint="eastAsia"/>
            <w:lang w:eastAsia="zh-CN"/>
          </w:rPr>
          <w:t>(四)、推广与宣传活动</w:t>
        </w:r>
        <w:r>
          <w:tab/>
        </w:r>
        <w:r>
          <w:fldChar w:fldCharType="begin"/>
        </w:r>
        <w:r>
          <w:instrText xml:space="preserve"> PAGEREF _Toc12547 \h </w:instrText>
        </w:r>
        <w:r>
          <w:fldChar w:fldCharType="separate"/>
        </w:r>
        <w:r>
          <w:t>47</w:t>
        </w:r>
        <w:r>
          <w:fldChar w:fldCharType="end"/>
        </w:r>
      </w:hyperlink>
    </w:p>
    <w:p>
      <w:pPr>
        <w:pStyle w:val="TOC1"/>
        <w:tabs>
          <w:tab w:val="right" w:leader="dot" w:pos="8306"/>
        </w:tabs>
      </w:pPr>
      <w:hyperlink w:anchor="_Toc22601" w:history="1">
        <w:r>
          <w:rPr>
            <w:rFonts w:ascii="仿宋" w:eastAsia="仿宋" w:hAnsi="仿宋" w:cs="仿宋" w:hint="eastAsia"/>
            <w:lang w:eastAsia="zh-CN"/>
          </w:rPr>
          <w:t>十四、往复真空泵项目实施时间节点</w:t>
        </w:r>
        <w:r>
          <w:tab/>
        </w:r>
        <w:r>
          <w:fldChar w:fldCharType="begin"/>
        </w:r>
        <w:r>
          <w:instrText xml:space="preserve"> PAGEREF _Toc22601 \h </w:instrText>
        </w:r>
        <w:r>
          <w:fldChar w:fldCharType="separate"/>
        </w:r>
        <w:r>
          <w:t>53</w:t>
        </w:r>
        <w:r>
          <w:fldChar w:fldCharType="end"/>
        </w:r>
      </w:hyperlink>
    </w:p>
    <w:p>
      <w:pPr>
        <w:pStyle w:val="TOC2"/>
        <w:tabs>
          <w:tab w:val="right" w:leader="dot" w:pos="8306"/>
        </w:tabs>
      </w:pPr>
      <w:hyperlink w:anchor="_Toc3097" w:history="1">
        <w:r>
          <w:rPr>
            <w:rFonts w:ascii="仿宋" w:eastAsia="仿宋" w:hAnsi="仿宋" w:cs="仿宋" w:hint="eastAsia"/>
            <w:lang w:eastAsia="zh-CN"/>
          </w:rPr>
          <w:t>(一)、往复真空泵项目启动阶段时间节点</w:t>
        </w:r>
        <w:r>
          <w:tab/>
        </w:r>
        <w:r>
          <w:fldChar w:fldCharType="begin"/>
        </w:r>
        <w:r>
          <w:instrText xml:space="preserve"> PAGEREF _Toc3097 \h </w:instrText>
        </w:r>
        <w:r>
          <w:fldChar w:fldCharType="separate"/>
        </w:r>
        <w:r>
          <w:t>53</w:t>
        </w:r>
        <w:r>
          <w:fldChar w:fldCharType="end"/>
        </w:r>
      </w:hyperlink>
    </w:p>
    <w:p>
      <w:pPr>
        <w:pStyle w:val="TOC2"/>
        <w:tabs>
          <w:tab w:val="right" w:leader="dot" w:pos="8306"/>
        </w:tabs>
      </w:pPr>
      <w:hyperlink w:anchor="_Toc32368" w:history="1">
        <w:r>
          <w:rPr>
            <w:rFonts w:ascii="仿宋" w:eastAsia="仿宋" w:hAnsi="仿宋" w:cs="仿宋" w:hint="eastAsia"/>
            <w:lang w:eastAsia="zh-CN"/>
          </w:rPr>
          <w:t>(二)、往复真空泵项目执行阶段时间节点</w:t>
        </w:r>
        <w:r>
          <w:tab/>
        </w:r>
        <w:r>
          <w:fldChar w:fldCharType="begin"/>
        </w:r>
        <w:r>
          <w:instrText xml:space="preserve"> PAGEREF _Toc32368 \h </w:instrText>
        </w:r>
        <w:r>
          <w:fldChar w:fldCharType="separate"/>
        </w:r>
        <w:r>
          <w:t>54</w:t>
        </w:r>
        <w:r>
          <w:fldChar w:fldCharType="end"/>
        </w:r>
      </w:hyperlink>
    </w:p>
    <w:p>
      <w:pPr>
        <w:pStyle w:val="TOC2"/>
        <w:tabs>
          <w:tab w:val="right" w:leader="dot" w:pos="8306"/>
        </w:tabs>
      </w:pPr>
      <w:hyperlink w:anchor="_Toc7684" w:history="1">
        <w:r>
          <w:rPr>
            <w:rFonts w:ascii="仿宋" w:eastAsia="仿宋" w:hAnsi="仿宋" w:cs="仿宋" w:hint="eastAsia"/>
            <w:lang w:eastAsia="zh-CN"/>
          </w:rPr>
          <w:t>(三)、往复真空泵项目完成阶段时间节点</w:t>
        </w:r>
        <w:r>
          <w:tab/>
        </w:r>
        <w:r>
          <w:fldChar w:fldCharType="begin"/>
        </w:r>
        <w:r>
          <w:instrText xml:space="preserve"> PAGEREF _Toc7684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18"/>
      <w:r>
        <w:rPr>
          <w:rFonts w:ascii="仿宋" w:eastAsia="仿宋" w:hAnsi="仿宋" w:cs="仿宋" w:hint="eastAsia"/>
          <w:sz w:val="28"/>
          <w:lang w:eastAsia="zh-CN"/>
        </w:rPr>
        <w:t>一、往复真空泵项目建设单位说明</w:t>
      </w:r>
      <w:bookmarkEnd w:id="2"/>
    </w:p>
    <w:p>
      <w:pPr>
        <w:pStyle w:val="Heading2"/>
        <w:rPr>
          <w:rFonts w:ascii="仿宋" w:eastAsia="仿宋" w:hAnsi="仿宋" w:cs="仿宋" w:hint="eastAsia"/>
          <w:lang w:eastAsia="zh-CN"/>
        </w:rPr>
      </w:pPr>
      <w:bookmarkStart w:id="3" w:name="_Toc24895"/>
      <w:r>
        <w:rPr>
          <w:rFonts w:ascii="仿宋" w:eastAsia="仿宋" w:hAnsi="仿宋" w:cs="仿宋" w:hint="eastAsia"/>
          <w:lang w:eastAsia="zh-CN"/>
        </w:rPr>
        <w:t>(一)、往复真空泵项目承办单位基本情况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6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往复真空泵项目承办单位的XXXX，我们着眼于实现可持续的经济效益。通过技术创新和解决方案的提供，公司预计在往复真空泵项目执行期间将获得可观的收入增长。这一收入来源主要包括往复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同时，我们注重成本控制和效率提升，以确保往复真空泵项目的可持续盈利。透过精细的管理和资源优化，公司期望实现往复真空泵项目利润最大化。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往复真空泵项目实施进行全面的投资评估，包括往复真空泵项目启动阶段的资金投入和后续运营成本。通过对往复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往复真空泵项目实施过程中具备足够的资金流动性，公司将进行详尽的现金流分析。这包括资金需求的合理预测、往复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912"/>
      <w:r>
        <w:rPr>
          <w:rFonts w:ascii="仿宋" w:eastAsia="仿宋" w:hAnsi="仿宋" w:cs="仿宋" w:hint="eastAsia"/>
          <w:sz w:val="28"/>
          <w:lang w:eastAsia="zh-CN"/>
        </w:rPr>
        <w:t>二、往复真空泵项目选址可行性分析</w:t>
      </w:r>
      <w:bookmarkEnd w:id="5"/>
    </w:p>
    <w:p>
      <w:pPr>
        <w:pStyle w:val="Heading2"/>
        <w:rPr>
          <w:rFonts w:ascii="仿宋" w:eastAsia="仿宋" w:hAnsi="仿宋" w:cs="仿宋" w:hint="eastAsia"/>
          <w:lang w:eastAsia="zh-CN"/>
        </w:rPr>
      </w:pPr>
      <w:bookmarkStart w:id="6" w:name="_Toc18144"/>
      <w:r>
        <w:rPr>
          <w:rFonts w:ascii="仿宋" w:eastAsia="仿宋" w:hAnsi="仿宋" w:cs="仿宋" w:hint="eastAsia"/>
          <w:lang w:eastAsia="zh-CN"/>
        </w:rPr>
        <w:t>(一)、往复真空泵项目选址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该往复真空泵项目选址位于XX省XX市XX区XXX街道</w:t>
      </w:r>
    </w:p>
    <w:p>
      <w:pPr>
        <w:pStyle w:val="Heading2"/>
        <w:ind w:firstLine="560" w:firstLineChars="200"/>
        <w:rPr>
          <w:rFonts w:ascii="仿宋" w:eastAsia="仿宋" w:hAnsi="仿宋" w:cs="仿宋" w:hint="eastAsia"/>
          <w:sz w:val="28"/>
          <w:lang w:eastAsia="zh-CN"/>
        </w:rPr>
      </w:pPr>
      <w:bookmarkStart w:id="7" w:name="_Toc229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往复真空泵项目的征地面积将根据往复真空泵项目的实际规模和需求进行精确规划。具体面积XXX平方米，旨在确保往复真空泵项目不仅能够满足当前的发展需求，还能够预留空间以适应未来的扩展。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净用地面积是在征地面积基础上去除不可利用面积后的实际可开发用地。具体面积XXX平方米，考虑到环保、交通、安全等多方面因素，以确保往复真空泵项目在整体利用效率上达到最优。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往复真空泵项目计划建设的建筑总规模具体面积XXX平方米。这一规模的确定综合考虑了往复真空泵项目的性质、规模，以及城市规划的相关要求，确保建筑布局与周边环境协调一致。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绿地率是往复真空泵项目用地中被规划为绿地的比例。具体面积XXX平方米，旨在通过合理规划绿地，改善往复真空泵项目周边环境，提升居民生活质量，并符合城市整体绿化规划。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容积率是用地上可以建设的建筑总体积与用地面积之比。具体面积XXX，通过合理的容积率规划，确保往复真空泵项目建筑规模与周边环境和谐共生。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往复真空泵项目选址与当地城市规划相一致，具体面积XXX平方米。通过与城市规划部门深入沟通，确保往复真空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往复真空泵项目选址符合当地产业政策，具体面积XXX平方米。这包括往复真空泵项目对当地经济的促进作用，以及对相关产业的带动效应，确保往复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用地总体要求必须符合环保和可持续发展的原则，具体面积XXX平方米。通过采用绿色建筑设计、节能减排等措施，确保往复真空泵项目在建设和运营过程中对环境的影响最小化，达到可持续发展的要求。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确保往复真空泵项目选址具备必要的公共设施配套，具体面积XXX平方米。这包括交通便利性、教育、医疗等基础设施，以提高居民生活品质，使得往复真空泵项目选址更具吸引力。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考虑用地总体要求对当地社会稳定性的影响，具体面积XXX平方米。通过深入了解当地社区反馈，确保往复真空泵项目的选址和建设过程对当地社会和谐稳定产生积极作用。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往复真空泵项目选址不仅符合法规和规划，还在实际操作中具有可行性。这一全面规划将为往复真空泵项目的成功实施提供坚实的基础，确保往复真空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0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往复真空泵项目的设备规划和空间设计中，我们将采取灵活设备布局的措施。设备布局将根据实际需求进行灵活设计，避免不必要的浪费。通过合理规划设备摆放位置，我们将提高设备的利用率，减少设备间距，以确保往复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往复真空泵项目内部引入共享设施的概念，例如共享会议室、办公区等。通过这种方式，我们可以减少对资源的重复建设，提高资源共享效率，从而减小往复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29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往复真空泵项目的总图布置中，我们将不同功能区域进行明确的规划，以最大程度满足往复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26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往复真空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往复真空泵项目对环境的影响是综合评价的重要因素之一。我们将详细考虑选址周边的自然环境、生态保护区、水源地等情况，确保往复真空泵项目的建设和运营对环境影响最小化，并符合当地的环保法规标准。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对选址的评价还需充分考虑当地政府的产业政策和法规。我们将详细了解往复真空泵项目所在地的相关政策，确保往复真空泵项目的规划和运营与当地法规相符，降低不必要的法律风险。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考虑到社会稳定性对企业运营的重要性，我们将评估选址地区的社会安全情况、劳工关系、社区反馈等方面，以确保往复真空泵项目的建设和运营不会受到社会稳定性的负面影响。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最后，我们将综合考虑用地成本，包括土地购置费用、土地开发成本等。通过对用地成本的详细评估，我们能够做出更为精确的经济效益分析，为往复真空泵项目的投资决策提供有力支持。</w:t>
      </w:r>
    </w:p>
    <w:p>
      <w:pPr>
        <w:pStyle w:val="Heading1"/>
        <w:ind w:firstLine="560" w:firstLineChars="200"/>
        <w:rPr>
          <w:rFonts w:ascii="仿宋" w:eastAsia="仿宋" w:hAnsi="仿宋" w:cs="仿宋" w:hint="eastAsia"/>
          <w:sz w:val="28"/>
          <w:lang w:eastAsia="zh-CN"/>
        </w:rPr>
      </w:pPr>
      <w:bookmarkStart w:id="11" w:name="_Toc55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0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技术管理特点体现在其创新导向。通过引入最先进的技术趋势和解决方案，往复真空泵项目致力于提升科技含量、提高质量和效率水平。这意味着我们将采用最新的工具和方法，确保往复真空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往复真空泵项目技术管理的显著特征。通过整合不同领域的技术资源，我们实现了跨学科的协同工作。这有助于优化技术架构，提高整体效能。此外，整合性策略还促进了不同技术团队之间的紧密沟通和高效合作，确保往复真空泵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往复真空泵项目所采用的技术。通过不断优化技术方案，往复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往复真空泵项目团队将在往复真空泵项目初期识别可能的技术风险，并采取相应的预防和应对措施。通过建立健全的风险评估机制，往复真空泵项目能够在实施过程中及时发现并解决潜在的技术问题，保障往复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往复真空泵项目中，技术将成为往复真空泵项目成功的有力支持。这一深度剖析揭示了技术管理在往复真空泵项目实施中的关键作用，为往复真空泵项目的技术基础奠定了坚实的基础。</w:t>
      </w:r>
    </w:p>
    <w:p>
      <w:pPr>
        <w:pStyle w:val="Heading2"/>
        <w:ind w:firstLine="560" w:firstLineChars="200"/>
        <w:rPr>
          <w:rFonts w:ascii="仿宋" w:eastAsia="仿宋" w:hAnsi="仿宋" w:cs="仿宋" w:hint="eastAsia"/>
          <w:sz w:val="28"/>
          <w:lang w:eastAsia="zh-CN"/>
        </w:rPr>
      </w:pPr>
      <w:bookmarkStart w:id="13" w:name="_Toc27899"/>
      <w:r>
        <w:rPr>
          <w:rFonts w:ascii="仿宋" w:eastAsia="仿宋" w:hAnsi="仿宋" w:cs="仿宋" w:hint="eastAsia"/>
          <w:sz w:val="28"/>
          <w:lang w:eastAsia="zh-CN"/>
        </w:rPr>
        <w:t>(二)、往复真空泵项目工艺技术设计方案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往复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往复真空泵项目将严格按照相关行业规范要求进行组织。通过有效控制产品质量，往复真空泵项目将致力于为顾客提供优质的往复真空泵项目产品和良好的服务。这体现了往复真空泵项目对于生产活动合规性和质量标准的高度重视，为往复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往复真空泵项目注重生态效益和清洁生产原则。往复真空泵项目建设将紧密结合地方特色经济发展，与社会经济发展规划和区域环境保护规划方案相协调一致。通过与当地区域自然生态系统的结合，往复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往复真空泵项目产品具有多样化的客户需求和个性化的特点。因此，往复真空泵项目产品规格品种多样，且单批生产数量较小。为满足这一特点，往复真空泵项目承办单位将建设先进的柔性制造生产线。通过广泛应用柔性制造技术，往复真空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往复真空泵项目采用的技术具有较高的技术含量和自动化水平，处于国内先进水平。这一技术选用不仅体现了对生产效率、质量和环境友好性的高标准要求，同时为往复真空泵项目的可持续发展奠定了坚实的基础。</w:t>
      </w:r>
    </w:p>
    <w:p>
      <w:pPr>
        <w:pStyle w:val="Heading2"/>
        <w:ind w:firstLine="560" w:firstLineChars="200"/>
        <w:rPr>
          <w:rFonts w:ascii="仿宋" w:eastAsia="仿宋" w:hAnsi="仿宋" w:cs="仿宋" w:hint="eastAsia"/>
          <w:sz w:val="28"/>
          <w:lang w:eastAsia="zh-CN"/>
        </w:rPr>
      </w:pPr>
      <w:bookmarkStart w:id="14" w:name="_Toc71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为确保往复真空泵项目的高效生产和技术实施，我们制定了一套精心设计的设备选型方案，以满足往复真空泵项目生产、质量和环保的要求。该方案的主要特点如下：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往复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针对往复真空泵项目产品的多样性和小批量生产的特点，我们将建设柔性制造生产线。通过在设备选型中考虑柔性制造技术，可以灵活应对不同产品规格和生产需求，实现生产线的高度灵活性和适应性。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998"/>
      <w:r>
        <w:rPr>
          <w:rFonts w:ascii="仿宋" w:eastAsia="仿宋" w:hAnsi="仿宋" w:cs="仿宋" w:hint="eastAsia"/>
          <w:sz w:val="28"/>
          <w:lang w:eastAsia="zh-CN"/>
        </w:rPr>
        <w:t>四、往复真空泵项目建设背景及必要性分析</w:t>
      </w:r>
      <w:bookmarkEnd w:id="15"/>
    </w:p>
    <w:p>
      <w:pPr>
        <w:pStyle w:val="Heading2"/>
        <w:rPr>
          <w:rFonts w:ascii="仿宋" w:eastAsia="仿宋" w:hAnsi="仿宋" w:cs="仿宋" w:hint="eastAsia"/>
          <w:lang w:eastAsia="zh-CN"/>
        </w:rPr>
      </w:pPr>
      <w:bookmarkStart w:id="16" w:name="_Toc14583"/>
      <w:r>
        <w:rPr>
          <w:rFonts w:ascii="仿宋" w:eastAsia="仿宋" w:hAnsi="仿宋" w:cs="仿宋" w:hint="eastAsia"/>
          <w:lang w:eastAsia="zh-CN"/>
        </w:rPr>
        <w:t>(一)、往复真空泵项目背景分析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往复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往复真空泵项目在这个潮流中的定位。同时，我们将关注行业内涌现的新兴机遇，以便往复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往复真空泵项目提供了强大的发展动力。我们将聚焦于行业内最新的技术发展趋势，包括但不限于人工智能、大数据分析、物联网等领域。通过深度的技术研究，我们将确保往复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往复真空泵项目发展的源泉。我们将投入更多的精力对市场需求进行深入剖析，超越表面的需求，深入挖掘潜在的市场痛点和机遇。通过对市场需求的细致了解，往复真空泵项目将更有针对性地设计解决方案，满足市场的多样化需求，从而更好地促进往复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往复真空泵项目战略至关重要。我们将对竞争态势进行更为深入的分析，包括但不限于市场份额、产品特点、客户满意度等多个维度。通过深度的竞争分析，往复真空泵项目将能够更准确地把握市场脉搏，制定具有竞争力的往复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往复真空泵项目的发展具有直接的影响。我们将进行更为全面的法规和政策分析，了解行业发展中的潜在法律风险和合规挑战。通过充分了解和遵守相关法规，往复真空泵项目将确保在法律框架内合法合规运营，为往复真空泵项目的稳健发展提供有力支持。</w:t>
      </w:r>
    </w:p>
    <w:p>
      <w:pPr>
        <w:pStyle w:val="Heading2"/>
        <w:ind w:firstLine="560" w:firstLineChars="200"/>
        <w:rPr>
          <w:rFonts w:ascii="仿宋" w:eastAsia="仿宋" w:hAnsi="仿宋" w:cs="仿宋" w:hint="eastAsia"/>
          <w:sz w:val="28"/>
          <w:lang w:eastAsia="zh-CN"/>
        </w:rPr>
      </w:pPr>
      <w:bookmarkStart w:id="17" w:name="_Toc32724"/>
      <w:r>
        <w:rPr>
          <w:rFonts w:ascii="仿宋" w:eastAsia="仿宋" w:hAnsi="仿宋" w:cs="仿宋" w:hint="eastAsia"/>
          <w:sz w:val="28"/>
          <w:lang w:eastAsia="zh-CN"/>
        </w:rPr>
        <w:t>(二)、往复真空泵项目建设必要性分析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往复真空泵项目建设的迫切性源于对行业发展趋势的深刻洞察。我们正处于一个行业变革的时代，科技创新、数字化转型成为企业发展的关键动力。往复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建设不仅仅是为了跟上潮流，更是为了通过技术创新推动企业的持续发展。通过引入先进的技术和解决方案，往复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往复真空泵项目的建设成为必然选择，通过提高产品质量、拓展服务领域，从而在竞争中获得更多的机会。往复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往复真空泵项目建设的必要性体现在对客户需求更精准的满足。通过往复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建设的背后是对企业持续创新的追求。只有通过不断创新，企业才能在竞争中立于不败之地。往复真空泵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https://d.book118.com/715314101234011033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C4871"/>
    <w:rsid w:val="62EC48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1410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2023-12-30T09:28:00Z</dcterms:created>
  <dcterms:modified xsi:type="dcterms:W3CDTF">2023-12-30T09:28:29Z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E48BB3FBFC704FCD95E754B419DF0AFC_11</vt:lpwstr>
  </property>
  <property fmtid="{D5CDD505-2E9C-101B-9397-08002B2CF9AE}" pid="3" name="KSOProductBuildVer">
    <vt:lpwstr>2052-12.1.0.16120</vt:lpwstr>
  </property>
</Properties>
</file>