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内燃机电点火起动装置，相关电工器材项目规划设计方案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73" w:history="1">
        <w:r>
          <w:rPr>
            <w:rFonts w:ascii="仿宋" w:eastAsia="仿宋" w:hAnsi="仿宋" w:cs="仿宋" w:hint="eastAsia"/>
            <w:lang w:eastAsia="zh-CN"/>
          </w:rPr>
          <w:t>序言</w:t>
        </w:r>
        <w:r>
          <w:tab/>
        </w:r>
        <w:r>
          <w:fldChar w:fldCharType="begin"/>
        </w:r>
        <w:r>
          <w:instrText xml:space="preserve"> PAGEREF _Toc7573 \h </w:instrText>
        </w:r>
        <w:r>
          <w:fldChar w:fldCharType="separate"/>
        </w:r>
        <w:r>
          <w:t>3</w:t>
        </w:r>
        <w:r>
          <w:fldChar w:fldCharType="end"/>
        </w:r>
      </w:hyperlink>
    </w:p>
    <w:p>
      <w:pPr>
        <w:pStyle w:val="TOC1"/>
        <w:tabs>
          <w:tab w:val="right" w:leader="dot" w:pos="8306"/>
        </w:tabs>
      </w:pPr>
      <w:hyperlink w:anchor="_Toc14700" w:history="1">
        <w:r>
          <w:rPr>
            <w:rFonts w:ascii="仿宋" w:eastAsia="仿宋" w:hAnsi="仿宋" w:cs="仿宋" w:hint="eastAsia"/>
            <w:lang w:eastAsia="zh-CN"/>
          </w:rPr>
          <w:t>一、产品规划分析</w:t>
        </w:r>
        <w:r>
          <w:tab/>
        </w:r>
        <w:r>
          <w:fldChar w:fldCharType="begin"/>
        </w:r>
        <w:r>
          <w:instrText xml:space="preserve"> PAGEREF _Toc14700 \h </w:instrText>
        </w:r>
        <w:r>
          <w:fldChar w:fldCharType="separate"/>
        </w:r>
        <w:r>
          <w:t>3</w:t>
        </w:r>
        <w:r>
          <w:fldChar w:fldCharType="end"/>
        </w:r>
      </w:hyperlink>
    </w:p>
    <w:p>
      <w:pPr>
        <w:pStyle w:val="TOC2"/>
        <w:tabs>
          <w:tab w:val="right" w:leader="dot" w:pos="8306"/>
        </w:tabs>
      </w:pPr>
      <w:hyperlink w:anchor="_Toc876" w:history="1">
        <w:r>
          <w:rPr>
            <w:rFonts w:ascii="仿宋" w:eastAsia="仿宋" w:hAnsi="仿宋" w:cs="仿宋" w:hint="eastAsia"/>
            <w:lang w:eastAsia="zh-CN"/>
          </w:rPr>
          <w:t>(一)、产品规划</w:t>
        </w:r>
        <w:r>
          <w:tab/>
        </w:r>
        <w:r>
          <w:fldChar w:fldCharType="begin"/>
        </w:r>
        <w:r>
          <w:instrText xml:space="preserve"> PAGEREF _Toc876 \h </w:instrText>
        </w:r>
        <w:r>
          <w:fldChar w:fldCharType="separate"/>
        </w:r>
        <w:r>
          <w:t>3</w:t>
        </w:r>
        <w:r>
          <w:fldChar w:fldCharType="end"/>
        </w:r>
      </w:hyperlink>
    </w:p>
    <w:p>
      <w:pPr>
        <w:pStyle w:val="TOC2"/>
        <w:tabs>
          <w:tab w:val="right" w:leader="dot" w:pos="8306"/>
        </w:tabs>
      </w:pPr>
      <w:hyperlink w:anchor="_Toc23119" w:history="1">
        <w:r>
          <w:rPr>
            <w:rFonts w:ascii="仿宋" w:eastAsia="仿宋" w:hAnsi="仿宋" w:cs="仿宋" w:hint="eastAsia"/>
            <w:lang w:eastAsia="zh-CN"/>
          </w:rPr>
          <w:t>(二)、建设规模</w:t>
        </w:r>
        <w:r>
          <w:tab/>
        </w:r>
        <w:r>
          <w:fldChar w:fldCharType="begin"/>
        </w:r>
        <w:r>
          <w:instrText xml:space="preserve"> PAGEREF _Toc23119 \h </w:instrText>
        </w:r>
        <w:r>
          <w:fldChar w:fldCharType="separate"/>
        </w:r>
        <w:r>
          <w:t>4</w:t>
        </w:r>
        <w:r>
          <w:fldChar w:fldCharType="end"/>
        </w:r>
      </w:hyperlink>
    </w:p>
    <w:p>
      <w:pPr>
        <w:pStyle w:val="TOC1"/>
        <w:tabs>
          <w:tab w:val="right" w:leader="dot" w:pos="8306"/>
        </w:tabs>
      </w:pPr>
      <w:hyperlink w:anchor="_Toc20143" w:history="1">
        <w:r>
          <w:rPr>
            <w:rFonts w:ascii="仿宋" w:eastAsia="仿宋" w:hAnsi="仿宋" w:cs="仿宋" w:hint="eastAsia"/>
            <w:lang w:eastAsia="zh-CN"/>
          </w:rPr>
          <w:t>二、内燃机电点火起动装置，相关电工器材项目文档管理</w:t>
        </w:r>
        <w:r>
          <w:tab/>
        </w:r>
        <w:r>
          <w:fldChar w:fldCharType="begin"/>
        </w:r>
        <w:r>
          <w:instrText xml:space="preserve"> PAGEREF _Toc20143 \h </w:instrText>
        </w:r>
        <w:r>
          <w:fldChar w:fldCharType="separate"/>
        </w:r>
        <w:r>
          <w:t>5</w:t>
        </w:r>
        <w:r>
          <w:fldChar w:fldCharType="end"/>
        </w:r>
      </w:hyperlink>
    </w:p>
    <w:p>
      <w:pPr>
        <w:pStyle w:val="TOC2"/>
        <w:tabs>
          <w:tab w:val="right" w:leader="dot" w:pos="8306"/>
        </w:tabs>
      </w:pPr>
      <w:hyperlink w:anchor="_Toc32612" w:history="1">
        <w:r>
          <w:rPr>
            <w:rFonts w:ascii="仿宋" w:eastAsia="仿宋" w:hAnsi="仿宋" w:cs="仿宋" w:hint="eastAsia"/>
            <w:lang w:eastAsia="zh-CN"/>
          </w:rPr>
          <w:t>(一)、文档编制与审查</w:t>
        </w:r>
        <w:r>
          <w:tab/>
        </w:r>
        <w:r>
          <w:fldChar w:fldCharType="begin"/>
        </w:r>
        <w:r>
          <w:instrText xml:space="preserve"> PAGEREF _Toc32612 \h </w:instrText>
        </w:r>
        <w:r>
          <w:fldChar w:fldCharType="separate"/>
        </w:r>
        <w:r>
          <w:t>5</w:t>
        </w:r>
        <w:r>
          <w:fldChar w:fldCharType="end"/>
        </w:r>
      </w:hyperlink>
    </w:p>
    <w:p>
      <w:pPr>
        <w:pStyle w:val="TOC2"/>
        <w:tabs>
          <w:tab w:val="right" w:leader="dot" w:pos="8306"/>
        </w:tabs>
      </w:pPr>
      <w:hyperlink w:anchor="_Toc6393" w:history="1">
        <w:r>
          <w:rPr>
            <w:rFonts w:ascii="仿宋" w:eastAsia="仿宋" w:hAnsi="仿宋" w:cs="仿宋" w:hint="eastAsia"/>
            <w:lang w:eastAsia="zh-CN"/>
          </w:rPr>
          <w:t>(二)、文档发布与分发</w:t>
        </w:r>
        <w:r>
          <w:tab/>
        </w:r>
        <w:r>
          <w:fldChar w:fldCharType="begin"/>
        </w:r>
        <w:r>
          <w:instrText xml:space="preserve"> PAGEREF _Toc6393 \h </w:instrText>
        </w:r>
        <w:r>
          <w:fldChar w:fldCharType="separate"/>
        </w:r>
        <w:r>
          <w:t>7</w:t>
        </w:r>
        <w:r>
          <w:fldChar w:fldCharType="end"/>
        </w:r>
      </w:hyperlink>
    </w:p>
    <w:p>
      <w:pPr>
        <w:pStyle w:val="TOC2"/>
        <w:tabs>
          <w:tab w:val="right" w:leader="dot" w:pos="8306"/>
        </w:tabs>
      </w:pPr>
      <w:hyperlink w:anchor="_Toc2441" w:history="1">
        <w:r>
          <w:rPr>
            <w:rFonts w:ascii="仿宋" w:eastAsia="仿宋" w:hAnsi="仿宋" w:cs="仿宋" w:hint="eastAsia"/>
            <w:lang w:eastAsia="zh-CN"/>
          </w:rPr>
          <w:t>(三)、文档存档与归档</w:t>
        </w:r>
        <w:r>
          <w:tab/>
        </w:r>
        <w:r>
          <w:fldChar w:fldCharType="begin"/>
        </w:r>
        <w:r>
          <w:instrText xml:space="preserve"> PAGEREF _Toc2441 \h </w:instrText>
        </w:r>
        <w:r>
          <w:fldChar w:fldCharType="separate"/>
        </w:r>
        <w:r>
          <w:t>8</w:t>
        </w:r>
        <w:r>
          <w:fldChar w:fldCharType="end"/>
        </w:r>
      </w:hyperlink>
    </w:p>
    <w:p>
      <w:pPr>
        <w:pStyle w:val="TOC1"/>
        <w:tabs>
          <w:tab w:val="right" w:leader="dot" w:pos="8306"/>
        </w:tabs>
      </w:pPr>
      <w:hyperlink w:anchor="_Toc32410" w:history="1">
        <w:r>
          <w:rPr>
            <w:rFonts w:ascii="仿宋" w:eastAsia="仿宋" w:hAnsi="仿宋" w:cs="仿宋" w:hint="eastAsia"/>
            <w:lang w:eastAsia="zh-CN"/>
          </w:rPr>
          <w:t>三、内燃机电点火起动装置，相关电工器材项目选址可行性分析</w:t>
        </w:r>
        <w:r>
          <w:tab/>
        </w:r>
        <w:r>
          <w:fldChar w:fldCharType="begin"/>
        </w:r>
        <w:r>
          <w:instrText xml:space="preserve"> PAGEREF _Toc32410 \h </w:instrText>
        </w:r>
        <w:r>
          <w:fldChar w:fldCharType="separate"/>
        </w:r>
        <w:r>
          <w:t>9</w:t>
        </w:r>
        <w:r>
          <w:fldChar w:fldCharType="end"/>
        </w:r>
      </w:hyperlink>
    </w:p>
    <w:p>
      <w:pPr>
        <w:pStyle w:val="TOC2"/>
        <w:tabs>
          <w:tab w:val="right" w:leader="dot" w:pos="8306"/>
        </w:tabs>
      </w:pPr>
      <w:hyperlink w:anchor="_Toc3863" w:history="1">
        <w:r>
          <w:rPr>
            <w:rFonts w:ascii="仿宋" w:eastAsia="仿宋" w:hAnsi="仿宋" w:cs="仿宋" w:hint="eastAsia"/>
            <w:lang w:eastAsia="zh-CN"/>
          </w:rPr>
          <w:t>(一)、内燃机电点火起动装置，相关电工器材项目选址</w:t>
        </w:r>
        <w:r>
          <w:tab/>
        </w:r>
        <w:r>
          <w:fldChar w:fldCharType="begin"/>
        </w:r>
        <w:r>
          <w:instrText xml:space="preserve"> PAGEREF _Toc3863 \h </w:instrText>
        </w:r>
        <w:r>
          <w:fldChar w:fldCharType="separate"/>
        </w:r>
        <w:r>
          <w:t>9</w:t>
        </w:r>
        <w:r>
          <w:fldChar w:fldCharType="end"/>
        </w:r>
      </w:hyperlink>
    </w:p>
    <w:p>
      <w:pPr>
        <w:pStyle w:val="TOC2"/>
        <w:tabs>
          <w:tab w:val="right" w:leader="dot" w:pos="8306"/>
        </w:tabs>
      </w:pPr>
      <w:hyperlink w:anchor="_Toc706" w:history="1">
        <w:r>
          <w:rPr>
            <w:rFonts w:ascii="仿宋" w:eastAsia="仿宋" w:hAnsi="仿宋" w:cs="仿宋" w:hint="eastAsia"/>
            <w:lang w:eastAsia="zh-CN"/>
          </w:rPr>
          <w:t>(二)、用地控制指标</w:t>
        </w:r>
        <w:r>
          <w:tab/>
        </w:r>
        <w:r>
          <w:fldChar w:fldCharType="begin"/>
        </w:r>
        <w:r>
          <w:instrText xml:space="preserve"> PAGEREF _Toc706 \h </w:instrText>
        </w:r>
        <w:r>
          <w:fldChar w:fldCharType="separate"/>
        </w:r>
        <w:r>
          <w:t>9</w:t>
        </w:r>
        <w:r>
          <w:fldChar w:fldCharType="end"/>
        </w:r>
      </w:hyperlink>
    </w:p>
    <w:p>
      <w:pPr>
        <w:pStyle w:val="TOC2"/>
        <w:tabs>
          <w:tab w:val="right" w:leader="dot" w:pos="8306"/>
        </w:tabs>
      </w:pPr>
      <w:hyperlink w:anchor="_Toc7116" w:history="1">
        <w:r>
          <w:rPr>
            <w:rFonts w:ascii="仿宋" w:eastAsia="仿宋" w:hAnsi="仿宋" w:cs="仿宋" w:hint="eastAsia"/>
            <w:lang w:eastAsia="zh-CN"/>
          </w:rPr>
          <w:t>(三)、节约用地措施</w:t>
        </w:r>
        <w:r>
          <w:tab/>
        </w:r>
        <w:r>
          <w:fldChar w:fldCharType="begin"/>
        </w:r>
        <w:r>
          <w:instrText xml:space="preserve"> PAGEREF _Toc7116 \h </w:instrText>
        </w:r>
        <w:r>
          <w:fldChar w:fldCharType="separate"/>
        </w:r>
        <w:r>
          <w:t>11</w:t>
        </w:r>
        <w:r>
          <w:fldChar w:fldCharType="end"/>
        </w:r>
      </w:hyperlink>
    </w:p>
    <w:p>
      <w:pPr>
        <w:pStyle w:val="TOC2"/>
        <w:tabs>
          <w:tab w:val="right" w:leader="dot" w:pos="8306"/>
        </w:tabs>
      </w:pPr>
      <w:hyperlink w:anchor="_Toc2623" w:history="1">
        <w:r>
          <w:rPr>
            <w:rFonts w:ascii="仿宋" w:eastAsia="仿宋" w:hAnsi="仿宋" w:cs="仿宋" w:hint="eastAsia"/>
            <w:lang w:eastAsia="zh-CN"/>
          </w:rPr>
          <w:t>(四)、总图布置方案</w:t>
        </w:r>
        <w:r>
          <w:tab/>
        </w:r>
        <w:r>
          <w:fldChar w:fldCharType="begin"/>
        </w:r>
        <w:r>
          <w:instrText xml:space="preserve"> PAGEREF _Toc2623 \h </w:instrText>
        </w:r>
        <w:r>
          <w:fldChar w:fldCharType="separate"/>
        </w:r>
        <w:r>
          <w:t>13</w:t>
        </w:r>
        <w:r>
          <w:fldChar w:fldCharType="end"/>
        </w:r>
      </w:hyperlink>
    </w:p>
    <w:p>
      <w:pPr>
        <w:pStyle w:val="TOC2"/>
        <w:tabs>
          <w:tab w:val="right" w:leader="dot" w:pos="8306"/>
        </w:tabs>
      </w:pPr>
      <w:hyperlink w:anchor="_Toc4383" w:history="1">
        <w:r>
          <w:rPr>
            <w:rFonts w:ascii="仿宋" w:eastAsia="仿宋" w:hAnsi="仿宋" w:cs="仿宋" w:hint="eastAsia"/>
            <w:lang w:eastAsia="zh-CN"/>
          </w:rPr>
          <w:t>(五)、选址综合评价</w:t>
        </w:r>
        <w:r>
          <w:tab/>
        </w:r>
        <w:r>
          <w:fldChar w:fldCharType="begin"/>
        </w:r>
        <w:r>
          <w:instrText xml:space="preserve"> PAGEREF _Toc4383 \h </w:instrText>
        </w:r>
        <w:r>
          <w:fldChar w:fldCharType="separate"/>
        </w:r>
        <w:r>
          <w:t>14</w:t>
        </w:r>
        <w:r>
          <w:fldChar w:fldCharType="end"/>
        </w:r>
      </w:hyperlink>
    </w:p>
    <w:p>
      <w:pPr>
        <w:pStyle w:val="TOC1"/>
        <w:tabs>
          <w:tab w:val="right" w:leader="dot" w:pos="8306"/>
        </w:tabs>
      </w:pPr>
      <w:hyperlink w:anchor="_Toc18696" w:history="1">
        <w:r>
          <w:rPr>
            <w:rFonts w:ascii="仿宋" w:eastAsia="仿宋" w:hAnsi="仿宋" w:cs="仿宋" w:hint="eastAsia"/>
            <w:lang w:eastAsia="zh-CN"/>
          </w:rPr>
          <w:t>四、内燃机电点火起动装置，相关电工器材项目建设单位说明</w:t>
        </w:r>
        <w:r>
          <w:tab/>
        </w:r>
        <w:r>
          <w:fldChar w:fldCharType="begin"/>
        </w:r>
        <w:r>
          <w:instrText xml:space="preserve"> PAGEREF _Toc18696 \h </w:instrText>
        </w:r>
        <w:r>
          <w:fldChar w:fldCharType="separate"/>
        </w:r>
        <w:r>
          <w:t>15</w:t>
        </w:r>
        <w:r>
          <w:fldChar w:fldCharType="end"/>
        </w:r>
      </w:hyperlink>
    </w:p>
    <w:p>
      <w:pPr>
        <w:pStyle w:val="TOC2"/>
        <w:tabs>
          <w:tab w:val="right" w:leader="dot" w:pos="8306"/>
        </w:tabs>
      </w:pPr>
      <w:hyperlink w:anchor="_Toc12828" w:history="1">
        <w:r>
          <w:rPr>
            <w:rFonts w:ascii="仿宋" w:eastAsia="仿宋" w:hAnsi="仿宋" w:cs="仿宋" w:hint="eastAsia"/>
            <w:lang w:eastAsia="zh-CN"/>
          </w:rPr>
          <w:t>(一)、内燃机电点火起动装置，相关电工器材项目承办单位基本情况</w:t>
        </w:r>
        <w:r>
          <w:tab/>
        </w:r>
        <w:r>
          <w:fldChar w:fldCharType="begin"/>
        </w:r>
        <w:r>
          <w:instrText xml:space="preserve"> PAGEREF _Toc12828 \h </w:instrText>
        </w:r>
        <w:r>
          <w:fldChar w:fldCharType="separate"/>
        </w:r>
        <w:r>
          <w:t>15</w:t>
        </w:r>
        <w:r>
          <w:fldChar w:fldCharType="end"/>
        </w:r>
      </w:hyperlink>
    </w:p>
    <w:p>
      <w:pPr>
        <w:pStyle w:val="TOC2"/>
        <w:tabs>
          <w:tab w:val="right" w:leader="dot" w:pos="8306"/>
        </w:tabs>
      </w:pPr>
      <w:hyperlink w:anchor="_Toc8483" w:history="1">
        <w:r>
          <w:rPr>
            <w:rFonts w:ascii="仿宋" w:eastAsia="仿宋" w:hAnsi="仿宋" w:cs="仿宋" w:hint="eastAsia"/>
            <w:lang w:eastAsia="zh-CN"/>
          </w:rPr>
          <w:t>(二)、公司经济效益分析</w:t>
        </w:r>
        <w:r>
          <w:tab/>
        </w:r>
        <w:r>
          <w:fldChar w:fldCharType="begin"/>
        </w:r>
        <w:r>
          <w:instrText xml:space="preserve"> PAGEREF _Toc8483 \h </w:instrText>
        </w:r>
        <w:r>
          <w:fldChar w:fldCharType="separate"/>
        </w:r>
        <w:r>
          <w:t>16</w:t>
        </w:r>
        <w:r>
          <w:fldChar w:fldCharType="end"/>
        </w:r>
      </w:hyperlink>
    </w:p>
    <w:p>
      <w:pPr>
        <w:pStyle w:val="TOC1"/>
        <w:tabs>
          <w:tab w:val="right" w:leader="dot" w:pos="8306"/>
        </w:tabs>
      </w:pPr>
      <w:hyperlink w:anchor="_Toc32570" w:history="1">
        <w:r>
          <w:rPr>
            <w:rFonts w:ascii="仿宋" w:eastAsia="仿宋" w:hAnsi="仿宋" w:cs="仿宋" w:hint="eastAsia"/>
            <w:lang w:eastAsia="zh-CN"/>
          </w:rPr>
          <w:t>五、内燃机电点火起动装置，相关电工器材项目危机管理</w:t>
        </w:r>
        <w:r>
          <w:tab/>
        </w:r>
        <w:r>
          <w:fldChar w:fldCharType="begin"/>
        </w:r>
        <w:r>
          <w:instrText xml:space="preserve"> PAGEREF _Toc32570 \h </w:instrText>
        </w:r>
        <w:r>
          <w:fldChar w:fldCharType="separate"/>
        </w:r>
        <w:r>
          <w:t>17</w:t>
        </w:r>
        <w:r>
          <w:fldChar w:fldCharType="end"/>
        </w:r>
      </w:hyperlink>
    </w:p>
    <w:p>
      <w:pPr>
        <w:pStyle w:val="TOC2"/>
        <w:tabs>
          <w:tab w:val="right" w:leader="dot" w:pos="8306"/>
        </w:tabs>
      </w:pPr>
      <w:hyperlink w:anchor="_Toc9635" w:history="1">
        <w:r>
          <w:rPr>
            <w:rFonts w:ascii="仿宋" w:eastAsia="仿宋" w:hAnsi="仿宋" w:cs="仿宋" w:hint="eastAsia"/>
            <w:lang w:eastAsia="zh-CN"/>
          </w:rPr>
          <w:t>(一)、危机预警与识别</w:t>
        </w:r>
        <w:r>
          <w:tab/>
        </w:r>
        <w:r>
          <w:fldChar w:fldCharType="begin"/>
        </w:r>
        <w:r>
          <w:instrText xml:space="preserve"> PAGEREF _Toc9635 \h </w:instrText>
        </w:r>
        <w:r>
          <w:fldChar w:fldCharType="separate"/>
        </w:r>
        <w:r>
          <w:t>17</w:t>
        </w:r>
        <w:r>
          <w:fldChar w:fldCharType="end"/>
        </w:r>
      </w:hyperlink>
    </w:p>
    <w:p>
      <w:pPr>
        <w:pStyle w:val="TOC2"/>
        <w:tabs>
          <w:tab w:val="right" w:leader="dot" w:pos="8306"/>
        </w:tabs>
      </w:pPr>
      <w:hyperlink w:anchor="_Toc27083" w:history="1">
        <w:r>
          <w:rPr>
            <w:rFonts w:ascii="仿宋" w:eastAsia="仿宋" w:hAnsi="仿宋" w:cs="仿宋" w:hint="eastAsia"/>
            <w:lang w:eastAsia="zh-CN"/>
          </w:rPr>
          <w:t>(二)、危机应对与恢复</w:t>
        </w:r>
        <w:r>
          <w:tab/>
        </w:r>
        <w:r>
          <w:fldChar w:fldCharType="begin"/>
        </w:r>
        <w:r>
          <w:instrText xml:space="preserve"> PAGEREF _Toc27083 \h </w:instrText>
        </w:r>
        <w:r>
          <w:fldChar w:fldCharType="separate"/>
        </w:r>
        <w:r>
          <w:t>18</w:t>
        </w:r>
        <w:r>
          <w:fldChar w:fldCharType="end"/>
        </w:r>
      </w:hyperlink>
    </w:p>
    <w:p>
      <w:pPr>
        <w:pStyle w:val="TOC1"/>
        <w:tabs>
          <w:tab w:val="right" w:leader="dot" w:pos="8306"/>
        </w:tabs>
      </w:pPr>
      <w:hyperlink w:anchor="_Toc19166" w:history="1">
        <w:r>
          <w:rPr>
            <w:rFonts w:ascii="仿宋" w:eastAsia="仿宋" w:hAnsi="仿宋" w:cs="仿宋" w:hint="eastAsia"/>
            <w:lang w:eastAsia="zh-CN"/>
          </w:rPr>
          <w:t>六、内燃机电点火起动装置，相关电工器材项目可持续发展</w:t>
        </w:r>
        <w:r>
          <w:tab/>
        </w:r>
        <w:r>
          <w:fldChar w:fldCharType="begin"/>
        </w:r>
        <w:r>
          <w:instrText xml:space="preserve"> PAGEREF _Toc19166 \h </w:instrText>
        </w:r>
        <w:r>
          <w:fldChar w:fldCharType="separate"/>
        </w:r>
        <w:r>
          <w:t>20</w:t>
        </w:r>
        <w:r>
          <w:fldChar w:fldCharType="end"/>
        </w:r>
      </w:hyperlink>
    </w:p>
    <w:p>
      <w:pPr>
        <w:pStyle w:val="TOC2"/>
        <w:tabs>
          <w:tab w:val="right" w:leader="dot" w:pos="8306"/>
        </w:tabs>
      </w:pPr>
      <w:hyperlink w:anchor="_Toc25584" w:history="1">
        <w:r>
          <w:rPr>
            <w:rFonts w:ascii="仿宋" w:eastAsia="仿宋" w:hAnsi="仿宋" w:cs="仿宋" w:hint="eastAsia"/>
            <w:lang w:eastAsia="zh-CN"/>
          </w:rPr>
          <w:t>(一)、可持续战略与实践</w:t>
        </w:r>
        <w:r>
          <w:tab/>
        </w:r>
        <w:r>
          <w:fldChar w:fldCharType="begin"/>
        </w:r>
        <w:r>
          <w:instrText xml:space="preserve"> PAGEREF _Toc25584 \h </w:instrText>
        </w:r>
        <w:r>
          <w:fldChar w:fldCharType="separate"/>
        </w:r>
        <w:r>
          <w:t>20</w:t>
        </w:r>
        <w:r>
          <w:fldChar w:fldCharType="end"/>
        </w:r>
      </w:hyperlink>
    </w:p>
    <w:p>
      <w:pPr>
        <w:pStyle w:val="TOC2"/>
        <w:tabs>
          <w:tab w:val="right" w:leader="dot" w:pos="8306"/>
        </w:tabs>
      </w:pPr>
      <w:hyperlink w:anchor="_Toc21769" w:history="1">
        <w:r>
          <w:rPr>
            <w:rFonts w:ascii="仿宋" w:eastAsia="仿宋" w:hAnsi="仿宋" w:cs="仿宋" w:hint="eastAsia"/>
            <w:lang w:eastAsia="zh-CN"/>
          </w:rPr>
          <w:t>(二)、环保与社会责任</w:t>
        </w:r>
        <w:r>
          <w:tab/>
        </w:r>
        <w:r>
          <w:fldChar w:fldCharType="begin"/>
        </w:r>
        <w:r>
          <w:instrText xml:space="preserve"> PAGEREF _Toc21769 \h </w:instrText>
        </w:r>
        <w:r>
          <w:fldChar w:fldCharType="separate"/>
        </w:r>
        <w:r>
          <w:t>21</w:t>
        </w:r>
        <w:r>
          <w:fldChar w:fldCharType="end"/>
        </w:r>
      </w:hyperlink>
    </w:p>
    <w:p>
      <w:pPr>
        <w:pStyle w:val="TOC1"/>
        <w:tabs>
          <w:tab w:val="right" w:leader="dot" w:pos="8306"/>
        </w:tabs>
      </w:pPr>
      <w:hyperlink w:anchor="_Toc14655" w:history="1">
        <w:r>
          <w:rPr>
            <w:rFonts w:ascii="仿宋" w:eastAsia="仿宋" w:hAnsi="仿宋" w:cs="仿宋" w:hint="eastAsia"/>
            <w:lang w:eastAsia="zh-CN"/>
          </w:rPr>
          <w:t>七、内燃机电点火起动装置，相关电工器材项目创新与研发</w:t>
        </w:r>
        <w:r>
          <w:tab/>
        </w:r>
        <w:r>
          <w:fldChar w:fldCharType="begin"/>
        </w:r>
        <w:r>
          <w:instrText xml:space="preserve"> PAGEREF _Toc14655 \h </w:instrText>
        </w:r>
        <w:r>
          <w:fldChar w:fldCharType="separate"/>
        </w:r>
        <w:r>
          <w:t>22</w:t>
        </w:r>
        <w:r>
          <w:fldChar w:fldCharType="end"/>
        </w:r>
      </w:hyperlink>
    </w:p>
    <w:p>
      <w:pPr>
        <w:pStyle w:val="TOC2"/>
        <w:tabs>
          <w:tab w:val="right" w:leader="dot" w:pos="8306"/>
        </w:tabs>
      </w:pPr>
      <w:hyperlink w:anchor="_Toc24783" w:history="1">
        <w:r>
          <w:rPr>
            <w:rFonts w:ascii="仿宋" w:eastAsia="仿宋" w:hAnsi="仿宋" w:cs="仿宋" w:hint="eastAsia"/>
            <w:lang w:eastAsia="zh-CN"/>
          </w:rPr>
          <w:t>(一)、创新策略与方向</w:t>
        </w:r>
        <w:r>
          <w:tab/>
        </w:r>
        <w:r>
          <w:fldChar w:fldCharType="begin"/>
        </w:r>
        <w:r>
          <w:instrText xml:space="preserve"> PAGEREF _Toc24783 \h </w:instrText>
        </w:r>
        <w:r>
          <w:fldChar w:fldCharType="separate"/>
        </w:r>
        <w:r>
          <w:t>22</w:t>
        </w:r>
        <w:r>
          <w:fldChar w:fldCharType="end"/>
        </w:r>
      </w:hyperlink>
    </w:p>
    <w:p>
      <w:pPr>
        <w:pStyle w:val="TOC2"/>
        <w:tabs>
          <w:tab w:val="right" w:leader="dot" w:pos="8306"/>
        </w:tabs>
      </w:pPr>
      <w:hyperlink w:anchor="_Toc15735" w:history="1">
        <w:r>
          <w:rPr>
            <w:rFonts w:ascii="仿宋" w:eastAsia="仿宋" w:hAnsi="仿宋" w:cs="仿宋" w:hint="eastAsia"/>
            <w:lang w:eastAsia="zh-CN"/>
          </w:rPr>
          <w:t>(二)、研发规划与投入</w:t>
        </w:r>
        <w:r>
          <w:tab/>
        </w:r>
        <w:r>
          <w:fldChar w:fldCharType="begin"/>
        </w:r>
        <w:r>
          <w:instrText xml:space="preserve"> PAGEREF _Toc15735 \h </w:instrText>
        </w:r>
        <w:r>
          <w:fldChar w:fldCharType="separate"/>
        </w:r>
        <w:r>
          <w:t>23</w:t>
        </w:r>
        <w:r>
          <w:fldChar w:fldCharType="end"/>
        </w:r>
      </w:hyperlink>
    </w:p>
    <w:p>
      <w:pPr>
        <w:pStyle w:val="TOC1"/>
        <w:tabs>
          <w:tab w:val="right" w:leader="dot" w:pos="8306"/>
        </w:tabs>
      </w:pPr>
      <w:hyperlink w:anchor="_Toc32172" w:history="1">
        <w:r>
          <w:rPr>
            <w:rFonts w:ascii="仿宋" w:eastAsia="仿宋" w:hAnsi="仿宋" w:cs="仿宋" w:hint="eastAsia"/>
            <w:lang w:eastAsia="zh-CN"/>
          </w:rPr>
          <w:t>八、内燃机电点火起动装置，相关电工器材项目财务管理</w:t>
        </w:r>
        <w:r>
          <w:tab/>
        </w:r>
        <w:r>
          <w:fldChar w:fldCharType="begin"/>
        </w:r>
        <w:r>
          <w:instrText xml:space="preserve"> PAGEREF _Toc32172 \h </w:instrText>
        </w:r>
        <w:r>
          <w:fldChar w:fldCharType="separate"/>
        </w:r>
        <w:r>
          <w:t>25</w:t>
        </w:r>
        <w:r>
          <w:fldChar w:fldCharType="end"/>
        </w:r>
      </w:hyperlink>
    </w:p>
    <w:p>
      <w:pPr>
        <w:pStyle w:val="TOC2"/>
        <w:tabs>
          <w:tab w:val="right" w:leader="dot" w:pos="8306"/>
        </w:tabs>
      </w:pPr>
      <w:hyperlink w:anchor="_Toc2550" w:history="1">
        <w:r>
          <w:rPr>
            <w:rFonts w:ascii="仿宋" w:eastAsia="仿宋" w:hAnsi="仿宋" w:cs="仿宋" w:hint="eastAsia"/>
            <w:lang w:eastAsia="zh-CN"/>
          </w:rPr>
          <w:t>(一)、资金需求大</w:t>
        </w:r>
        <w:r>
          <w:tab/>
        </w:r>
        <w:r>
          <w:fldChar w:fldCharType="begin"/>
        </w:r>
        <w:r>
          <w:instrText xml:space="preserve"> PAGEREF _Toc2550 \h </w:instrText>
        </w:r>
        <w:r>
          <w:fldChar w:fldCharType="separate"/>
        </w:r>
        <w:r>
          <w:t>25</w:t>
        </w:r>
        <w:r>
          <w:fldChar w:fldCharType="end"/>
        </w:r>
      </w:hyperlink>
    </w:p>
    <w:p>
      <w:pPr>
        <w:pStyle w:val="TOC2"/>
        <w:tabs>
          <w:tab w:val="right" w:leader="dot" w:pos="8306"/>
        </w:tabs>
      </w:pPr>
      <w:hyperlink w:anchor="_Toc20494" w:history="1">
        <w:r>
          <w:rPr>
            <w:rFonts w:ascii="仿宋" w:eastAsia="仿宋" w:hAnsi="仿宋" w:cs="仿宋" w:hint="eastAsia"/>
            <w:lang w:eastAsia="zh-CN"/>
          </w:rPr>
          <w:t>(二)、研发周期长</w:t>
        </w:r>
        <w:r>
          <w:tab/>
        </w:r>
        <w:r>
          <w:fldChar w:fldCharType="begin"/>
        </w:r>
        <w:r>
          <w:instrText xml:space="preserve"> PAGEREF _Toc20494 \h </w:instrText>
        </w:r>
        <w:r>
          <w:fldChar w:fldCharType="separate"/>
        </w:r>
        <w:r>
          <w:t>26</w:t>
        </w:r>
        <w:r>
          <w:fldChar w:fldCharType="end"/>
        </w:r>
      </w:hyperlink>
    </w:p>
    <w:p>
      <w:pPr>
        <w:pStyle w:val="TOC2"/>
        <w:tabs>
          <w:tab w:val="right" w:leader="dot" w:pos="8306"/>
        </w:tabs>
      </w:pPr>
      <w:hyperlink w:anchor="_Toc2003" w:history="1">
        <w:r>
          <w:rPr>
            <w:rFonts w:ascii="仿宋" w:eastAsia="仿宋" w:hAnsi="仿宋" w:cs="仿宋" w:hint="eastAsia"/>
            <w:lang w:eastAsia="zh-CN"/>
          </w:rPr>
          <w:t>(三)、市场风险大</w:t>
        </w:r>
        <w:r>
          <w:tab/>
        </w:r>
        <w:r>
          <w:fldChar w:fldCharType="begin"/>
        </w:r>
        <w:r>
          <w:instrText xml:space="preserve"> PAGEREF _Toc2003 \h </w:instrText>
        </w:r>
        <w:r>
          <w:fldChar w:fldCharType="separate"/>
        </w:r>
        <w:r>
          <w:t>28</w:t>
        </w:r>
        <w:r>
          <w:fldChar w:fldCharType="end"/>
        </w:r>
      </w:hyperlink>
    </w:p>
    <w:p>
      <w:pPr>
        <w:pStyle w:val="TOC2"/>
        <w:tabs>
          <w:tab w:val="right" w:leader="dot" w:pos="8306"/>
        </w:tabs>
      </w:pPr>
      <w:hyperlink w:anchor="_Toc8585" w:history="1">
        <w:r>
          <w:rPr>
            <w:rFonts w:ascii="仿宋" w:eastAsia="仿宋" w:hAnsi="仿宋" w:cs="仿宋" w:hint="eastAsia"/>
            <w:lang w:eastAsia="zh-CN"/>
          </w:rPr>
          <w:t>(四)、利润率高</w:t>
        </w:r>
        <w:r>
          <w:tab/>
        </w:r>
        <w:r>
          <w:fldChar w:fldCharType="begin"/>
        </w:r>
        <w:r>
          <w:instrText xml:space="preserve"> PAGEREF _Toc8585 \h </w:instrText>
        </w:r>
        <w:r>
          <w:fldChar w:fldCharType="separate"/>
        </w:r>
        <w:r>
          <w:t>31</w:t>
        </w:r>
        <w:r>
          <w:fldChar w:fldCharType="end"/>
        </w:r>
      </w:hyperlink>
    </w:p>
    <w:p>
      <w:pPr>
        <w:pStyle w:val="TOC1"/>
        <w:tabs>
          <w:tab w:val="right" w:leader="dot" w:pos="8306"/>
        </w:tabs>
      </w:pPr>
      <w:hyperlink w:anchor="_Toc13254" w:history="1">
        <w:r>
          <w:rPr>
            <w:rFonts w:ascii="仿宋" w:eastAsia="仿宋" w:hAnsi="仿宋" w:cs="仿宋" w:hint="eastAsia"/>
            <w:lang w:eastAsia="zh-CN"/>
          </w:rPr>
          <w:t>九、生产安全保护</w:t>
        </w:r>
        <w:r>
          <w:tab/>
        </w:r>
        <w:r>
          <w:fldChar w:fldCharType="begin"/>
        </w:r>
        <w:r>
          <w:instrText xml:space="preserve"> PAGEREF _Toc13254 \h </w:instrText>
        </w:r>
        <w:r>
          <w:fldChar w:fldCharType="separate"/>
        </w:r>
        <w:r>
          <w:t>33</w:t>
        </w:r>
        <w:r>
          <w:fldChar w:fldCharType="end"/>
        </w:r>
      </w:hyperlink>
    </w:p>
    <w:p>
      <w:pPr>
        <w:pStyle w:val="TOC2"/>
        <w:tabs>
          <w:tab w:val="right" w:leader="dot" w:pos="8306"/>
        </w:tabs>
      </w:pPr>
      <w:hyperlink w:anchor="_Toc14242" w:history="1">
        <w:r>
          <w:rPr>
            <w:rFonts w:ascii="仿宋" w:eastAsia="仿宋" w:hAnsi="仿宋" w:cs="仿宋" w:hint="eastAsia"/>
            <w:lang w:eastAsia="zh-CN"/>
          </w:rPr>
          <w:t>(一)、消防安全</w:t>
        </w:r>
        <w:r>
          <w:tab/>
        </w:r>
        <w:r>
          <w:fldChar w:fldCharType="begin"/>
        </w:r>
        <w:r>
          <w:instrText xml:space="preserve"> PAGEREF _Toc14242 \h </w:instrText>
        </w:r>
        <w:r>
          <w:fldChar w:fldCharType="separate"/>
        </w:r>
        <w:r>
          <w:t>33</w:t>
        </w:r>
        <w:r>
          <w:fldChar w:fldCharType="end"/>
        </w:r>
      </w:hyperlink>
    </w:p>
    <w:p>
      <w:pPr>
        <w:pStyle w:val="TOC2"/>
        <w:tabs>
          <w:tab w:val="right" w:leader="dot" w:pos="8306"/>
        </w:tabs>
      </w:pPr>
      <w:hyperlink w:anchor="_Toc12865" w:history="1">
        <w:r>
          <w:rPr>
            <w:rFonts w:ascii="仿宋" w:eastAsia="仿宋" w:hAnsi="仿宋" w:cs="仿宋" w:hint="eastAsia"/>
            <w:lang w:eastAsia="zh-CN"/>
          </w:rPr>
          <w:t>(二)、防火防爆总图布置措施</w:t>
        </w:r>
        <w:r>
          <w:tab/>
        </w:r>
        <w:r>
          <w:fldChar w:fldCharType="begin"/>
        </w:r>
        <w:r>
          <w:instrText xml:space="preserve"> PAGEREF _Toc12865 \h </w:instrText>
        </w:r>
        <w:r>
          <w:fldChar w:fldCharType="separate"/>
        </w:r>
        <w:r>
          <w:t>35</w:t>
        </w:r>
        <w:r>
          <w:fldChar w:fldCharType="end"/>
        </w:r>
      </w:hyperlink>
    </w:p>
    <w:p>
      <w:pPr>
        <w:pStyle w:val="TOC2"/>
        <w:tabs>
          <w:tab w:val="right" w:leader="dot" w:pos="8306"/>
        </w:tabs>
      </w:pPr>
      <w:hyperlink w:anchor="_Toc19965" w:history="1">
        <w:r>
          <w:rPr>
            <w:rFonts w:ascii="仿宋" w:eastAsia="仿宋" w:hAnsi="仿宋" w:cs="仿宋" w:hint="eastAsia"/>
            <w:lang w:eastAsia="zh-CN"/>
          </w:rPr>
          <w:t>(三)、自然灾害防范措施</w:t>
        </w:r>
        <w:r>
          <w:tab/>
        </w:r>
        <w:r>
          <w:fldChar w:fldCharType="begin"/>
        </w:r>
        <w:r>
          <w:instrText xml:space="preserve"> PAGEREF _Toc19965 \h </w:instrText>
        </w:r>
        <w:r>
          <w:fldChar w:fldCharType="separate"/>
        </w:r>
        <w:r>
          <w:t>36</w:t>
        </w:r>
        <w:r>
          <w:fldChar w:fldCharType="end"/>
        </w:r>
      </w:hyperlink>
    </w:p>
    <w:p>
      <w:pPr>
        <w:pStyle w:val="TOC2"/>
        <w:tabs>
          <w:tab w:val="right" w:leader="dot" w:pos="8306"/>
        </w:tabs>
      </w:pPr>
      <w:hyperlink w:anchor="_Toc15722" w:history="1">
        <w:r>
          <w:rPr>
            <w:rFonts w:ascii="仿宋" w:eastAsia="仿宋" w:hAnsi="仿宋" w:cs="仿宋" w:hint="eastAsia"/>
            <w:lang w:eastAsia="zh-CN"/>
          </w:rPr>
          <w:t>(四)、安全色及安全标志使用要求</w:t>
        </w:r>
        <w:r>
          <w:tab/>
        </w:r>
        <w:r>
          <w:fldChar w:fldCharType="begin"/>
        </w:r>
        <w:r>
          <w:instrText xml:space="preserve"> PAGEREF _Toc15722 \h </w:instrText>
        </w:r>
        <w:r>
          <w:fldChar w:fldCharType="separate"/>
        </w:r>
        <w:r>
          <w:t>37</w:t>
        </w:r>
        <w:r>
          <w:fldChar w:fldCharType="end"/>
        </w:r>
      </w:hyperlink>
    </w:p>
    <w:p>
      <w:pPr>
        <w:pStyle w:val="TOC2"/>
        <w:tabs>
          <w:tab w:val="right" w:leader="dot" w:pos="8306"/>
        </w:tabs>
      </w:pPr>
      <w:hyperlink w:anchor="_Toc14068" w:history="1">
        <w:r>
          <w:rPr>
            <w:rFonts w:ascii="仿宋" w:eastAsia="仿宋" w:hAnsi="仿宋" w:cs="仿宋" w:hint="eastAsia"/>
            <w:lang w:eastAsia="zh-CN"/>
          </w:rPr>
          <w:t>(五)、防尘防毒措施</w:t>
        </w:r>
        <w:r>
          <w:tab/>
        </w:r>
        <w:r>
          <w:fldChar w:fldCharType="begin"/>
        </w:r>
        <w:r>
          <w:instrText xml:space="preserve"> PAGEREF _Toc14068 \h </w:instrText>
        </w:r>
        <w:r>
          <w:fldChar w:fldCharType="separate"/>
        </w:r>
        <w:r>
          <w:t>38</w:t>
        </w:r>
        <w:r>
          <w:fldChar w:fldCharType="end"/>
        </w:r>
      </w:hyperlink>
    </w:p>
    <w:p>
      <w:pPr>
        <w:pStyle w:val="TOC2"/>
        <w:tabs>
          <w:tab w:val="right" w:leader="dot" w:pos="8306"/>
        </w:tabs>
      </w:pPr>
      <w:hyperlink w:anchor="_Toc982" w:history="1">
        <w:r>
          <w:rPr>
            <w:rFonts w:ascii="仿宋" w:eastAsia="仿宋" w:hAnsi="仿宋" w:cs="仿宋" w:hint="eastAsia"/>
            <w:lang w:eastAsia="zh-CN"/>
          </w:rPr>
          <w:t>(六)、防静电、触电防护及防雷措施</w:t>
        </w:r>
        <w:r>
          <w:tab/>
        </w:r>
        <w:r>
          <w:fldChar w:fldCharType="begin"/>
        </w:r>
        <w:r>
          <w:instrText xml:space="preserve"> PAGEREF _Toc982 \h </w:instrText>
        </w:r>
        <w:r>
          <w:fldChar w:fldCharType="separate"/>
        </w:r>
        <w:r>
          <w:t>40</w:t>
        </w:r>
        <w:r>
          <w:fldChar w:fldCharType="end"/>
        </w:r>
      </w:hyperlink>
    </w:p>
    <w:p>
      <w:pPr>
        <w:pStyle w:val="TOC2"/>
        <w:tabs>
          <w:tab w:val="right" w:leader="dot" w:pos="8306"/>
        </w:tabs>
      </w:pPr>
      <w:hyperlink w:anchor="_Toc32219" w:history="1">
        <w:r>
          <w:rPr>
            <w:rFonts w:ascii="仿宋" w:eastAsia="仿宋" w:hAnsi="仿宋" w:cs="仿宋" w:hint="eastAsia"/>
            <w:lang w:eastAsia="zh-CN"/>
          </w:rPr>
          <w:t>(七)、机械设备安全保障措施</w:t>
        </w:r>
        <w:r>
          <w:tab/>
        </w:r>
        <w:r>
          <w:fldChar w:fldCharType="begin"/>
        </w:r>
        <w:r>
          <w:instrText xml:space="preserve"> PAGEREF _Toc32219 \h </w:instrText>
        </w:r>
        <w:r>
          <w:fldChar w:fldCharType="separate"/>
        </w:r>
        <w:r>
          <w:t>41</w:t>
        </w:r>
        <w:r>
          <w:fldChar w:fldCharType="end"/>
        </w:r>
      </w:hyperlink>
    </w:p>
    <w:p>
      <w:pPr>
        <w:pStyle w:val="TOC1"/>
        <w:tabs>
          <w:tab w:val="right" w:leader="dot" w:pos="8306"/>
        </w:tabs>
      </w:pPr>
      <w:hyperlink w:anchor="_Toc1594" w:history="1">
        <w:r>
          <w:rPr>
            <w:rFonts w:ascii="仿宋" w:eastAsia="仿宋" w:hAnsi="仿宋" w:cs="仿宋" w:hint="eastAsia"/>
            <w:lang w:eastAsia="zh-CN"/>
          </w:rPr>
          <w:t>十、内燃机电点火起动装置，相关电工器材项目经营效益</w:t>
        </w:r>
        <w:r>
          <w:tab/>
        </w:r>
        <w:r>
          <w:fldChar w:fldCharType="begin"/>
        </w:r>
        <w:r>
          <w:instrText xml:space="preserve"> PAGEREF _Toc1594 \h </w:instrText>
        </w:r>
        <w:r>
          <w:fldChar w:fldCharType="separate"/>
        </w:r>
        <w:r>
          <w:t>43</w:t>
        </w:r>
        <w:r>
          <w:fldChar w:fldCharType="end"/>
        </w:r>
      </w:hyperlink>
    </w:p>
    <w:p>
      <w:pPr>
        <w:pStyle w:val="TOC2"/>
        <w:tabs>
          <w:tab w:val="right" w:leader="dot" w:pos="8306"/>
        </w:tabs>
      </w:pPr>
      <w:hyperlink w:anchor="_Toc132" w:history="1">
        <w:r>
          <w:rPr>
            <w:rFonts w:ascii="仿宋" w:eastAsia="仿宋" w:hAnsi="仿宋" w:cs="仿宋" w:hint="eastAsia"/>
            <w:lang w:eastAsia="zh-CN"/>
          </w:rPr>
          <w:t>(一)、经济评价财务测算</w:t>
        </w:r>
        <w:r>
          <w:tab/>
        </w:r>
        <w:r>
          <w:fldChar w:fldCharType="begin"/>
        </w:r>
        <w:r>
          <w:instrText xml:space="preserve"> PAGEREF _Toc132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56" w:history="1">
        <w:r>
          <w:rPr>
            <w:rFonts w:ascii="仿宋" w:eastAsia="仿宋" w:hAnsi="仿宋" w:cs="仿宋" w:hint="eastAsia"/>
            <w:lang w:eastAsia="zh-CN"/>
          </w:rPr>
          <w:t>(二)、内燃机电点火起动装置，相关电工器材项目盈利能力分析</w:t>
        </w:r>
        <w:r>
          <w:tab/>
        </w:r>
        <w:r>
          <w:fldChar w:fldCharType="begin"/>
        </w:r>
        <w:r>
          <w:instrText xml:space="preserve"> PAGEREF _Toc13156 \h </w:instrText>
        </w:r>
        <w:r>
          <w:fldChar w:fldCharType="separate"/>
        </w:r>
        <w:r>
          <w:t>44</w:t>
        </w:r>
        <w:r>
          <w:fldChar w:fldCharType="end"/>
        </w:r>
      </w:hyperlink>
    </w:p>
    <w:p>
      <w:pPr>
        <w:pStyle w:val="TOC1"/>
        <w:tabs>
          <w:tab w:val="right" w:leader="dot" w:pos="8306"/>
        </w:tabs>
      </w:pPr>
      <w:hyperlink w:anchor="_Toc25021" w:history="1">
        <w:r>
          <w:rPr>
            <w:rFonts w:ascii="仿宋" w:eastAsia="仿宋" w:hAnsi="仿宋" w:cs="仿宋" w:hint="eastAsia"/>
            <w:lang w:eastAsia="zh-CN"/>
          </w:rPr>
          <w:t>十一、内燃机电点火起动装置，相关电工器材项目计划安排</w:t>
        </w:r>
        <w:r>
          <w:tab/>
        </w:r>
        <w:r>
          <w:fldChar w:fldCharType="begin"/>
        </w:r>
        <w:r>
          <w:instrText xml:space="preserve"> PAGEREF _Toc25021 \h </w:instrText>
        </w:r>
        <w:r>
          <w:fldChar w:fldCharType="separate"/>
        </w:r>
        <w:r>
          <w:t>45</w:t>
        </w:r>
        <w:r>
          <w:fldChar w:fldCharType="end"/>
        </w:r>
      </w:hyperlink>
    </w:p>
    <w:p>
      <w:pPr>
        <w:pStyle w:val="TOC2"/>
        <w:tabs>
          <w:tab w:val="right" w:leader="dot" w:pos="8306"/>
        </w:tabs>
      </w:pPr>
      <w:hyperlink w:anchor="_Toc15674" w:history="1">
        <w:r>
          <w:rPr>
            <w:rFonts w:ascii="仿宋" w:eastAsia="仿宋" w:hAnsi="仿宋" w:cs="仿宋" w:hint="eastAsia"/>
            <w:lang w:eastAsia="zh-CN"/>
          </w:rPr>
          <w:t>(一)、建设周期</w:t>
        </w:r>
        <w:r>
          <w:tab/>
        </w:r>
        <w:r>
          <w:fldChar w:fldCharType="begin"/>
        </w:r>
        <w:r>
          <w:instrText xml:space="preserve"> PAGEREF _Toc15674 \h </w:instrText>
        </w:r>
        <w:r>
          <w:fldChar w:fldCharType="separate"/>
        </w:r>
        <w:r>
          <w:t>45</w:t>
        </w:r>
        <w:r>
          <w:fldChar w:fldCharType="end"/>
        </w:r>
      </w:hyperlink>
    </w:p>
    <w:p>
      <w:pPr>
        <w:pStyle w:val="TOC2"/>
        <w:tabs>
          <w:tab w:val="right" w:leader="dot" w:pos="8306"/>
        </w:tabs>
      </w:pPr>
      <w:hyperlink w:anchor="_Toc1243" w:history="1">
        <w:r>
          <w:rPr>
            <w:rFonts w:ascii="仿宋" w:eastAsia="仿宋" w:hAnsi="仿宋" w:cs="仿宋" w:hint="eastAsia"/>
            <w:lang w:eastAsia="zh-CN"/>
          </w:rPr>
          <w:t>(二)、建设进度</w:t>
        </w:r>
        <w:r>
          <w:tab/>
        </w:r>
        <w:r>
          <w:fldChar w:fldCharType="begin"/>
        </w:r>
        <w:r>
          <w:instrText xml:space="preserve"> PAGEREF _Toc1243 \h </w:instrText>
        </w:r>
        <w:r>
          <w:fldChar w:fldCharType="separate"/>
        </w:r>
        <w:r>
          <w:t>46</w:t>
        </w:r>
        <w:r>
          <w:fldChar w:fldCharType="end"/>
        </w:r>
      </w:hyperlink>
    </w:p>
    <w:p>
      <w:pPr>
        <w:pStyle w:val="TOC2"/>
        <w:tabs>
          <w:tab w:val="right" w:leader="dot" w:pos="8306"/>
        </w:tabs>
      </w:pPr>
      <w:hyperlink w:anchor="_Toc13981" w:history="1">
        <w:r>
          <w:rPr>
            <w:rFonts w:ascii="仿宋" w:eastAsia="仿宋" w:hAnsi="仿宋" w:cs="仿宋" w:hint="eastAsia"/>
            <w:lang w:eastAsia="zh-CN"/>
          </w:rPr>
          <w:t>(三)、进度安排注意事项</w:t>
        </w:r>
        <w:r>
          <w:tab/>
        </w:r>
        <w:r>
          <w:fldChar w:fldCharType="begin"/>
        </w:r>
        <w:r>
          <w:instrText xml:space="preserve"> PAGEREF _Toc13981 \h </w:instrText>
        </w:r>
        <w:r>
          <w:fldChar w:fldCharType="separate"/>
        </w:r>
        <w:r>
          <w:t>47</w:t>
        </w:r>
        <w:r>
          <w:fldChar w:fldCharType="end"/>
        </w:r>
      </w:hyperlink>
    </w:p>
    <w:p>
      <w:pPr>
        <w:pStyle w:val="TOC2"/>
        <w:tabs>
          <w:tab w:val="right" w:leader="dot" w:pos="8306"/>
        </w:tabs>
      </w:pPr>
      <w:hyperlink w:anchor="_Toc663" w:history="1">
        <w:r>
          <w:rPr>
            <w:rFonts w:ascii="仿宋" w:eastAsia="仿宋" w:hAnsi="仿宋" w:cs="仿宋" w:hint="eastAsia"/>
            <w:lang w:eastAsia="zh-CN"/>
          </w:rPr>
          <w:t>(四)、人力资源配置</w:t>
        </w:r>
        <w:r>
          <w:tab/>
        </w:r>
        <w:r>
          <w:fldChar w:fldCharType="begin"/>
        </w:r>
        <w:r>
          <w:instrText xml:space="preserve"> PAGEREF _Toc663 \h </w:instrText>
        </w:r>
        <w:r>
          <w:fldChar w:fldCharType="separate"/>
        </w:r>
        <w:r>
          <w:t>49</w:t>
        </w:r>
        <w:r>
          <w:fldChar w:fldCharType="end"/>
        </w:r>
      </w:hyperlink>
    </w:p>
    <w:p>
      <w:pPr>
        <w:pStyle w:val="TOC1"/>
        <w:tabs>
          <w:tab w:val="right" w:leader="dot" w:pos="8306"/>
        </w:tabs>
      </w:pPr>
      <w:hyperlink w:anchor="_Toc18774" w:history="1">
        <w:r>
          <w:rPr>
            <w:rFonts w:ascii="仿宋" w:eastAsia="仿宋" w:hAnsi="仿宋" w:cs="仿宋" w:hint="eastAsia"/>
            <w:lang w:eastAsia="zh-CN"/>
          </w:rPr>
          <w:t>十二、内燃机电点火起动装置，相关电工器材项目环境影响分析</w:t>
        </w:r>
        <w:r>
          <w:tab/>
        </w:r>
        <w:r>
          <w:fldChar w:fldCharType="begin"/>
        </w:r>
        <w:r>
          <w:instrText xml:space="preserve"> PAGEREF _Toc18774 \h </w:instrText>
        </w:r>
        <w:r>
          <w:fldChar w:fldCharType="separate"/>
        </w:r>
        <w:r>
          <w:t>50</w:t>
        </w:r>
        <w:r>
          <w:fldChar w:fldCharType="end"/>
        </w:r>
      </w:hyperlink>
    </w:p>
    <w:p>
      <w:pPr>
        <w:pStyle w:val="TOC2"/>
        <w:tabs>
          <w:tab w:val="right" w:leader="dot" w:pos="8306"/>
        </w:tabs>
      </w:pPr>
      <w:hyperlink w:anchor="_Toc18881" w:history="1">
        <w:r>
          <w:rPr>
            <w:rFonts w:ascii="仿宋" w:eastAsia="仿宋" w:hAnsi="仿宋" w:cs="仿宋" w:hint="eastAsia"/>
            <w:lang w:eastAsia="zh-CN"/>
          </w:rPr>
          <w:t>(一)、建设区域环境质量现状</w:t>
        </w:r>
        <w:r>
          <w:tab/>
        </w:r>
        <w:r>
          <w:fldChar w:fldCharType="begin"/>
        </w:r>
        <w:r>
          <w:instrText xml:space="preserve"> PAGEREF _Toc18881 \h </w:instrText>
        </w:r>
        <w:r>
          <w:fldChar w:fldCharType="separate"/>
        </w:r>
        <w:r>
          <w:t>50</w:t>
        </w:r>
        <w:r>
          <w:fldChar w:fldCharType="end"/>
        </w:r>
      </w:hyperlink>
    </w:p>
    <w:p>
      <w:pPr>
        <w:pStyle w:val="TOC2"/>
        <w:tabs>
          <w:tab w:val="right" w:leader="dot" w:pos="8306"/>
        </w:tabs>
      </w:pPr>
      <w:hyperlink w:anchor="_Toc3195" w:history="1">
        <w:r>
          <w:rPr>
            <w:rFonts w:ascii="仿宋" w:eastAsia="仿宋" w:hAnsi="仿宋" w:cs="仿宋" w:hint="eastAsia"/>
            <w:lang w:eastAsia="zh-CN"/>
          </w:rPr>
          <w:t>(二)、建设期环境保护</w:t>
        </w:r>
        <w:r>
          <w:tab/>
        </w:r>
        <w:r>
          <w:fldChar w:fldCharType="begin"/>
        </w:r>
        <w:r>
          <w:instrText xml:space="preserve"> PAGEREF _Toc3195 \h </w:instrText>
        </w:r>
        <w:r>
          <w:fldChar w:fldCharType="separate"/>
        </w:r>
        <w:r>
          <w:t>52</w:t>
        </w:r>
        <w:r>
          <w:fldChar w:fldCharType="end"/>
        </w:r>
      </w:hyperlink>
    </w:p>
    <w:p>
      <w:pPr>
        <w:pStyle w:val="TOC2"/>
        <w:tabs>
          <w:tab w:val="right" w:leader="dot" w:pos="8306"/>
        </w:tabs>
      </w:pPr>
      <w:hyperlink w:anchor="_Toc29330" w:history="1">
        <w:r>
          <w:rPr>
            <w:rFonts w:ascii="仿宋" w:eastAsia="仿宋" w:hAnsi="仿宋" w:cs="仿宋" w:hint="eastAsia"/>
            <w:lang w:eastAsia="zh-CN"/>
          </w:rPr>
          <w:t>(三)、运营期环境保护</w:t>
        </w:r>
        <w:r>
          <w:tab/>
        </w:r>
        <w:r>
          <w:fldChar w:fldCharType="begin"/>
        </w:r>
        <w:r>
          <w:instrText xml:space="preserve"> PAGEREF _Toc29330 \h </w:instrText>
        </w:r>
        <w:r>
          <w:fldChar w:fldCharType="separate"/>
        </w:r>
        <w:r>
          <w:t>53</w:t>
        </w:r>
        <w:r>
          <w:fldChar w:fldCharType="end"/>
        </w:r>
      </w:hyperlink>
    </w:p>
    <w:p>
      <w:pPr>
        <w:pStyle w:val="TOC2"/>
        <w:tabs>
          <w:tab w:val="right" w:leader="dot" w:pos="8306"/>
        </w:tabs>
      </w:pPr>
      <w:hyperlink w:anchor="_Toc1772" w:history="1">
        <w:r>
          <w:rPr>
            <w:rFonts w:ascii="仿宋" w:eastAsia="仿宋" w:hAnsi="仿宋" w:cs="仿宋" w:hint="eastAsia"/>
            <w:lang w:eastAsia="zh-CN"/>
          </w:rPr>
          <w:t>(四)、内燃机电点火起动装置，相关电工器材项目建设对区域经济的影响</w:t>
        </w:r>
        <w:r>
          <w:tab/>
        </w:r>
        <w:r>
          <w:fldChar w:fldCharType="begin"/>
        </w:r>
        <w:r>
          <w:instrText xml:space="preserve"> PAGEREF _Toc1772 \h </w:instrText>
        </w:r>
        <w:r>
          <w:fldChar w:fldCharType="separate"/>
        </w:r>
        <w:r>
          <w:t>55</w:t>
        </w:r>
        <w:r>
          <w:fldChar w:fldCharType="end"/>
        </w:r>
      </w:hyperlink>
    </w:p>
    <w:p>
      <w:pPr>
        <w:pStyle w:val="TOC2"/>
        <w:tabs>
          <w:tab w:val="right" w:leader="dot" w:pos="8306"/>
        </w:tabs>
      </w:pPr>
      <w:hyperlink w:anchor="_Toc16815" w:history="1">
        <w:r>
          <w:rPr>
            <w:rFonts w:ascii="仿宋" w:eastAsia="仿宋" w:hAnsi="仿宋" w:cs="仿宋" w:hint="eastAsia"/>
            <w:lang w:eastAsia="zh-CN"/>
          </w:rPr>
          <w:t>(五)、废弃物处理</w:t>
        </w:r>
        <w:r>
          <w:tab/>
        </w:r>
        <w:r>
          <w:fldChar w:fldCharType="begin"/>
        </w:r>
        <w:r>
          <w:instrText xml:space="preserve"> PAGEREF _Toc16815 \h </w:instrText>
        </w:r>
        <w:r>
          <w:fldChar w:fldCharType="separate"/>
        </w:r>
        <w:r>
          <w:t>57</w:t>
        </w:r>
        <w:r>
          <w:fldChar w:fldCharType="end"/>
        </w:r>
      </w:hyperlink>
    </w:p>
    <w:p>
      <w:pPr>
        <w:pStyle w:val="TOC2"/>
        <w:tabs>
          <w:tab w:val="right" w:leader="dot" w:pos="8306"/>
        </w:tabs>
      </w:pPr>
      <w:hyperlink w:anchor="_Toc1759" w:history="1">
        <w:r>
          <w:rPr>
            <w:rFonts w:ascii="仿宋" w:eastAsia="仿宋" w:hAnsi="仿宋" w:cs="仿宋" w:hint="eastAsia"/>
            <w:lang w:eastAsia="zh-CN"/>
          </w:rPr>
          <w:t>(六)、特殊环境影响分析</w:t>
        </w:r>
        <w:r>
          <w:tab/>
        </w:r>
        <w:r>
          <w:fldChar w:fldCharType="begin"/>
        </w:r>
        <w:r>
          <w:instrText xml:space="preserve"> PAGEREF _Toc1759 \h </w:instrText>
        </w:r>
        <w:r>
          <w:fldChar w:fldCharType="separate"/>
        </w:r>
        <w:r>
          <w:t>58</w:t>
        </w:r>
        <w:r>
          <w:fldChar w:fldCharType="end"/>
        </w:r>
      </w:hyperlink>
    </w:p>
    <w:p>
      <w:pPr>
        <w:pStyle w:val="TOC2"/>
        <w:tabs>
          <w:tab w:val="right" w:leader="dot" w:pos="8306"/>
        </w:tabs>
      </w:pPr>
      <w:hyperlink w:anchor="_Toc23" w:history="1">
        <w:r>
          <w:rPr>
            <w:rFonts w:ascii="仿宋" w:eastAsia="仿宋" w:hAnsi="仿宋" w:cs="仿宋" w:hint="eastAsia"/>
            <w:lang w:eastAsia="zh-CN"/>
          </w:rPr>
          <w:t>(七)、清洁生产</w:t>
        </w:r>
        <w:r>
          <w:tab/>
        </w:r>
        <w:r>
          <w:fldChar w:fldCharType="begin"/>
        </w:r>
        <w:r>
          <w:instrText xml:space="preserve"> PAGEREF _Toc23 \h </w:instrText>
        </w:r>
        <w:r>
          <w:fldChar w:fldCharType="separate"/>
        </w:r>
        <w:r>
          <w:t>59</w:t>
        </w:r>
        <w:r>
          <w:fldChar w:fldCharType="end"/>
        </w:r>
      </w:hyperlink>
    </w:p>
    <w:p>
      <w:pPr>
        <w:pStyle w:val="TOC2"/>
        <w:tabs>
          <w:tab w:val="right" w:leader="dot" w:pos="8306"/>
        </w:tabs>
      </w:pPr>
      <w:hyperlink w:anchor="_Toc32395" w:history="1">
        <w:r>
          <w:rPr>
            <w:rFonts w:ascii="仿宋" w:eastAsia="仿宋" w:hAnsi="仿宋" w:cs="仿宋" w:hint="eastAsia"/>
            <w:lang w:eastAsia="zh-CN"/>
          </w:rPr>
          <w:t>(八)、环境保护综合评价</w:t>
        </w:r>
        <w:r>
          <w:tab/>
        </w:r>
        <w:r>
          <w:fldChar w:fldCharType="begin"/>
        </w:r>
        <w:r>
          <w:instrText xml:space="preserve"> PAGEREF _Toc32395 \h </w:instrText>
        </w:r>
        <w:r>
          <w:fldChar w:fldCharType="separate"/>
        </w:r>
        <w:r>
          <w:t>61</w:t>
        </w:r>
        <w:r>
          <w:fldChar w:fldCharType="end"/>
        </w:r>
      </w:hyperlink>
    </w:p>
    <w:p>
      <w:pPr>
        <w:pStyle w:val="TOC1"/>
        <w:tabs>
          <w:tab w:val="right" w:leader="dot" w:pos="8306"/>
        </w:tabs>
      </w:pPr>
      <w:hyperlink w:anchor="_Toc14215" w:history="1">
        <w:r>
          <w:rPr>
            <w:rFonts w:ascii="仿宋" w:eastAsia="仿宋" w:hAnsi="仿宋" w:cs="仿宋" w:hint="eastAsia"/>
            <w:lang w:eastAsia="zh-CN"/>
          </w:rPr>
          <w:t>十三、内燃机电点火起动装置，相关电工器材项目实施保障措施</w:t>
        </w:r>
        <w:r>
          <w:tab/>
        </w:r>
        <w:r>
          <w:fldChar w:fldCharType="begin"/>
        </w:r>
        <w:r>
          <w:instrText xml:space="preserve"> PAGEREF _Toc14215 \h </w:instrText>
        </w:r>
        <w:r>
          <w:fldChar w:fldCharType="separate"/>
        </w:r>
        <w:r>
          <w:t>62</w:t>
        </w:r>
        <w:r>
          <w:fldChar w:fldCharType="end"/>
        </w:r>
      </w:hyperlink>
    </w:p>
    <w:p>
      <w:pPr>
        <w:pStyle w:val="TOC2"/>
        <w:tabs>
          <w:tab w:val="right" w:leader="dot" w:pos="8306"/>
        </w:tabs>
      </w:pPr>
      <w:hyperlink w:anchor="_Toc22392" w:history="1">
        <w:r>
          <w:rPr>
            <w:rFonts w:ascii="仿宋" w:eastAsia="仿宋" w:hAnsi="仿宋" w:cs="仿宋" w:hint="eastAsia"/>
            <w:lang w:eastAsia="zh-CN"/>
          </w:rPr>
          <w:t>(一)、内燃机电点火起动装置，相关电工器材项目实施保障机制</w:t>
        </w:r>
        <w:r>
          <w:tab/>
        </w:r>
        <w:r>
          <w:fldChar w:fldCharType="begin"/>
        </w:r>
        <w:r>
          <w:instrText xml:space="preserve"> PAGEREF _Toc22392 \h </w:instrText>
        </w:r>
        <w:r>
          <w:fldChar w:fldCharType="separate"/>
        </w:r>
        <w:r>
          <w:t>62</w:t>
        </w:r>
        <w:r>
          <w:fldChar w:fldCharType="end"/>
        </w:r>
      </w:hyperlink>
    </w:p>
    <w:p>
      <w:pPr>
        <w:pStyle w:val="TOC2"/>
        <w:tabs>
          <w:tab w:val="right" w:leader="dot" w:pos="8306"/>
        </w:tabs>
      </w:pPr>
      <w:hyperlink w:anchor="_Toc7977" w:history="1">
        <w:r>
          <w:rPr>
            <w:rFonts w:ascii="仿宋" w:eastAsia="仿宋" w:hAnsi="仿宋" w:cs="仿宋" w:hint="eastAsia"/>
            <w:lang w:eastAsia="zh-CN"/>
          </w:rPr>
          <w:t>(二)、内燃机电点火起动装置，相关电工器材项目法律合规要求</w:t>
        </w:r>
        <w:r>
          <w:tab/>
        </w:r>
        <w:r>
          <w:fldChar w:fldCharType="begin"/>
        </w:r>
        <w:r>
          <w:instrText xml:space="preserve"> PAGEREF _Toc7977 \h </w:instrText>
        </w:r>
        <w:r>
          <w:fldChar w:fldCharType="separate"/>
        </w:r>
        <w:r>
          <w:t>66</w:t>
        </w:r>
        <w:r>
          <w:fldChar w:fldCharType="end"/>
        </w:r>
      </w:hyperlink>
    </w:p>
    <w:p>
      <w:pPr>
        <w:pStyle w:val="TOC2"/>
        <w:tabs>
          <w:tab w:val="right" w:leader="dot" w:pos="8306"/>
        </w:tabs>
      </w:pPr>
      <w:hyperlink w:anchor="_Toc30971" w:history="1">
        <w:r>
          <w:rPr>
            <w:rFonts w:ascii="仿宋" w:eastAsia="仿宋" w:hAnsi="仿宋" w:cs="仿宋" w:hint="eastAsia"/>
            <w:lang w:eastAsia="zh-CN"/>
          </w:rPr>
          <w:t>(三)、内燃机电点火起动装置，相关电工器材项目合同管理与法律事务</w:t>
        </w:r>
        <w:r>
          <w:tab/>
        </w:r>
        <w:r>
          <w:fldChar w:fldCharType="begin"/>
        </w:r>
        <w:r>
          <w:instrText xml:space="preserve"> PAGEREF _Toc30971 \h </w:instrText>
        </w:r>
        <w:r>
          <w:fldChar w:fldCharType="separate"/>
        </w:r>
        <w:r>
          <w:t>71</w:t>
        </w:r>
        <w:r>
          <w:fldChar w:fldCharType="end"/>
        </w:r>
      </w:hyperlink>
    </w:p>
    <w:p>
      <w:pPr>
        <w:pStyle w:val="TOC2"/>
        <w:tabs>
          <w:tab w:val="right" w:leader="dot" w:pos="8306"/>
        </w:tabs>
      </w:pPr>
      <w:hyperlink w:anchor="_Toc8835" w:history="1">
        <w:r>
          <w:rPr>
            <w:rFonts w:ascii="仿宋" w:eastAsia="仿宋" w:hAnsi="仿宋" w:cs="仿宋" w:hint="eastAsia"/>
            <w:lang w:eastAsia="zh-CN"/>
          </w:rPr>
          <w:t>(四)、内燃机电点火起动装置，相关电工器材项目知识产权保护策略</w:t>
        </w:r>
        <w:r>
          <w:tab/>
        </w:r>
        <w:r>
          <w:fldChar w:fldCharType="begin"/>
        </w:r>
        <w:r>
          <w:instrText xml:space="preserve"> PAGEREF _Toc8835 \h </w:instrText>
        </w:r>
        <w:r>
          <w:fldChar w:fldCharType="separate"/>
        </w:r>
        <w:r>
          <w:t>78</w:t>
        </w:r>
        <w:r>
          <w:fldChar w:fldCharType="end"/>
        </w:r>
      </w:hyperlink>
    </w:p>
    <w:p>
      <w:pPr>
        <w:pStyle w:val="TOC1"/>
        <w:tabs>
          <w:tab w:val="right" w:leader="dot" w:pos="8306"/>
        </w:tabs>
      </w:pPr>
      <w:hyperlink w:anchor="_Toc25574" w:history="1">
        <w:r>
          <w:rPr>
            <w:rFonts w:ascii="仿宋" w:eastAsia="仿宋" w:hAnsi="仿宋" w:cs="仿宋" w:hint="eastAsia"/>
            <w:lang w:eastAsia="zh-CN"/>
          </w:rPr>
          <w:t>十四、内燃机电点火起动装置，相关电工器材项目实施时间节点</w:t>
        </w:r>
        <w:r>
          <w:tab/>
        </w:r>
        <w:r>
          <w:fldChar w:fldCharType="begin"/>
        </w:r>
        <w:r>
          <w:instrText xml:space="preserve"> PAGEREF _Toc25574 \h </w:instrText>
        </w:r>
        <w:r>
          <w:fldChar w:fldCharType="separate"/>
        </w:r>
        <w:r>
          <w:t>81</w:t>
        </w:r>
        <w:r>
          <w:fldChar w:fldCharType="end"/>
        </w:r>
      </w:hyperlink>
    </w:p>
    <w:p>
      <w:pPr>
        <w:pStyle w:val="TOC2"/>
        <w:tabs>
          <w:tab w:val="right" w:leader="dot" w:pos="8306"/>
        </w:tabs>
      </w:pPr>
      <w:hyperlink w:anchor="_Toc31993" w:history="1">
        <w:r>
          <w:rPr>
            <w:rFonts w:ascii="仿宋" w:eastAsia="仿宋" w:hAnsi="仿宋" w:cs="仿宋" w:hint="eastAsia"/>
            <w:lang w:eastAsia="zh-CN"/>
          </w:rPr>
          <w:t>(一)、内燃机电点火起动装置，相关电工器材项目启动阶段时间节点</w:t>
        </w:r>
        <w:r>
          <w:tab/>
        </w:r>
        <w:r>
          <w:fldChar w:fldCharType="begin"/>
        </w:r>
        <w:r>
          <w:instrText xml:space="preserve"> PAGEREF _Toc31993 \h </w:instrText>
        </w:r>
        <w:r>
          <w:fldChar w:fldCharType="separate"/>
        </w:r>
        <w:r>
          <w:t>81</w:t>
        </w:r>
        <w:r>
          <w:fldChar w:fldCharType="end"/>
        </w:r>
      </w:hyperlink>
    </w:p>
    <w:p>
      <w:pPr>
        <w:pStyle w:val="TOC2"/>
        <w:tabs>
          <w:tab w:val="right" w:leader="dot" w:pos="8306"/>
        </w:tabs>
      </w:pPr>
      <w:hyperlink w:anchor="_Toc5245" w:history="1">
        <w:r>
          <w:rPr>
            <w:rFonts w:ascii="仿宋" w:eastAsia="仿宋" w:hAnsi="仿宋" w:cs="仿宋" w:hint="eastAsia"/>
            <w:lang w:eastAsia="zh-CN"/>
          </w:rPr>
          <w:t>(二)、内燃机电点火起动装置，相关电工器材项目执行阶段时间节点</w:t>
        </w:r>
        <w:r>
          <w:tab/>
        </w:r>
        <w:r>
          <w:fldChar w:fldCharType="begin"/>
        </w:r>
        <w:r>
          <w:instrText xml:space="preserve"> PAGEREF _Toc5245 \h </w:instrText>
        </w:r>
        <w:r>
          <w:fldChar w:fldCharType="separate"/>
        </w:r>
        <w:r>
          <w:t>83</w:t>
        </w:r>
        <w:r>
          <w:fldChar w:fldCharType="end"/>
        </w:r>
      </w:hyperlink>
    </w:p>
    <w:p>
      <w:pPr>
        <w:pStyle w:val="TOC2"/>
        <w:tabs>
          <w:tab w:val="right" w:leader="dot" w:pos="8306"/>
        </w:tabs>
      </w:pPr>
      <w:hyperlink w:anchor="_Toc30315" w:history="1">
        <w:r>
          <w:rPr>
            <w:rFonts w:ascii="仿宋" w:eastAsia="仿宋" w:hAnsi="仿宋" w:cs="仿宋" w:hint="eastAsia"/>
            <w:lang w:eastAsia="zh-CN"/>
          </w:rPr>
          <w:t>(三)、内燃机电点火起动装置，相关电工器材项目完成阶段时间节点</w:t>
        </w:r>
        <w:r>
          <w:tab/>
        </w:r>
        <w:r>
          <w:fldChar w:fldCharType="begin"/>
        </w:r>
        <w:r>
          <w:instrText xml:space="preserve"> PAGEREF _Toc30315 \h </w:instrText>
        </w:r>
        <w:r>
          <w:fldChar w:fldCharType="separate"/>
        </w:r>
        <w:r>
          <w:t>84</w:t>
        </w:r>
        <w:r>
          <w:fldChar w:fldCharType="end"/>
        </w:r>
      </w:hyperlink>
    </w:p>
    <w:p>
      <w:pPr>
        <w:pStyle w:val="TOC1"/>
        <w:tabs>
          <w:tab w:val="right" w:leader="dot" w:pos="8306"/>
        </w:tabs>
      </w:pPr>
      <w:hyperlink w:anchor="_Toc9503" w:history="1">
        <w:r>
          <w:rPr>
            <w:rFonts w:ascii="仿宋" w:eastAsia="仿宋" w:hAnsi="仿宋" w:cs="仿宋" w:hint="eastAsia"/>
            <w:lang w:eastAsia="zh-CN"/>
          </w:rPr>
          <w:t>十五、内燃机电点火起动装置，相关电工器材项目变更管理</w:t>
        </w:r>
        <w:r>
          <w:tab/>
        </w:r>
        <w:r>
          <w:fldChar w:fldCharType="begin"/>
        </w:r>
        <w:r>
          <w:instrText xml:space="preserve"> PAGEREF _Toc9503 \h </w:instrText>
        </w:r>
        <w:r>
          <w:fldChar w:fldCharType="separate"/>
        </w:r>
        <w:r>
          <w:t>85</w:t>
        </w:r>
        <w:r>
          <w:fldChar w:fldCharType="end"/>
        </w:r>
      </w:hyperlink>
    </w:p>
    <w:p>
      <w:pPr>
        <w:pStyle w:val="TOC2"/>
        <w:tabs>
          <w:tab w:val="right" w:leader="dot" w:pos="8306"/>
        </w:tabs>
      </w:pPr>
      <w:hyperlink w:anchor="_Toc29108" w:history="1">
        <w:r>
          <w:rPr>
            <w:rFonts w:ascii="仿宋" w:eastAsia="仿宋" w:hAnsi="仿宋" w:cs="仿宋" w:hint="eastAsia"/>
            <w:lang w:eastAsia="zh-CN"/>
          </w:rPr>
          <w:t>(一)、变更申请与评估</w:t>
        </w:r>
        <w:r>
          <w:tab/>
        </w:r>
        <w:r>
          <w:fldChar w:fldCharType="begin"/>
        </w:r>
        <w:r>
          <w:instrText xml:space="preserve"> PAGEREF _Toc29108 \h </w:instrText>
        </w:r>
        <w:r>
          <w:fldChar w:fldCharType="separate"/>
        </w:r>
        <w:r>
          <w:t>85</w:t>
        </w:r>
        <w:r>
          <w:fldChar w:fldCharType="end"/>
        </w:r>
      </w:hyperlink>
    </w:p>
    <w:p>
      <w:pPr>
        <w:pStyle w:val="TOC2"/>
        <w:tabs>
          <w:tab w:val="right" w:leader="dot" w:pos="8306"/>
        </w:tabs>
      </w:pPr>
      <w:hyperlink w:anchor="_Toc16211" w:history="1">
        <w:r>
          <w:rPr>
            <w:rFonts w:ascii="仿宋" w:eastAsia="仿宋" w:hAnsi="仿宋" w:cs="仿宋" w:hint="eastAsia"/>
            <w:lang w:eastAsia="zh-CN"/>
          </w:rPr>
          <w:t>(二)、变更实施与控制</w:t>
        </w:r>
        <w:r>
          <w:tab/>
        </w:r>
        <w:r>
          <w:fldChar w:fldCharType="begin"/>
        </w:r>
        <w:r>
          <w:instrText xml:space="preserve"> PAGEREF _Toc16211 \h </w:instrText>
        </w:r>
        <w:r>
          <w:fldChar w:fldCharType="separate"/>
        </w:r>
        <w:r>
          <w:t>86</w:t>
        </w:r>
        <w:r>
          <w:fldChar w:fldCharType="end"/>
        </w:r>
      </w:hyperlink>
    </w:p>
    <w:p>
      <w:pPr>
        <w:pStyle w:val="TOC1"/>
        <w:tabs>
          <w:tab w:val="right" w:leader="dot" w:pos="8306"/>
        </w:tabs>
      </w:pPr>
      <w:hyperlink w:anchor="_Toc17420" w:history="1">
        <w:r>
          <w:rPr>
            <w:rFonts w:ascii="仿宋" w:eastAsia="仿宋" w:hAnsi="仿宋" w:cs="仿宋" w:hint="eastAsia"/>
            <w:lang w:eastAsia="zh-CN"/>
          </w:rPr>
          <w:t>十六、利益相关者分析与沟通计划</w:t>
        </w:r>
        <w:r>
          <w:tab/>
        </w:r>
        <w:r>
          <w:fldChar w:fldCharType="begin"/>
        </w:r>
        <w:r>
          <w:instrText xml:space="preserve"> PAGEREF _Toc17420 \h </w:instrText>
        </w:r>
        <w:r>
          <w:fldChar w:fldCharType="separate"/>
        </w:r>
        <w:r>
          <w:t>87</w:t>
        </w:r>
        <w:r>
          <w:fldChar w:fldCharType="end"/>
        </w:r>
      </w:hyperlink>
    </w:p>
    <w:p>
      <w:pPr>
        <w:pStyle w:val="TOC2"/>
        <w:tabs>
          <w:tab w:val="right" w:leader="dot" w:pos="8306"/>
        </w:tabs>
      </w:pPr>
      <w:hyperlink w:anchor="_Toc5650" w:history="1">
        <w:r>
          <w:rPr>
            <w:rFonts w:ascii="仿宋" w:eastAsia="仿宋" w:hAnsi="仿宋" w:cs="仿宋" w:hint="eastAsia"/>
            <w:lang w:eastAsia="zh-CN"/>
          </w:rPr>
          <w:t>(一)、利益相关者分析</w:t>
        </w:r>
        <w:r>
          <w:tab/>
        </w:r>
        <w:r>
          <w:fldChar w:fldCharType="begin"/>
        </w:r>
        <w:r>
          <w:instrText xml:space="preserve"> PAGEREF _Toc5650 \h </w:instrText>
        </w:r>
        <w:r>
          <w:fldChar w:fldCharType="separate"/>
        </w:r>
        <w:r>
          <w:t>87</w:t>
        </w:r>
        <w:r>
          <w:fldChar w:fldCharType="end"/>
        </w:r>
      </w:hyperlink>
    </w:p>
    <w:p>
      <w:pPr>
        <w:pStyle w:val="TOC2"/>
        <w:tabs>
          <w:tab w:val="right" w:leader="dot" w:pos="8306"/>
        </w:tabs>
      </w:pPr>
      <w:hyperlink w:anchor="_Toc17568" w:history="1">
        <w:r>
          <w:rPr>
            <w:rFonts w:ascii="仿宋" w:eastAsia="仿宋" w:hAnsi="仿宋" w:cs="仿宋" w:hint="eastAsia"/>
            <w:lang w:eastAsia="zh-CN"/>
          </w:rPr>
          <w:t>(二)、沟通计划</w:t>
        </w:r>
        <w:r>
          <w:tab/>
        </w:r>
        <w:r>
          <w:fldChar w:fldCharType="begin"/>
        </w:r>
        <w:r>
          <w:instrText xml:space="preserve"> PAGEREF _Toc17568 \h </w:instrText>
        </w:r>
        <w:r>
          <w:fldChar w:fldCharType="separate"/>
        </w:r>
        <w:r>
          <w:t>88</w:t>
        </w:r>
        <w:r>
          <w:fldChar w:fldCharType="end"/>
        </w:r>
      </w:hyperlink>
    </w:p>
    <w:p>
      <w:pPr>
        <w:pStyle w:val="TOC1"/>
        <w:tabs>
          <w:tab w:val="right" w:leader="dot" w:pos="8306"/>
        </w:tabs>
      </w:pPr>
      <w:hyperlink w:anchor="_Toc15235" w:history="1">
        <w:r>
          <w:rPr>
            <w:rFonts w:ascii="仿宋" w:eastAsia="仿宋" w:hAnsi="仿宋" w:cs="仿宋" w:hint="eastAsia"/>
            <w:lang w:eastAsia="zh-CN"/>
          </w:rPr>
          <w:t>十七、质量管理体系</w:t>
        </w:r>
        <w:r>
          <w:tab/>
        </w:r>
        <w:r>
          <w:fldChar w:fldCharType="begin"/>
        </w:r>
        <w:r>
          <w:instrText xml:space="preserve"> PAGEREF _Toc15235 \h </w:instrText>
        </w:r>
        <w:r>
          <w:fldChar w:fldCharType="separate"/>
        </w:r>
        <w:r>
          <w:t>89</w:t>
        </w:r>
        <w:r>
          <w:fldChar w:fldCharType="end"/>
        </w:r>
      </w:hyperlink>
    </w:p>
    <w:p>
      <w:pPr>
        <w:pStyle w:val="TOC2"/>
        <w:tabs>
          <w:tab w:val="right" w:leader="dot" w:pos="8306"/>
        </w:tabs>
      </w:pPr>
      <w:hyperlink w:anchor="_Toc15845" w:history="1">
        <w:r>
          <w:rPr>
            <w:rFonts w:ascii="仿宋" w:eastAsia="仿宋" w:hAnsi="仿宋" w:cs="仿宋" w:hint="eastAsia"/>
            <w:lang w:eastAsia="zh-CN"/>
          </w:rPr>
          <w:t>(一)、质量目标与方针</w:t>
        </w:r>
        <w:r>
          <w:tab/>
        </w:r>
        <w:r>
          <w:fldChar w:fldCharType="begin"/>
        </w:r>
        <w:r>
          <w:instrText xml:space="preserve"> PAGEREF _Toc15845 \h </w:instrText>
        </w:r>
        <w:r>
          <w:fldChar w:fldCharType="separate"/>
        </w:r>
        <w:r>
          <w:t>89</w:t>
        </w:r>
        <w:r>
          <w:fldChar w:fldCharType="end"/>
        </w:r>
      </w:hyperlink>
    </w:p>
    <w:p>
      <w:pPr>
        <w:pStyle w:val="TOC2"/>
        <w:tabs>
          <w:tab w:val="right" w:leader="dot" w:pos="8306"/>
        </w:tabs>
      </w:pPr>
      <w:hyperlink w:anchor="_Toc30091" w:history="1">
        <w:r>
          <w:rPr>
            <w:rFonts w:ascii="仿宋" w:eastAsia="仿宋" w:hAnsi="仿宋" w:cs="仿宋" w:hint="eastAsia"/>
            <w:lang w:eastAsia="zh-CN"/>
          </w:rPr>
          <w:t>(二)、质量管理责任</w:t>
        </w:r>
        <w:r>
          <w:tab/>
        </w:r>
        <w:r>
          <w:fldChar w:fldCharType="begin"/>
        </w:r>
        <w:r>
          <w:instrText xml:space="preserve"> PAGEREF _Toc30091 \h </w:instrText>
        </w:r>
        <w:r>
          <w:fldChar w:fldCharType="separate"/>
        </w:r>
        <w:r>
          <w:t>90</w:t>
        </w:r>
        <w:r>
          <w:fldChar w:fldCharType="end"/>
        </w:r>
      </w:hyperlink>
    </w:p>
    <w:p>
      <w:pPr>
        <w:pStyle w:val="TOC2"/>
        <w:tabs>
          <w:tab w:val="right" w:leader="dot" w:pos="8306"/>
        </w:tabs>
      </w:pPr>
      <w:hyperlink w:anchor="_Toc30311" w:history="1">
        <w:r>
          <w:rPr>
            <w:rFonts w:ascii="仿宋" w:eastAsia="仿宋" w:hAnsi="仿宋" w:cs="仿宋" w:hint="eastAsia"/>
            <w:lang w:eastAsia="zh-CN"/>
          </w:rPr>
          <w:t>(三)、质量管理体系文件</w:t>
        </w:r>
        <w:r>
          <w:tab/>
        </w:r>
        <w:r>
          <w:fldChar w:fldCharType="begin"/>
        </w:r>
        <w:r>
          <w:instrText xml:space="preserve"> PAGEREF _Toc30311 \h </w:instrText>
        </w:r>
        <w:r>
          <w:fldChar w:fldCharType="separate"/>
        </w:r>
        <w:r>
          <w:t>92</w:t>
        </w:r>
        <w:r>
          <w:fldChar w:fldCharType="end"/>
        </w:r>
      </w:hyperlink>
    </w:p>
    <w:p>
      <w:pPr>
        <w:pStyle w:val="TOC2"/>
        <w:tabs>
          <w:tab w:val="right" w:leader="dot" w:pos="8306"/>
        </w:tabs>
      </w:pPr>
      <w:hyperlink w:anchor="_Toc4057" w:history="1">
        <w:r>
          <w:rPr>
            <w:rFonts w:ascii="仿宋" w:eastAsia="仿宋" w:hAnsi="仿宋" w:cs="仿宋" w:hint="eastAsia"/>
            <w:lang w:eastAsia="zh-CN"/>
          </w:rPr>
          <w:t>(四)、质量培训与教育</w:t>
        </w:r>
        <w:r>
          <w:tab/>
        </w:r>
        <w:r>
          <w:fldChar w:fldCharType="begin"/>
        </w:r>
        <w:r>
          <w:instrText xml:space="preserve"> PAGEREF _Toc4057 \h </w:instrText>
        </w:r>
        <w:r>
          <w:fldChar w:fldCharType="separate"/>
        </w:r>
        <w:r>
          <w:t>94</w:t>
        </w:r>
        <w:r>
          <w:fldChar w:fldCharType="end"/>
        </w:r>
      </w:hyperlink>
    </w:p>
    <w:p>
      <w:pPr>
        <w:pStyle w:val="TOC2"/>
        <w:tabs>
          <w:tab w:val="right" w:leader="dot" w:pos="8306"/>
        </w:tabs>
      </w:pPr>
      <w:hyperlink w:anchor="_Toc29987" w:history="1">
        <w:r>
          <w:rPr>
            <w:rFonts w:ascii="仿宋" w:eastAsia="仿宋" w:hAnsi="仿宋" w:cs="仿宋" w:hint="eastAsia"/>
            <w:lang w:eastAsia="zh-CN"/>
          </w:rPr>
          <w:t>(五)、质量审核与评价</w:t>
        </w:r>
        <w:r>
          <w:tab/>
        </w:r>
        <w:r>
          <w:fldChar w:fldCharType="begin"/>
        </w:r>
        <w:r>
          <w:instrText xml:space="preserve"> PAGEREF _Toc29987 \h </w:instrText>
        </w:r>
        <w:r>
          <w:fldChar w:fldCharType="separate"/>
        </w:r>
        <w:r>
          <w:t>95</w:t>
        </w:r>
        <w:r>
          <w:fldChar w:fldCharType="end"/>
        </w:r>
      </w:hyperlink>
    </w:p>
    <w:p>
      <w:pPr>
        <w:pStyle w:val="TOC2"/>
        <w:tabs>
          <w:tab w:val="right" w:leader="dot" w:pos="8306"/>
        </w:tabs>
      </w:pPr>
      <w:hyperlink w:anchor="_Toc24407" w:history="1">
        <w:r>
          <w:rPr>
            <w:rFonts w:ascii="仿宋" w:eastAsia="仿宋" w:hAnsi="仿宋" w:cs="仿宋" w:hint="eastAsia"/>
            <w:lang w:eastAsia="zh-CN"/>
          </w:rPr>
          <w:t>(六)、不符合与纠正措施</w:t>
        </w:r>
        <w:r>
          <w:tab/>
        </w:r>
        <w:r>
          <w:fldChar w:fldCharType="begin"/>
        </w:r>
        <w:r>
          <w:instrText xml:space="preserve"> PAGEREF _Toc24407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70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7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的主要产品是XXXX，预计年产值为XXX万元。这一产品在市场中占据着重要的地位，其广泛的应用范围使得该内燃机电点火起动装置，相关电工器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内燃机电点火起动装置，相关电工器材项目的xxx产品作为重要的原材料之一，将在多个领域发挥关键作用。其在建筑、交通、能源等方面的广泛应用将为整个产业链提供强大的支持，形成产业协同效应。内燃机电点火起动装置，相关电工器材项目的年产值XXX万XXX万XXX万万元不仅反映了其在市场上的巨大潜力，更预示着它对国民经济的积极贡献。这种关联度高、涉及面广的产业关系，使得该内燃机电点火起动装置，相关电工器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11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总征地面积为XXXX平方米，相当于约XX.XX亩，其中净用地面积为XXXX平方米，红线范围内相当于约XX.XX亩。这一用地规模充分考虑了内燃机电点火起动装置，相关电工器材项目的建设需求，保障了内燃机电点火起动装置，相关电工器材项目在合适的空间内得以充分发展。内燃机电点火起动装置，相关电工器材项目规划的总建筑面积为XXXX平方米，其中主体工程建设占XXXX平方米，计容建筑面积达XXXX平方米。预计建筑工程的投资将达到XXXX万元，为内燃机电点火起动装置，相关电工器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计划购置的设备共计XXXX台（套），设备购置费用为XXXX万元。这一设备购置计划充分考虑到内燃机电点火起动装置，相关电工器材项目的生产需求和技术要求，确保了内燃机电点火起动装置，相关电工器材项目在生产运营中具备先进的技术装备和高效的生产能力。设备的合理配置将为内燃机电点火起动装置，相关电工器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计划总投资为XXXX万元，预计年实现营业收入为XXXX万元。这一产能规模的设定旨在确保内燃机电点火起动装置，相关电工器材项目能够在投资与回报之间取得平衡，实现长期可持续的发展。内燃机电点火起动装置，相关电工器材项目的总投资充分考虑到各个方面的需求，包括用地建设、设备购置等多个环节，以确保内燃机电点火起动装置，相关电工器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143"/>
      <w:r>
        <w:rPr>
          <w:rFonts w:ascii="仿宋" w:eastAsia="仿宋" w:hAnsi="仿宋" w:cs="仿宋" w:hint="eastAsia"/>
          <w:sz w:val="28"/>
          <w:lang w:eastAsia="zh-CN"/>
        </w:rPr>
        <w:t>二、内燃机电点火起动装置，相关电工器材项目文档管理</w:t>
      </w:r>
      <w:bookmarkEnd w:id="5"/>
    </w:p>
    <w:p>
      <w:pPr>
        <w:pStyle w:val="Heading2"/>
        <w:rPr>
          <w:rFonts w:ascii="仿宋" w:eastAsia="仿宋" w:hAnsi="仿宋" w:cs="仿宋" w:hint="eastAsia"/>
          <w:lang w:eastAsia="zh-CN"/>
        </w:rPr>
      </w:pPr>
      <w:bookmarkStart w:id="6" w:name="_Toc3261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内燃机电点火起动装置，相关电工器材项目高度重视文档的质量和准确性，以支持内燃机电点火起动装置，相关电工器材项目的各项活动和决策。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文档的编制始于内燃机电点火起动装置，相关电工器材项目计划的初期，我们制定了详细的文档编制计划，明确了每个文档的内容、格式和编写责任人。在内燃机电点火起动装置，相关电工器材项目启动阶段，我们首先编制了内燃机电点火起动装置，相关电工器材项目章程，明确定义了内燃机电点火起动装置，相关电工器材项目的目标、范围、风险等关键要素。随后，内燃机电点火起动装置，相关电工器材项目团队根据计划陆续编制了需求文档、设计文档、测试文档等各类文档，确保内燃机电点火起动装置，相关电工器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内燃机电点火起动装置，相关电工器材项目管理中的重要环节，旨在确保内燃机电点火起动装置，相关电工器材项目文档符合质量标准和内燃机电点火起动装置，相关电工器材项目需求。在内燃机电点火起动装置，相关电工器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内燃机电点火起动装置，相关电工器材项目相关利益方和专业领域的专家对文档进行独立审查。这有助于获取更全面、客观的反馈，确保内燃机电点火起动装置，相关电工器材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在文档编制与审查方面建立了严格的管理机制，通过规范的流程和多维度的审查，确保内燃机电点火起动装置，相关电工器材项目文档的质量、准确性和可靠性，为内燃机电点火起动装置，相关电工器材项目的顺利推进提供了有力支持。</w:t>
      </w:r>
    </w:p>
    <w:p>
      <w:pPr>
        <w:pStyle w:val="Heading2"/>
        <w:ind w:firstLine="560" w:firstLineChars="200"/>
        <w:rPr>
          <w:rFonts w:ascii="仿宋" w:eastAsia="仿宋" w:hAnsi="仿宋" w:cs="仿宋" w:hint="eastAsia"/>
          <w:sz w:val="28"/>
          <w:lang w:eastAsia="zh-CN"/>
        </w:rPr>
      </w:pPr>
      <w:bookmarkStart w:id="7" w:name="_Toc639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在内燃机电点火起动装置，相关电工器材项目中，我们致力于优化文档发布与分发过程，以确保信息的高效传递和团队间协作的顺畅进行。以下是我们采取的关键优化策略：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我们通过多渠道发布文档，包括电子邮件、内燃机电点火起动装置，相关电工器材项目管理平台、内部网站等，以满足不同团队成员的偏好和需求。多渠道发布确保了信息的全面覆盖。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我们采用了精细的权限控制，确保只有授权人员可以访问敏感信息。这种安全措施保护了内燃机电点火起动装置，相关电工器材项目文档的机密性，防止了未经授权的信息泄露。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44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内燃机电点火起动装置，相关电工器材项目生命周期中一个至关重要的环节，直接关系到内燃机电点火起动装置，相关电工器材项目信息的长期保存和历史记录的完整性。在内燃机电点火起动装置，相关电工器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2410"/>
      <w:r>
        <w:rPr>
          <w:rFonts w:ascii="仿宋" w:eastAsia="仿宋" w:hAnsi="仿宋" w:cs="仿宋" w:hint="eastAsia"/>
          <w:sz w:val="28"/>
          <w:lang w:eastAsia="zh-CN"/>
        </w:rPr>
        <w:t>三、内燃机电点火起动装置，相关电工器材项目选址可行性分析</w:t>
      </w:r>
      <w:bookmarkEnd w:id="9"/>
    </w:p>
    <w:p>
      <w:pPr>
        <w:pStyle w:val="Heading2"/>
        <w:rPr>
          <w:rFonts w:ascii="仿宋" w:eastAsia="仿宋" w:hAnsi="仿宋" w:cs="仿宋" w:hint="eastAsia"/>
          <w:lang w:eastAsia="zh-CN"/>
        </w:rPr>
      </w:pPr>
      <w:bookmarkStart w:id="10" w:name="_Toc3863"/>
      <w:r>
        <w:rPr>
          <w:rFonts w:ascii="仿宋" w:eastAsia="仿宋" w:hAnsi="仿宋" w:cs="仿宋" w:hint="eastAsia"/>
          <w:lang w:eastAsia="zh-CN"/>
        </w:rPr>
        <w:t>(一)、内燃机电点火起动装置，相关电工器材项目选址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该内燃机电点火起动装置，相关电工器材项目选址位于XX省XX市XX区XXX街道</w:t>
      </w:r>
    </w:p>
    <w:p>
      <w:pPr>
        <w:pStyle w:val="Heading2"/>
        <w:ind w:firstLine="560" w:firstLineChars="200"/>
        <w:rPr>
          <w:rFonts w:ascii="仿宋" w:eastAsia="仿宋" w:hAnsi="仿宋" w:cs="仿宋" w:hint="eastAsia"/>
          <w:sz w:val="28"/>
          <w:lang w:eastAsia="zh-CN"/>
        </w:rPr>
      </w:pPr>
      <w:bookmarkStart w:id="11" w:name="_Toc70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内燃机电点火起动装置，相关电工器材项目的征地面积将根据内燃机电点火起动装置，相关电工器材项目的实际规模和需求进行精确规划。具体面积XXX平方米，旨在确保内燃机电点火起动装置，相关电工器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内燃机电点火起动装置，相关电工器材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燃机电点火起动装置，相关电工器材项目计划建设的建筑总规模具体面积XXX平方米。这一规模的确定综合考虑了内燃机电点火起动装置，相关电工器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内燃机电点火起动装置，相关电工器材项目用地中被规划为绿地的比例。具体面积XXX平方米，旨在通过合理规划绿地，改善内燃机电点火起动装置，相关电工器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容积率是用地上可以建设的建筑总体积与用地面积之比。具体面积XXX，通过合理的容积率规划，确保内燃机电点火起动装置，相关电工器材项目建筑规模与周边环境和谐共生。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内燃机电点火起动装置，相关电工器材项目选址与当地城市规划相一致，具体面积XXX平方米。通过与城市规划部门深入沟通，确保内燃机电点火起动装置，相关电工器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内燃机电点火起动装置，相关电工器材项目选址符合当地产业政策，具体面积XXX平方米。这包括内燃机电点火起动装置，相关电工器材项目对当地经济的促进作用，以及对相关产业的带动效应，确保内燃机电点火起动装置，相关电工器材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内燃机电点火起动装置，相关电工器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内燃机电点火起动装置，相关电工器材项目选址具备必要的公共设施配套，具体面积XXX平方米。这包括交通便利性、教育、医疗等基础设施，以提高居民生活品质，使得内燃机电点火起动装置，相关电工器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考虑用地总体要求对当地社会稳定性的影响，具体面积XXX平方米。通过深入了解当地社区反馈，确保内燃机电点火起动装置，相关电工器材项目的选址和建设过程对当地社会和谐稳定产生积极作用。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内燃机电点火起动装置，相关电工器材项目选址不仅符合法规和规划，还在实际操作中具有可行性。这一全面规划将为内燃机电点火起动装置，相关电工器材项目的成功实施提供坚实的基础，确保内燃机电点火起动装置，相关电工器材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711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内燃机电点火起动装置，相关电工器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内燃机电点火起动装置，相关电工器材项目的设备规划和空间设计中，我们将采取灵活设备布局的措施。设备布局将根据实际需求进行灵活设计，避免不必要的浪费。通过合理规划设备摆放位置，我们将提高设备的利用率，减少设备间距，以确保内燃机电点火起动装置，相关电工器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内燃机电点火起动装置，相关电工器材项目内部引入共享设施的概念，例如共享会议室、办公区等。通过这种方式，我们可以减少对资源的重复建设，提高资源共享效率，从而减小内燃机电点火起动装置，相关电工器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62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内燃机电点火起动装置，相关电工器材项目的总图布置中，我们将不同功能区域进行明确的规划，以最大程度满足内燃机电点火起动装置，相关电工器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438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内燃机电点火起动装置，相关电工器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内燃机电点火起动装置，相关电工器材项目对环境的影响是综合评价的重要因素之一。我们将详细考虑选址周边的自然环境、生态保护区、水源地等情况，确保内燃机电点火起动装置，相关电工器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内燃机电点火起动装置，相关电工器材项目所在地的相关政策，确保内燃机电点火起动装置，相关电工器材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考虑到社会稳定性对企业运营的重要性，我们将评估选址地区的社会安全情况、劳工关系、社区反馈等方面，以确保内燃机电点火起动装置，相关电工器材项目的建设和运营不会受到社会稳定性的负面影响。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内燃机电点火起动装置，相关电工器材项目的投资决策提供有力支持。</w:t>
      </w:r>
    </w:p>
    <w:p>
      <w:pPr>
        <w:pStyle w:val="Heading1"/>
        <w:ind w:firstLine="560" w:firstLineChars="200"/>
        <w:rPr>
          <w:rFonts w:ascii="仿宋" w:eastAsia="仿宋" w:hAnsi="仿宋" w:cs="仿宋" w:hint="eastAsia"/>
          <w:sz w:val="28"/>
          <w:lang w:eastAsia="zh-CN"/>
        </w:rPr>
      </w:pPr>
      <w:bookmarkStart w:id="15" w:name="_Toc18696"/>
      <w:r>
        <w:rPr>
          <w:rFonts w:ascii="仿宋" w:eastAsia="仿宋" w:hAnsi="仿宋" w:cs="仿宋" w:hint="eastAsia"/>
          <w:sz w:val="28"/>
          <w:lang w:eastAsia="zh-CN"/>
        </w:rPr>
        <w:t>四、内燃机电点火起动装置，相关电工器材项目建设单位说明</w:t>
      </w:r>
      <w:bookmarkEnd w:id="15"/>
    </w:p>
    <w:p>
      <w:pPr>
        <w:pStyle w:val="Heading2"/>
        <w:rPr>
          <w:rFonts w:ascii="仿宋" w:eastAsia="仿宋" w:hAnsi="仿宋" w:cs="仿宋" w:hint="eastAsia"/>
          <w:lang w:eastAsia="zh-CN"/>
        </w:rPr>
      </w:pPr>
      <w:bookmarkStart w:id="16" w:name="_Toc12828"/>
      <w:r>
        <w:rPr>
          <w:rFonts w:ascii="仿宋" w:eastAsia="仿宋" w:hAnsi="仿宋" w:cs="仿宋" w:hint="eastAsia"/>
          <w:lang w:eastAsia="zh-CN"/>
        </w:rPr>
        <w:t>(一)、内燃机电点火起动装置，相关电工器材项目承办单位基本情况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848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内燃机电点火起动装置，相关电工器材项目承办单位的XXXX，我们着眼于实现可持续的经济效益。通过技术创新和解决方案的提供，公司预计在内燃机电点火起动装置，相关电工器材项目执行期间将获得可观的收入增长。这一收入来源主要包括内燃机电点火起动装置，相关电工器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同时，我们注重成本控制和效率提升，以确保内燃机电点火起动装置，相关电工器材项目的可持续盈利。透过精细的管理和资源优化，公司期望实现内燃机电点火起动装置，相关电工器材项目利润最大化。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内燃机电点火起动装置，相关电工器材项目实施进行全面的投资评估，包括内燃机电点火起动装置，相关电工器材项目启动阶段的资金投入和后续运营成本。通过对内燃机电点火起动装置，相关电工器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内燃机电点火起动装置，相关电工器材项目实施过程中具备足够的资金流动性，公司将进行详尽的现金流分析。这包括资金需求的合理预测、内燃机电点火起动装置，相关电工器材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https://d.book118.com/715322314010011124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E72E7D"/>
    <w:rsid w:val="3CE72E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322314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2024-03-05T11:03:00Z</dcterms:created>
  <dcterms:modified xsi:type="dcterms:W3CDTF">2024-03-05T11:04:07Z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3EDFBF05023E475FAC0CC866F129C3F2_11</vt:lpwstr>
  </property>
  <property fmtid="{D5CDD505-2E9C-101B-9397-08002B2CF9AE}" pid="3" name="KSOProductBuildVer">
    <vt:lpwstr>2052-12.1.0.16388</vt:lpwstr>
  </property>
</Properties>
</file>