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差容式力平衡传感器项目规划设计方案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37" w:history="1">
        <w:r>
          <w:rPr>
            <w:rFonts w:ascii="仿宋" w:eastAsia="仿宋" w:hAnsi="仿宋" w:cs="仿宋" w:hint="eastAsia"/>
            <w:lang w:eastAsia="zh-CN"/>
          </w:rPr>
          <w:t>前言</w:t>
        </w:r>
        <w:r>
          <w:tab/>
        </w:r>
        <w:r>
          <w:fldChar w:fldCharType="begin"/>
        </w:r>
        <w:r>
          <w:instrText xml:space="preserve"> PAGEREF _Toc7637 \h </w:instrText>
        </w:r>
        <w:r>
          <w:fldChar w:fldCharType="separate"/>
        </w:r>
        <w:r>
          <w:t>3</w:t>
        </w:r>
        <w:r>
          <w:fldChar w:fldCharType="end"/>
        </w:r>
      </w:hyperlink>
    </w:p>
    <w:p>
      <w:pPr>
        <w:pStyle w:val="TOC1"/>
        <w:tabs>
          <w:tab w:val="right" w:leader="dot" w:pos="8306"/>
        </w:tabs>
      </w:pPr>
      <w:hyperlink w:anchor="_Toc6807" w:history="1">
        <w:r>
          <w:rPr>
            <w:rFonts w:ascii="仿宋" w:eastAsia="仿宋" w:hAnsi="仿宋" w:cs="仿宋" w:hint="eastAsia"/>
            <w:lang w:eastAsia="zh-CN"/>
          </w:rPr>
          <w:t>一、差容式力平衡传感器项目概论</w:t>
        </w:r>
        <w:r>
          <w:tab/>
        </w:r>
        <w:r>
          <w:fldChar w:fldCharType="begin"/>
        </w:r>
        <w:r>
          <w:instrText xml:space="preserve"> PAGEREF _Toc6807 \h </w:instrText>
        </w:r>
        <w:r>
          <w:fldChar w:fldCharType="separate"/>
        </w:r>
        <w:r>
          <w:t>3</w:t>
        </w:r>
        <w:r>
          <w:fldChar w:fldCharType="end"/>
        </w:r>
      </w:hyperlink>
    </w:p>
    <w:p>
      <w:pPr>
        <w:pStyle w:val="TOC2"/>
        <w:tabs>
          <w:tab w:val="right" w:leader="dot" w:pos="8306"/>
        </w:tabs>
      </w:pPr>
      <w:hyperlink w:anchor="_Toc21118" w:history="1">
        <w:r>
          <w:rPr>
            <w:rFonts w:ascii="仿宋" w:eastAsia="仿宋" w:hAnsi="仿宋" w:cs="仿宋" w:hint="eastAsia"/>
            <w:lang w:eastAsia="zh-CN"/>
          </w:rPr>
          <w:t>(一)、差容式力平衡传感器项目概况</w:t>
        </w:r>
        <w:r>
          <w:tab/>
        </w:r>
        <w:r>
          <w:fldChar w:fldCharType="begin"/>
        </w:r>
        <w:r>
          <w:instrText xml:space="preserve"> PAGEREF _Toc21118 \h </w:instrText>
        </w:r>
        <w:r>
          <w:fldChar w:fldCharType="separate"/>
        </w:r>
        <w:r>
          <w:t>3</w:t>
        </w:r>
        <w:r>
          <w:fldChar w:fldCharType="end"/>
        </w:r>
      </w:hyperlink>
    </w:p>
    <w:p>
      <w:pPr>
        <w:pStyle w:val="TOC2"/>
        <w:tabs>
          <w:tab w:val="right" w:leader="dot" w:pos="8306"/>
        </w:tabs>
      </w:pPr>
      <w:hyperlink w:anchor="_Toc3186" w:history="1">
        <w:r>
          <w:rPr>
            <w:rFonts w:ascii="仿宋" w:eastAsia="仿宋" w:hAnsi="仿宋" w:cs="仿宋" w:hint="eastAsia"/>
            <w:lang w:eastAsia="zh-CN"/>
          </w:rPr>
          <w:t>(二)、差容式力平衡传感器项目目标</w:t>
        </w:r>
        <w:r>
          <w:tab/>
        </w:r>
        <w:r>
          <w:fldChar w:fldCharType="begin"/>
        </w:r>
        <w:r>
          <w:instrText xml:space="preserve"> PAGEREF _Toc3186 \h </w:instrText>
        </w:r>
        <w:r>
          <w:fldChar w:fldCharType="separate"/>
        </w:r>
        <w:r>
          <w:t>6</w:t>
        </w:r>
        <w:r>
          <w:fldChar w:fldCharType="end"/>
        </w:r>
      </w:hyperlink>
    </w:p>
    <w:p>
      <w:pPr>
        <w:pStyle w:val="TOC2"/>
        <w:tabs>
          <w:tab w:val="right" w:leader="dot" w:pos="8306"/>
        </w:tabs>
      </w:pPr>
      <w:hyperlink w:anchor="_Toc13582" w:history="1">
        <w:r>
          <w:rPr>
            <w:rFonts w:ascii="仿宋" w:eastAsia="仿宋" w:hAnsi="仿宋" w:cs="仿宋" w:hint="eastAsia"/>
            <w:lang w:eastAsia="zh-CN"/>
          </w:rPr>
          <w:t>(三)、差容式力平衡传感器项目提出的理由</w:t>
        </w:r>
        <w:r>
          <w:tab/>
        </w:r>
        <w:r>
          <w:fldChar w:fldCharType="begin"/>
        </w:r>
        <w:r>
          <w:instrText xml:space="preserve"> PAGEREF _Toc13582 \h </w:instrText>
        </w:r>
        <w:r>
          <w:fldChar w:fldCharType="separate"/>
        </w:r>
        <w:r>
          <w:t>6</w:t>
        </w:r>
        <w:r>
          <w:fldChar w:fldCharType="end"/>
        </w:r>
      </w:hyperlink>
    </w:p>
    <w:p>
      <w:pPr>
        <w:pStyle w:val="TOC2"/>
        <w:tabs>
          <w:tab w:val="right" w:leader="dot" w:pos="8306"/>
        </w:tabs>
      </w:pPr>
      <w:hyperlink w:anchor="_Toc1412" w:history="1">
        <w:r>
          <w:rPr>
            <w:rFonts w:ascii="仿宋" w:eastAsia="仿宋" w:hAnsi="仿宋" w:cs="仿宋" w:hint="eastAsia"/>
            <w:lang w:eastAsia="zh-CN"/>
          </w:rPr>
          <w:t>(四)、差容式力平衡传感器项目意义</w:t>
        </w:r>
        <w:r>
          <w:tab/>
        </w:r>
        <w:r>
          <w:fldChar w:fldCharType="begin"/>
        </w:r>
        <w:r>
          <w:instrText xml:space="preserve"> PAGEREF _Toc1412 \h </w:instrText>
        </w:r>
        <w:r>
          <w:fldChar w:fldCharType="separate"/>
        </w:r>
        <w:r>
          <w:t>8</w:t>
        </w:r>
        <w:r>
          <w:fldChar w:fldCharType="end"/>
        </w:r>
      </w:hyperlink>
    </w:p>
    <w:p>
      <w:pPr>
        <w:pStyle w:val="TOC2"/>
        <w:tabs>
          <w:tab w:val="right" w:leader="dot" w:pos="8306"/>
        </w:tabs>
      </w:pPr>
      <w:hyperlink w:anchor="_Toc3127" w:history="1">
        <w:r>
          <w:rPr>
            <w:rFonts w:ascii="仿宋" w:eastAsia="仿宋" w:hAnsi="仿宋" w:cs="仿宋" w:hint="eastAsia"/>
            <w:lang w:eastAsia="zh-CN"/>
          </w:rPr>
          <w:t>(五)、差容式力平衡传感器项目背景</w:t>
        </w:r>
        <w:r>
          <w:tab/>
        </w:r>
        <w:r>
          <w:fldChar w:fldCharType="begin"/>
        </w:r>
        <w:r>
          <w:instrText xml:space="preserve"> PAGEREF _Toc3127 \h </w:instrText>
        </w:r>
        <w:r>
          <w:fldChar w:fldCharType="separate"/>
        </w:r>
        <w:r>
          <w:t>9</w:t>
        </w:r>
        <w:r>
          <w:fldChar w:fldCharType="end"/>
        </w:r>
      </w:hyperlink>
    </w:p>
    <w:p>
      <w:pPr>
        <w:pStyle w:val="TOC1"/>
        <w:tabs>
          <w:tab w:val="right" w:leader="dot" w:pos="8306"/>
        </w:tabs>
      </w:pPr>
      <w:hyperlink w:anchor="_Toc19215" w:history="1">
        <w:r>
          <w:rPr>
            <w:rFonts w:ascii="仿宋" w:eastAsia="仿宋" w:hAnsi="仿宋" w:cs="仿宋" w:hint="eastAsia"/>
            <w:lang w:eastAsia="zh-CN"/>
          </w:rPr>
          <w:t>二、工艺说明</w:t>
        </w:r>
        <w:r>
          <w:tab/>
        </w:r>
        <w:r>
          <w:fldChar w:fldCharType="begin"/>
        </w:r>
        <w:r>
          <w:instrText xml:space="preserve"> PAGEREF _Toc19215 \h </w:instrText>
        </w:r>
        <w:r>
          <w:fldChar w:fldCharType="separate"/>
        </w:r>
        <w:r>
          <w:t>10</w:t>
        </w:r>
        <w:r>
          <w:fldChar w:fldCharType="end"/>
        </w:r>
      </w:hyperlink>
    </w:p>
    <w:p>
      <w:pPr>
        <w:pStyle w:val="TOC2"/>
        <w:tabs>
          <w:tab w:val="right" w:leader="dot" w:pos="8306"/>
        </w:tabs>
      </w:pPr>
      <w:hyperlink w:anchor="_Toc9252" w:history="1">
        <w:r>
          <w:rPr>
            <w:rFonts w:ascii="仿宋" w:eastAsia="仿宋" w:hAnsi="仿宋" w:cs="仿宋" w:hint="eastAsia"/>
            <w:lang w:eastAsia="zh-CN"/>
          </w:rPr>
          <w:t>(一)、技术管理特点</w:t>
        </w:r>
        <w:r>
          <w:tab/>
        </w:r>
        <w:r>
          <w:fldChar w:fldCharType="begin"/>
        </w:r>
        <w:r>
          <w:instrText xml:space="preserve"> PAGEREF _Toc9252 \h </w:instrText>
        </w:r>
        <w:r>
          <w:fldChar w:fldCharType="separate"/>
        </w:r>
        <w:r>
          <w:t>10</w:t>
        </w:r>
        <w:r>
          <w:fldChar w:fldCharType="end"/>
        </w:r>
      </w:hyperlink>
    </w:p>
    <w:p>
      <w:pPr>
        <w:pStyle w:val="TOC2"/>
        <w:tabs>
          <w:tab w:val="right" w:leader="dot" w:pos="8306"/>
        </w:tabs>
      </w:pPr>
      <w:hyperlink w:anchor="_Toc27836" w:history="1">
        <w:r>
          <w:rPr>
            <w:rFonts w:ascii="仿宋" w:eastAsia="仿宋" w:hAnsi="仿宋" w:cs="仿宋" w:hint="eastAsia"/>
            <w:lang w:eastAsia="zh-CN"/>
          </w:rPr>
          <w:t>(二)、差容式力平衡传感器项目工艺技术设计方案</w:t>
        </w:r>
        <w:r>
          <w:tab/>
        </w:r>
        <w:r>
          <w:fldChar w:fldCharType="begin"/>
        </w:r>
        <w:r>
          <w:instrText xml:space="preserve"> PAGEREF _Toc27836 \h </w:instrText>
        </w:r>
        <w:r>
          <w:fldChar w:fldCharType="separate"/>
        </w:r>
        <w:r>
          <w:t>11</w:t>
        </w:r>
        <w:r>
          <w:fldChar w:fldCharType="end"/>
        </w:r>
      </w:hyperlink>
    </w:p>
    <w:p>
      <w:pPr>
        <w:pStyle w:val="TOC2"/>
        <w:tabs>
          <w:tab w:val="right" w:leader="dot" w:pos="8306"/>
        </w:tabs>
      </w:pPr>
      <w:hyperlink w:anchor="_Toc6493" w:history="1">
        <w:r>
          <w:rPr>
            <w:rFonts w:ascii="仿宋" w:eastAsia="仿宋" w:hAnsi="仿宋" w:cs="仿宋" w:hint="eastAsia"/>
            <w:lang w:eastAsia="zh-CN"/>
          </w:rPr>
          <w:t>(三)、设备选型方案</w:t>
        </w:r>
        <w:r>
          <w:tab/>
        </w:r>
        <w:r>
          <w:fldChar w:fldCharType="begin"/>
        </w:r>
        <w:r>
          <w:instrText xml:space="preserve"> PAGEREF _Toc6493 \h </w:instrText>
        </w:r>
        <w:r>
          <w:fldChar w:fldCharType="separate"/>
        </w:r>
        <w:r>
          <w:t>13</w:t>
        </w:r>
        <w:r>
          <w:fldChar w:fldCharType="end"/>
        </w:r>
      </w:hyperlink>
    </w:p>
    <w:p>
      <w:pPr>
        <w:pStyle w:val="TOC1"/>
        <w:tabs>
          <w:tab w:val="right" w:leader="dot" w:pos="8306"/>
        </w:tabs>
      </w:pPr>
      <w:hyperlink w:anchor="_Toc14960" w:history="1">
        <w:r>
          <w:rPr>
            <w:rFonts w:ascii="仿宋" w:eastAsia="仿宋" w:hAnsi="仿宋" w:cs="仿宋" w:hint="eastAsia"/>
            <w:lang w:eastAsia="zh-CN"/>
          </w:rPr>
          <w:t>三、差容式力平衡传感器项目文档管理</w:t>
        </w:r>
        <w:r>
          <w:tab/>
        </w:r>
        <w:r>
          <w:fldChar w:fldCharType="begin"/>
        </w:r>
        <w:r>
          <w:instrText xml:space="preserve"> PAGEREF _Toc14960 \h </w:instrText>
        </w:r>
        <w:r>
          <w:fldChar w:fldCharType="separate"/>
        </w:r>
        <w:r>
          <w:t>14</w:t>
        </w:r>
        <w:r>
          <w:fldChar w:fldCharType="end"/>
        </w:r>
      </w:hyperlink>
    </w:p>
    <w:p>
      <w:pPr>
        <w:pStyle w:val="TOC2"/>
        <w:tabs>
          <w:tab w:val="right" w:leader="dot" w:pos="8306"/>
        </w:tabs>
      </w:pPr>
      <w:hyperlink w:anchor="_Toc29637" w:history="1">
        <w:r>
          <w:rPr>
            <w:rFonts w:ascii="仿宋" w:eastAsia="仿宋" w:hAnsi="仿宋" w:cs="仿宋" w:hint="eastAsia"/>
            <w:lang w:eastAsia="zh-CN"/>
          </w:rPr>
          <w:t>(一)、文档编制与审查</w:t>
        </w:r>
        <w:r>
          <w:tab/>
        </w:r>
        <w:r>
          <w:fldChar w:fldCharType="begin"/>
        </w:r>
        <w:r>
          <w:instrText xml:space="preserve"> PAGEREF _Toc29637 \h </w:instrText>
        </w:r>
        <w:r>
          <w:fldChar w:fldCharType="separate"/>
        </w:r>
        <w:r>
          <w:t>14</w:t>
        </w:r>
        <w:r>
          <w:fldChar w:fldCharType="end"/>
        </w:r>
      </w:hyperlink>
    </w:p>
    <w:p>
      <w:pPr>
        <w:pStyle w:val="TOC2"/>
        <w:tabs>
          <w:tab w:val="right" w:leader="dot" w:pos="8306"/>
        </w:tabs>
      </w:pPr>
      <w:hyperlink w:anchor="_Toc32202" w:history="1">
        <w:r>
          <w:rPr>
            <w:rFonts w:ascii="仿宋" w:eastAsia="仿宋" w:hAnsi="仿宋" w:cs="仿宋" w:hint="eastAsia"/>
            <w:lang w:eastAsia="zh-CN"/>
          </w:rPr>
          <w:t>(二)、文档发布与分发</w:t>
        </w:r>
        <w:r>
          <w:tab/>
        </w:r>
        <w:r>
          <w:fldChar w:fldCharType="begin"/>
        </w:r>
        <w:r>
          <w:instrText xml:space="preserve"> PAGEREF _Toc32202 \h </w:instrText>
        </w:r>
        <w:r>
          <w:fldChar w:fldCharType="separate"/>
        </w:r>
        <w:r>
          <w:t>15</w:t>
        </w:r>
        <w:r>
          <w:fldChar w:fldCharType="end"/>
        </w:r>
      </w:hyperlink>
    </w:p>
    <w:p>
      <w:pPr>
        <w:pStyle w:val="TOC2"/>
        <w:tabs>
          <w:tab w:val="right" w:leader="dot" w:pos="8306"/>
        </w:tabs>
      </w:pPr>
      <w:hyperlink w:anchor="_Toc23202" w:history="1">
        <w:r>
          <w:rPr>
            <w:rFonts w:ascii="仿宋" w:eastAsia="仿宋" w:hAnsi="仿宋" w:cs="仿宋" w:hint="eastAsia"/>
            <w:lang w:eastAsia="zh-CN"/>
          </w:rPr>
          <w:t>(三)、文档存档与归档</w:t>
        </w:r>
        <w:r>
          <w:tab/>
        </w:r>
        <w:r>
          <w:fldChar w:fldCharType="begin"/>
        </w:r>
        <w:r>
          <w:instrText xml:space="preserve"> PAGEREF _Toc23202 \h </w:instrText>
        </w:r>
        <w:r>
          <w:fldChar w:fldCharType="separate"/>
        </w:r>
        <w:r>
          <w:t>16</w:t>
        </w:r>
        <w:r>
          <w:fldChar w:fldCharType="end"/>
        </w:r>
      </w:hyperlink>
    </w:p>
    <w:p>
      <w:pPr>
        <w:pStyle w:val="TOC1"/>
        <w:tabs>
          <w:tab w:val="right" w:leader="dot" w:pos="8306"/>
        </w:tabs>
      </w:pPr>
      <w:hyperlink w:anchor="_Toc15505" w:history="1">
        <w:r>
          <w:rPr>
            <w:rFonts w:ascii="仿宋" w:eastAsia="仿宋" w:hAnsi="仿宋" w:cs="仿宋" w:hint="eastAsia"/>
            <w:lang w:eastAsia="zh-CN"/>
          </w:rPr>
          <w:t>四、产品规划分析</w:t>
        </w:r>
        <w:r>
          <w:tab/>
        </w:r>
        <w:r>
          <w:fldChar w:fldCharType="begin"/>
        </w:r>
        <w:r>
          <w:instrText xml:space="preserve"> PAGEREF _Toc15505 \h </w:instrText>
        </w:r>
        <w:r>
          <w:fldChar w:fldCharType="separate"/>
        </w:r>
        <w:r>
          <w:t>18</w:t>
        </w:r>
        <w:r>
          <w:fldChar w:fldCharType="end"/>
        </w:r>
      </w:hyperlink>
    </w:p>
    <w:p>
      <w:pPr>
        <w:pStyle w:val="TOC2"/>
        <w:tabs>
          <w:tab w:val="right" w:leader="dot" w:pos="8306"/>
        </w:tabs>
      </w:pPr>
      <w:hyperlink w:anchor="_Toc12751" w:history="1">
        <w:r>
          <w:rPr>
            <w:rFonts w:ascii="仿宋" w:eastAsia="仿宋" w:hAnsi="仿宋" w:cs="仿宋" w:hint="eastAsia"/>
            <w:lang w:eastAsia="zh-CN"/>
          </w:rPr>
          <w:t>(一)、产品规划</w:t>
        </w:r>
        <w:r>
          <w:tab/>
        </w:r>
        <w:r>
          <w:fldChar w:fldCharType="begin"/>
        </w:r>
        <w:r>
          <w:instrText xml:space="preserve"> PAGEREF _Toc12751 \h </w:instrText>
        </w:r>
        <w:r>
          <w:fldChar w:fldCharType="separate"/>
        </w:r>
        <w:r>
          <w:t>18</w:t>
        </w:r>
        <w:r>
          <w:fldChar w:fldCharType="end"/>
        </w:r>
      </w:hyperlink>
    </w:p>
    <w:p>
      <w:pPr>
        <w:pStyle w:val="TOC2"/>
        <w:tabs>
          <w:tab w:val="right" w:leader="dot" w:pos="8306"/>
        </w:tabs>
      </w:pPr>
      <w:hyperlink w:anchor="_Toc13215" w:history="1">
        <w:r>
          <w:rPr>
            <w:rFonts w:ascii="仿宋" w:eastAsia="仿宋" w:hAnsi="仿宋" w:cs="仿宋" w:hint="eastAsia"/>
            <w:lang w:eastAsia="zh-CN"/>
          </w:rPr>
          <w:t>(二)、建设规模</w:t>
        </w:r>
        <w:r>
          <w:tab/>
        </w:r>
        <w:r>
          <w:fldChar w:fldCharType="begin"/>
        </w:r>
        <w:r>
          <w:instrText xml:space="preserve"> PAGEREF _Toc13215 \h </w:instrText>
        </w:r>
        <w:r>
          <w:fldChar w:fldCharType="separate"/>
        </w:r>
        <w:r>
          <w:t>18</w:t>
        </w:r>
        <w:r>
          <w:fldChar w:fldCharType="end"/>
        </w:r>
      </w:hyperlink>
    </w:p>
    <w:p>
      <w:pPr>
        <w:pStyle w:val="TOC1"/>
        <w:tabs>
          <w:tab w:val="right" w:leader="dot" w:pos="8306"/>
        </w:tabs>
      </w:pPr>
      <w:hyperlink w:anchor="_Toc12677" w:history="1">
        <w:r>
          <w:rPr>
            <w:rFonts w:ascii="仿宋" w:eastAsia="仿宋" w:hAnsi="仿宋" w:cs="仿宋" w:hint="eastAsia"/>
            <w:lang w:eastAsia="zh-CN"/>
          </w:rPr>
          <w:t>五、差容式力平衡传感器项目绩效评估</w:t>
        </w:r>
        <w:r>
          <w:tab/>
        </w:r>
        <w:r>
          <w:fldChar w:fldCharType="begin"/>
        </w:r>
        <w:r>
          <w:instrText xml:space="preserve"> PAGEREF _Toc12677 \h </w:instrText>
        </w:r>
        <w:r>
          <w:fldChar w:fldCharType="separate"/>
        </w:r>
        <w:r>
          <w:t>20</w:t>
        </w:r>
        <w:r>
          <w:fldChar w:fldCharType="end"/>
        </w:r>
      </w:hyperlink>
    </w:p>
    <w:p>
      <w:pPr>
        <w:pStyle w:val="TOC2"/>
        <w:tabs>
          <w:tab w:val="right" w:leader="dot" w:pos="8306"/>
        </w:tabs>
      </w:pPr>
      <w:hyperlink w:anchor="_Toc30213" w:history="1">
        <w:r>
          <w:rPr>
            <w:rFonts w:ascii="仿宋" w:eastAsia="仿宋" w:hAnsi="仿宋" w:cs="仿宋" w:hint="eastAsia"/>
            <w:lang w:eastAsia="zh-CN"/>
          </w:rPr>
          <w:t>(一)、绩效评估指标</w:t>
        </w:r>
        <w:r>
          <w:tab/>
        </w:r>
        <w:r>
          <w:fldChar w:fldCharType="begin"/>
        </w:r>
        <w:r>
          <w:instrText xml:space="preserve"> PAGEREF _Toc30213 \h </w:instrText>
        </w:r>
        <w:r>
          <w:fldChar w:fldCharType="separate"/>
        </w:r>
        <w:r>
          <w:t>20</w:t>
        </w:r>
        <w:r>
          <w:fldChar w:fldCharType="end"/>
        </w:r>
      </w:hyperlink>
    </w:p>
    <w:p>
      <w:pPr>
        <w:pStyle w:val="TOC2"/>
        <w:tabs>
          <w:tab w:val="right" w:leader="dot" w:pos="8306"/>
        </w:tabs>
      </w:pPr>
      <w:hyperlink w:anchor="_Toc21852" w:history="1">
        <w:r>
          <w:rPr>
            <w:rFonts w:ascii="仿宋" w:eastAsia="仿宋" w:hAnsi="仿宋" w:cs="仿宋" w:hint="eastAsia"/>
            <w:lang w:eastAsia="zh-CN"/>
          </w:rPr>
          <w:t>(二)、绩效评估方法</w:t>
        </w:r>
        <w:r>
          <w:tab/>
        </w:r>
        <w:r>
          <w:fldChar w:fldCharType="begin"/>
        </w:r>
        <w:r>
          <w:instrText xml:space="preserve"> PAGEREF _Toc21852 \h </w:instrText>
        </w:r>
        <w:r>
          <w:fldChar w:fldCharType="separate"/>
        </w:r>
        <w:r>
          <w:t>21</w:t>
        </w:r>
        <w:r>
          <w:fldChar w:fldCharType="end"/>
        </w:r>
      </w:hyperlink>
    </w:p>
    <w:p>
      <w:pPr>
        <w:pStyle w:val="TOC2"/>
        <w:tabs>
          <w:tab w:val="right" w:leader="dot" w:pos="8306"/>
        </w:tabs>
      </w:pPr>
      <w:hyperlink w:anchor="_Toc14980" w:history="1">
        <w:r>
          <w:rPr>
            <w:rFonts w:ascii="仿宋" w:eastAsia="仿宋" w:hAnsi="仿宋" w:cs="仿宋" w:hint="eastAsia"/>
            <w:lang w:eastAsia="zh-CN"/>
          </w:rPr>
          <w:t>(三)、绩效评估周期</w:t>
        </w:r>
        <w:r>
          <w:tab/>
        </w:r>
        <w:r>
          <w:fldChar w:fldCharType="begin"/>
        </w:r>
        <w:r>
          <w:instrText xml:space="preserve"> PAGEREF _Toc14980 \h </w:instrText>
        </w:r>
        <w:r>
          <w:fldChar w:fldCharType="separate"/>
        </w:r>
        <w:r>
          <w:t>22</w:t>
        </w:r>
        <w:r>
          <w:fldChar w:fldCharType="end"/>
        </w:r>
      </w:hyperlink>
    </w:p>
    <w:p>
      <w:pPr>
        <w:pStyle w:val="TOC1"/>
        <w:tabs>
          <w:tab w:val="right" w:leader="dot" w:pos="8306"/>
        </w:tabs>
      </w:pPr>
      <w:hyperlink w:anchor="_Toc9335" w:history="1">
        <w:r>
          <w:rPr>
            <w:rFonts w:ascii="仿宋" w:eastAsia="仿宋" w:hAnsi="仿宋" w:cs="仿宋" w:hint="eastAsia"/>
            <w:lang w:eastAsia="zh-CN"/>
          </w:rPr>
          <w:t>六、差容式力平衡传感器项目建设背景及必要性分析</w:t>
        </w:r>
        <w:r>
          <w:tab/>
        </w:r>
        <w:r>
          <w:fldChar w:fldCharType="begin"/>
        </w:r>
        <w:r>
          <w:instrText xml:space="preserve"> PAGEREF _Toc9335 \h </w:instrText>
        </w:r>
        <w:r>
          <w:fldChar w:fldCharType="separate"/>
        </w:r>
        <w:r>
          <w:t>23</w:t>
        </w:r>
        <w:r>
          <w:fldChar w:fldCharType="end"/>
        </w:r>
      </w:hyperlink>
    </w:p>
    <w:p>
      <w:pPr>
        <w:pStyle w:val="TOC2"/>
        <w:tabs>
          <w:tab w:val="right" w:leader="dot" w:pos="8306"/>
        </w:tabs>
      </w:pPr>
      <w:hyperlink w:anchor="_Toc29067" w:history="1">
        <w:r>
          <w:rPr>
            <w:rFonts w:ascii="仿宋" w:eastAsia="仿宋" w:hAnsi="仿宋" w:cs="仿宋" w:hint="eastAsia"/>
            <w:lang w:eastAsia="zh-CN"/>
          </w:rPr>
          <w:t>(一)、差容式力平衡传感器项目背景分析</w:t>
        </w:r>
        <w:r>
          <w:tab/>
        </w:r>
        <w:r>
          <w:fldChar w:fldCharType="begin"/>
        </w:r>
        <w:r>
          <w:instrText xml:space="preserve"> PAGEREF _Toc29067 \h </w:instrText>
        </w:r>
        <w:r>
          <w:fldChar w:fldCharType="separate"/>
        </w:r>
        <w:r>
          <w:t>23</w:t>
        </w:r>
        <w:r>
          <w:fldChar w:fldCharType="end"/>
        </w:r>
      </w:hyperlink>
    </w:p>
    <w:p>
      <w:pPr>
        <w:pStyle w:val="TOC2"/>
        <w:tabs>
          <w:tab w:val="right" w:leader="dot" w:pos="8306"/>
        </w:tabs>
      </w:pPr>
      <w:hyperlink w:anchor="_Toc9212" w:history="1">
        <w:r>
          <w:rPr>
            <w:rFonts w:ascii="仿宋" w:eastAsia="仿宋" w:hAnsi="仿宋" w:cs="仿宋" w:hint="eastAsia"/>
            <w:lang w:eastAsia="zh-CN"/>
          </w:rPr>
          <w:t>(二)、差容式力平衡传感器项目建设必要性分析</w:t>
        </w:r>
        <w:r>
          <w:tab/>
        </w:r>
        <w:r>
          <w:fldChar w:fldCharType="begin"/>
        </w:r>
        <w:r>
          <w:instrText xml:space="preserve"> PAGEREF _Toc9212 \h </w:instrText>
        </w:r>
        <w:r>
          <w:fldChar w:fldCharType="separate"/>
        </w:r>
        <w:r>
          <w:t>25</w:t>
        </w:r>
        <w:r>
          <w:fldChar w:fldCharType="end"/>
        </w:r>
      </w:hyperlink>
    </w:p>
    <w:p>
      <w:pPr>
        <w:pStyle w:val="TOC1"/>
        <w:tabs>
          <w:tab w:val="right" w:leader="dot" w:pos="8306"/>
        </w:tabs>
      </w:pPr>
      <w:hyperlink w:anchor="_Toc20563" w:history="1">
        <w:r>
          <w:rPr>
            <w:rFonts w:ascii="仿宋" w:eastAsia="仿宋" w:hAnsi="仿宋" w:cs="仿宋" w:hint="eastAsia"/>
            <w:lang w:eastAsia="zh-CN"/>
          </w:rPr>
          <w:t>七、生产安全保护</w:t>
        </w:r>
        <w:r>
          <w:tab/>
        </w:r>
        <w:r>
          <w:fldChar w:fldCharType="begin"/>
        </w:r>
        <w:r>
          <w:instrText xml:space="preserve"> PAGEREF _Toc20563 \h </w:instrText>
        </w:r>
        <w:r>
          <w:fldChar w:fldCharType="separate"/>
        </w:r>
        <w:r>
          <w:t>26</w:t>
        </w:r>
        <w:r>
          <w:fldChar w:fldCharType="end"/>
        </w:r>
      </w:hyperlink>
    </w:p>
    <w:p>
      <w:pPr>
        <w:pStyle w:val="TOC2"/>
        <w:tabs>
          <w:tab w:val="right" w:leader="dot" w:pos="8306"/>
        </w:tabs>
      </w:pPr>
      <w:hyperlink w:anchor="_Toc3644" w:history="1">
        <w:r>
          <w:rPr>
            <w:rFonts w:ascii="仿宋" w:eastAsia="仿宋" w:hAnsi="仿宋" w:cs="仿宋" w:hint="eastAsia"/>
            <w:lang w:eastAsia="zh-CN"/>
          </w:rPr>
          <w:t>(一)、消防安全</w:t>
        </w:r>
        <w:r>
          <w:tab/>
        </w:r>
        <w:r>
          <w:fldChar w:fldCharType="begin"/>
        </w:r>
        <w:r>
          <w:instrText xml:space="preserve"> PAGEREF _Toc3644 \h </w:instrText>
        </w:r>
        <w:r>
          <w:fldChar w:fldCharType="separate"/>
        </w:r>
        <w:r>
          <w:t>26</w:t>
        </w:r>
        <w:r>
          <w:fldChar w:fldCharType="end"/>
        </w:r>
      </w:hyperlink>
    </w:p>
    <w:p>
      <w:pPr>
        <w:pStyle w:val="TOC2"/>
        <w:tabs>
          <w:tab w:val="right" w:leader="dot" w:pos="8306"/>
        </w:tabs>
      </w:pPr>
      <w:hyperlink w:anchor="_Toc8673" w:history="1">
        <w:r>
          <w:rPr>
            <w:rFonts w:ascii="仿宋" w:eastAsia="仿宋" w:hAnsi="仿宋" w:cs="仿宋" w:hint="eastAsia"/>
            <w:lang w:eastAsia="zh-CN"/>
          </w:rPr>
          <w:t>(二)、防火防爆总图布置措施</w:t>
        </w:r>
        <w:r>
          <w:tab/>
        </w:r>
        <w:r>
          <w:fldChar w:fldCharType="begin"/>
        </w:r>
        <w:r>
          <w:instrText xml:space="preserve"> PAGEREF _Toc8673 \h </w:instrText>
        </w:r>
        <w:r>
          <w:fldChar w:fldCharType="separate"/>
        </w:r>
        <w:r>
          <w:t>28</w:t>
        </w:r>
        <w:r>
          <w:fldChar w:fldCharType="end"/>
        </w:r>
      </w:hyperlink>
    </w:p>
    <w:p>
      <w:pPr>
        <w:pStyle w:val="TOC2"/>
        <w:tabs>
          <w:tab w:val="right" w:leader="dot" w:pos="8306"/>
        </w:tabs>
      </w:pPr>
      <w:hyperlink w:anchor="_Toc31809" w:history="1">
        <w:r>
          <w:rPr>
            <w:rFonts w:ascii="仿宋" w:eastAsia="仿宋" w:hAnsi="仿宋" w:cs="仿宋" w:hint="eastAsia"/>
            <w:lang w:eastAsia="zh-CN"/>
          </w:rPr>
          <w:t>(三)、自然灾害防范措施</w:t>
        </w:r>
        <w:r>
          <w:tab/>
        </w:r>
        <w:r>
          <w:fldChar w:fldCharType="begin"/>
        </w:r>
        <w:r>
          <w:instrText xml:space="preserve"> PAGEREF _Toc31809 \h </w:instrText>
        </w:r>
        <w:r>
          <w:fldChar w:fldCharType="separate"/>
        </w:r>
        <w:r>
          <w:t>29</w:t>
        </w:r>
        <w:r>
          <w:fldChar w:fldCharType="end"/>
        </w:r>
      </w:hyperlink>
    </w:p>
    <w:p>
      <w:pPr>
        <w:pStyle w:val="TOC2"/>
        <w:tabs>
          <w:tab w:val="right" w:leader="dot" w:pos="8306"/>
        </w:tabs>
      </w:pPr>
      <w:hyperlink w:anchor="_Toc29927" w:history="1">
        <w:r>
          <w:rPr>
            <w:rFonts w:ascii="仿宋" w:eastAsia="仿宋" w:hAnsi="仿宋" w:cs="仿宋" w:hint="eastAsia"/>
            <w:lang w:eastAsia="zh-CN"/>
          </w:rPr>
          <w:t>(四)、安全色及安全标志使用要求</w:t>
        </w:r>
        <w:r>
          <w:tab/>
        </w:r>
        <w:r>
          <w:fldChar w:fldCharType="begin"/>
        </w:r>
        <w:r>
          <w:instrText xml:space="preserve"> PAGEREF _Toc29927 \h </w:instrText>
        </w:r>
        <w:r>
          <w:fldChar w:fldCharType="separate"/>
        </w:r>
        <w:r>
          <w:t>30</w:t>
        </w:r>
        <w:r>
          <w:fldChar w:fldCharType="end"/>
        </w:r>
      </w:hyperlink>
    </w:p>
    <w:p>
      <w:pPr>
        <w:pStyle w:val="TOC2"/>
        <w:tabs>
          <w:tab w:val="right" w:leader="dot" w:pos="8306"/>
        </w:tabs>
      </w:pPr>
      <w:hyperlink w:anchor="_Toc23701" w:history="1">
        <w:r>
          <w:rPr>
            <w:rFonts w:ascii="仿宋" w:eastAsia="仿宋" w:hAnsi="仿宋" w:cs="仿宋" w:hint="eastAsia"/>
            <w:lang w:eastAsia="zh-CN"/>
          </w:rPr>
          <w:t>(五)、防尘防毒措施</w:t>
        </w:r>
        <w:r>
          <w:tab/>
        </w:r>
        <w:r>
          <w:fldChar w:fldCharType="begin"/>
        </w:r>
        <w:r>
          <w:instrText xml:space="preserve"> PAGEREF _Toc23701 \h </w:instrText>
        </w:r>
        <w:r>
          <w:fldChar w:fldCharType="separate"/>
        </w:r>
        <w:r>
          <w:t>31</w:t>
        </w:r>
        <w:r>
          <w:fldChar w:fldCharType="end"/>
        </w:r>
      </w:hyperlink>
    </w:p>
    <w:p>
      <w:pPr>
        <w:pStyle w:val="TOC2"/>
        <w:tabs>
          <w:tab w:val="right" w:leader="dot" w:pos="8306"/>
        </w:tabs>
      </w:pPr>
      <w:hyperlink w:anchor="_Toc13789" w:history="1">
        <w:r>
          <w:rPr>
            <w:rFonts w:ascii="仿宋" w:eastAsia="仿宋" w:hAnsi="仿宋" w:cs="仿宋" w:hint="eastAsia"/>
            <w:lang w:eastAsia="zh-CN"/>
          </w:rPr>
          <w:t>(六)、防静电、触电防护及防雷措施</w:t>
        </w:r>
        <w:r>
          <w:tab/>
        </w:r>
        <w:r>
          <w:fldChar w:fldCharType="begin"/>
        </w:r>
        <w:r>
          <w:instrText xml:space="preserve"> PAGEREF _Toc13789 \h </w:instrText>
        </w:r>
        <w:r>
          <w:fldChar w:fldCharType="separate"/>
        </w:r>
        <w:r>
          <w:t>32</w:t>
        </w:r>
        <w:r>
          <w:fldChar w:fldCharType="end"/>
        </w:r>
      </w:hyperlink>
    </w:p>
    <w:p>
      <w:pPr>
        <w:pStyle w:val="TOC2"/>
        <w:tabs>
          <w:tab w:val="right" w:leader="dot" w:pos="8306"/>
        </w:tabs>
      </w:pPr>
      <w:hyperlink w:anchor="_Toc10625" w:history="1">
        <w:r>
          <w:rPr>
            <w:rFonts w:ascii="仿宋" w:eastAsia="仿宋" w:hAnsi="仿宋" w:cs="仿宋" w:hint="eastAsia"/>
            <w:lang w:eastAsia="zh-CN"/>
          </w:rPr>
          <w:t>(七)、机械设备安全保障措施</w:t>
        </w:r>
        <w:r>
          <w:tab/>
        </w:r>
        <w:r>
          <w:fldChar w:fldCharType="begin"/>
        </w:r>
        <w:r>
          <w:instrText xml:space="preserve"> PAGEREF _Toc10625 \h </w:instrText>
        </w:r>
        <w:r>
          <w:fldChar w:fldCharType="separate"/>
        </w:r>
        <w:r>
          <w:t>33</w:t>
        </w:r>
        <w:r>
          <w:fldChar w:fldCharType="end"/>
        </w:r>
      </w:hyperlink>
    </w:p>
    <w:p>
      <w:pPr>
        <w:pStyle w:val="TOC1"/>
        <w:tabs>
          <w:tab w:val="right" w:leader="dot" w:pos="8306"/>
        </w:tabs>
      </w:pPr>
      <w:hyperlink w:anchor="_Toc32465" w:history="1">
        <w:r>
          <w:rPr>
            <w:rFonts w:ascii="仿宋" w:eastAsia="仿宋" w:hAnsi="仿宋" w:cs="仿宋" w:hint="eastAsia"/>
            <w:lang w:eastAsia="zh-CN"/>
          </w:rPr>
          <w:t>八、差容式力平衡传感器项目财务管理</w:t>
        </w:r>
        <w:r>
          <w:tab/>
        </w:r>
        <w:r>
          <w:fldChar w:fldCharType="begin"/>
        </w:r>
        <w:r>
          <w:instrText xml:space="preserve"> PAGEREF _Toc32465 \h </w:instrText>
        </w:r>
        <w:r>
          <w:fldChar w:fldCharType="separate"/>
        </w:r>
        <w:r>
          <w:t>35</w:t>
        </w:r>
        <w:r>
          <w:fldChar w:fldCharType="end"/>
        </w:r>
      </w:hyperlink>
    </w:p>
    <w:p>
      <w:pPr>
        <w:pStyle w:val="TOC2"/>
        <w:tabs>
          <w:tab w:val="right" w:leader="dot" w:pos="8306"/>
        </w:tabs>
      </w:pPr>
      <w:hyperlink w:anchor="_Toc8732" w:history="1">
        <w:r>
          <w:rPr>
            <w:rFonts w:ascii="仿宋" w:eastAsia="仿宋" w:hAnsi="仿宋" w:cs="仿宋" w:hint="eastAsia"/>
            <w:lang w:eastAsia="zh-CN"/>
          </w:rPr>
          <w:t>(一)、资金需求大</w:t>
        </w:r>
        <w:r>
          <w:tab/>
        </w:r>
        <w:r>
          <w:fldChar w:fldCharType="begin"/>
        </w:r>
        <w:r>
          <w:instrText xml:space="preserve"> PAGEREF _Toc8732 \h </w:instrText>
        </w:r>
        <w:r>
          <w:fldChar w:fldCharType="separate"/>
        </w:r>
        <w:r>
          <w:t>35</w:t>
        </w:r>
        <w:r>
          <w:fldChar w:fldCharType="end"/>
        </w:r>
      </w:hyperlink>
    </w:p>
    <w:p>
      <w:pPr>
        <w:pStyle w:val="TOC2"/>
        <w:tabs>
          <w:tab w:val="right" w:leader="dot" w:pos="8306"/>
        </w:tabs>
      </w:pPr>
      <w:hyperlink w:anchor="_Toc29369" w:history="1">
        <w:r>
          <w:rPr>
            <w:rFonts w:ascii="仿宋" w:eastAsia="仿宋" w:hAnsi="仿宋" w:cs="仿宋" w:hint="eastAsia"/>
            <w:lang w:eastAsia="zh-CN"/>
          </w:rPr>
          <w:t>(二)、研发周期长</w:t>
        </w:r>
        <w:r>
          <w:tab/>
        </w:r>
        <w:r>
          <w:fldChar w:fldCharType="begin"/>
        </w:r>
        <w:r>
          <w:instrText xml:space="preserve"> PAGEREF _Toc29369 \h </w:instrText>
        </w:r>
        <w:r>
          <w:fldChar w:fldCharType="separate"/>
        </w:r>
        <w:r>
          <w:t>36</w:t>
        </w:r>
        <w:r>
          <w:fldChar w:fldCharType="end"/>
        </w:r>
      </w:hyperlink>
    </w:p>
    <w:p>
      <w:pPr>
        <w:pStyle w:val="TOC2"/>
        <w:tabs>
          <w:tab w:val="right" w:leader="dot" w:pos="8306"/>
        </w:tabs>
      </w:pPr>
      <w:hyperlink w:anchor="_Toc9431" w:history="1">
        <w:r>
          <w:rPr>
            <w:rFonts w:ascii="仿宋" w:eastAsia="仿宋" w:hAnsi="仿宋" w:cs="仿宋" w:hint="eastAsia"/>
            <w:lang w:eastAsia="zh-CN"/>
          </w:rPr>
          <w:t>(三)、市场风险大</w:t>
        </w:r>
        <w:r>
          <w:tab/>
        </w:r>
        <w:r>
          <w:fldChar w:fldCharType="begin"/>
        </w:r>
        <w:r>
          <w:instrText xml:space="preserve"> PAGEREF _Toc9431 \h </w:instrText>
        </w:r>
        <w:r>
          <w:fldChar w:fldCharType="separate"/>
        </w:r>
        <w:r>
          <w:t>37</w:t>
        </w:r>
        <w:r>
          <w:fldChar w:fldCharType="end"/>
        </w:r>
      </w:hyperlink>
    </w:p>
    <w:p>
      <w:pPr>
        <w:pStyle w:val="TOC2"/>
        <w:tabs>
          <w:tab w:val="right" w:leader="dot" w:pos="8306"/>
        </w:tabs>
      </w:pPr>
      <w:hyperlink w:anchor="_Toc26700" w:history="1">
        <w:r>
          <w:rPr>
            <w:rFonts w:ascii="仿宋" w:eastAsia="仿宋" w:hAnsi="仿宋" w:cs="仿宋" w:hint="eastAsia"/>
            <w:lang w:eastAsia="zh-CN"/>
          </w:rPr>
          <w:t>(四)、利润率高</w:t>
        </w:r>
        <w:r>
          <w:tab/>
        </w:r>
        <w:r>
          <w:fldChar w:fldCharType="begin"/>
        </w:r>
        <w:r>
          <w:instrText xml:space="preserve"> PAGEREF _Toc26700 \h </w:instrText>
        </w:r>
        <w:r>
          <w:fldChar w:fldCharType="separate"/>
        </w:r>
        <w:r>
          <w:t>40</w:t>
        </w:r>
        <w:r>
          <w:fldChar w:fldCharType="end"/>
        </w:r>
      </w:hyperlink>
    </w:p>
    <w:p>
      <w:pPr>
        <w:pStyle w:val="TOC1"/>
        <w:tabs>
          <w:tab w:val="right" w:leader="dot" w:pos="8306"/>
        </w:tabs>
      </w:pPr>
      <w:hyperlink w:anchor="_Toc32623" w:history="1">
        <w:r>
          <w:rPr>
            <w:rFonts w:ascii="仿宋" w:eastAsia="仿宋" w:hAnsi="仿宋" w:cs="仿宋" w:hint="eastAsia"/>
            <w:lang w:eastAsia="zh-CN"/>
          </w:rPr>
          <w:t>九、差容式力平衡传感器项目投资规划</w:t>
        </w:r>
        <w:r>
          <w:tab/>
        </w:r>
        <w:r>
          <w:fldChar w:fldCharType="begin"/>
        </w:r>
        <w:r>
          <w:instrText xml:space="preserve"> PAGEREF _Toc32623 \h </w:instrText>
        </w:r>
        <w:r>
          <w:fldChar w:fldCharType="separate"/>
        </w:r>
        <w:r>
          <w:t>42</w:t>
        </w:r>
        <w:r>
          <w:fldChar w:fldCharType="end"/>
        </w:r>
      </w:hyperlink>
    </w:p>
    <w:p>
      <w:pPr>
        <w:pStyle w:val="TOC2"/>
        <w:tabs>
          <w:tab w:val="right" w:leader="dot" w:pos="8306"/>
        </w:tabs>
      </w:pPr>
      <w:hyperlink w:anchor="_Toc2223" w:history="1">
        <w:r>
          <w:rPr>
            <w:rFonts w:ascii="仿宋" w:eastAsia="仿宋" w:hAnsi="仿宋" w:cs="仿宋" w:hint="eastAsia"/>
            <w:lang w:eastAsia="zh-CN"/>
          </w:rPr>
          <w:t>(一)、差容式力平衡传感器项目总投资估算</w:t>
        </w:r>
        <w:r>
          <w:tab/>
        </w:r>
        <w:r>
          <w:fldChar w:fldCharType="begin"/>
        </w:r>
        <w:r>
          <w:instrText xml:space="preserve"> PAGEREF _Toc2223 \h </w:instrText>
        </w:r>
        <w:r>
          <w:fldChar w:fldCharType="separate"/>
        </w:r>
        <w:r>
          <w:t>42</w:t>
        </w:r>
        <w:r>
          <w:fldChar w:fldCharType="end"/>
        </w:r>
      </w:hyperlink>
    </w:p>
    <w:p>
      <w:pPr>
        <w:pStyle w:val="TOC2"/>
        <w:tabs>
          <w:tab w:val="right" w:leader="dot" w:pos="8306"/>
        </w:tabs>
      </w:pPr>
      <w:hyperlink w:anchor="_Toc26475" w:history="1">
        <w:r>
          <w:rPr>
            <w:rFonts w:ascii="仿宋" w:eastAsia="仿宋" w:hAnsi="仿宋" w:cs="仿宋" w:hint="eastAsia"/>
            <w:lang w:eastAsia="zh-CN"/>
          </w:rPr>
          <w:t>(二)、资金筹措</w:t>
        </w:r>
        <w:r>
          <w:tab/>
        </w:r>
        <w:r>
          <w:fldChar w:fldCharType="begin"/>
        </w:r>
        <w:r>
          <w:instrText xml:space="preserve"> PAGEREF _Toc26475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40" w:history="1">
        <w:r>
          <w:rPr>
            <w:rFonts w:ascii="仿宋" w:eastAsia="仿宋" w:hAnsi="仿宋" w:cs="仿宋" w:hint="eastAsia"/>
            <w:lang w:eastAsia="zh-CN"/>
          </w:rPr>
          <w:t>十、差容式力平衡传感器项目技术管理</w:t>
        </w:r>
        <w:r>
          <w:tab/>
        </w:r>
        <w:r>
          <w:fldChar w:fldCharType="begin"/>
        </w:r>
        <w:r>
          <w:instrText xml:space="preserve"> PAGEREF _Toc26740 \h </w:instrText>
        </w:r>
        <w:r>
          <w:fldChar w:fldCharType="separate"/>
        </w:r>
        <w:r>
          <w:t>44</w:t>
        </w:r>
        <w:r>
          <w:fldChar w:fldCharType="end"/>
        </w:r>
      </w:hyperlink>
    </w:p>
    <w:p>
      <w:pPr>
        <w:pStyle w:val="TOC2"/>
        <w:tabs>
          <w:tab w:val="right" w:leader="dot" w:pos="8306"/>
        </w:tabs>
      </w:pPr>
      <w:hyperlink w:anchor="_Toc10128" w:history="1">
        <w:r>
          <w:rPr>
            <w:rFonts w:ascii="仿宋" w:eastAsia="仿宋" w:hAnsi="仿宋" w:cs="仿宋" w:hint="eastAsia"/>
            <w:lang w:eastAsia="zh-CN"/>
          </w:rPr>
          <w:t>(一)、技术方案选用方向</w:t>
        </w:r>
        <w:r>
          <w:tab/>
        </w:r>
        <w:r>
          <w:fldChar w:fldCharType="begin"/>
        </w:r>
        <w:r>
          <w:instrText xml:space="preserve"> PAGEREF _Toc10128 \h </w:instrText>
        </w:r>
        <w:r>
          <w:fldChar w:fldCharType="separate"/>
        </w:r>
        <w:r>
          <w:t>44</w:t>
        </w:r>
        <w:r>
          <w:fldChar w:fldCharType="end"/>
        </w:r>
      </w:hyperlink>
    </w:p>
    <w:p>
      <w:pPr>
        <w:pStyle w:val="TOC2"/>
        <w:tabs>
          <w:tab w:val="right" w:leader="dot" w:pos="8306"/>
        </w:tabs>
      </w:pPr>
      <w:hyperlink w:anchor="_Toc5573" w:history="1">
        <w:r>
          <w:rPr>
            <w:rFonts w:ascii="仿宋" w:eastAsia="仿宋" w:hAnsi="仿宋" w:cs="仿宋" w:hint="eastAsia"/>
            <w:lang w:eastAsia="zh-CN"/>
          </w:rPr>
          <w:t>(二)、工艺技术方案选用原则</w:t>
        </w:r>
        <w:r>
          <w:tab/>
        </w:r>
        <w:r>
          <w:fldChar w:fldCharType="begin"/>
        </w:r>
        <w:r>
          <w:instrText xml:space="preserve"> PAGEREF _Toc5573 \h </w:instrText>
        </w:r>
        <w:r>
          <w:fldChar w:fldCharType="separate"/>
        </w:r>
        <w:r>
          <w:t>46</w:t>
        </w:r>
        <w:r>
          <w:fldChar w:fldCharType="end"/>
        </w:r>
      </w:hyperlink>
    </w:p>
    <w:p>
      <w:pPr>
        <w:pStyle w:val="TOC2"/>
        <w:tabs>
          <w:tab w:val="right" w:leader="dot" w:pos="8306"/>
        </w:tabs>
      </w:pPr>
      <w:hyperlink w:anchor="_Toc12787" w:history="1">
        <w:r>
          <w:rPr>
            <w:rFonts w:ascii="仿宋" w:eastAsia="仿宋" w:hAnsi="仿宋" w:cs="仿宋" w:hint="eastAsia"/>
            <w:lang w:eastAsia="zh-CN"/>
          </w:rPr>
          <w:t>(三)、工艺技术方案要求</w:t>
        </w:r>
        <w:r>
          <w:tab/>
        </w:r>
        <w:r>
          <w:fldChar w:fldCharType="begin"/>
        </w:r>
        <w:r>
          <w:instrText xml:space="preserve"> PAGEREF _Toc12787 \h </w:instrText>
        </w:r>
        <w:r>
          <w:fldChar w:fldCharType="separate"/>
        </w:r>
        <w:r>
          <w:t>48</w:t>
        </w:r>
        <w:r>
          <w:fldChar w:fldCharType="end"/>
        </w:r>
      </w:hyperlink>
    </w:p>
    <w:p>
      <w:pPr>
        <w:pStyle w:val="TOC1"/>
        <w:tabs>
          <w:tab w:val="right" w:leader="dot" w:pos="8306"/>
        </w:tabs>
      </w:pPr>
      <w:hyperlink w:anchor="_Toc11442" w:history="1">
        <w:r>
          <w:rPr>
            <w:rFonts w:ascii="仿宋" w:eastAsia="仿宋" w:hAnsi="仿宋" w:cs="仿宋" w:hint="eastAsia"/>
            <w:lang w:eastAsia="zh-CN"/>
          </w:rPr>
          <w:t>十一、差容式力平衡传感器项目人力资源培养与发展</w:t>
        </w:r>
        <w:r>
          <w:tab/>
        </w:r>
        <w:r>
          <w:fldChar w:fldCharType="begin"/>
        </w:r>
        <w:r>
          <w:instrText xml:space="preserve"> PAGEREF _Toc11442 \h </w:instrText>
        </w:r>
        <w:r>
          <w:fldChar w:fldCharType="separate"/>
        </w:r>
        <w:r>
          <w:t>51</w:t>
        </w:r>
        <w:r>
          <w:fldChar w:fldCharType="end"/>
        </w:r>
      </w:hyperlink>
    </w:p>
    <w:p>
      <w:pPr>
        <w:pStyle w:val="TOC2"/>
        <w:tabs>
          <w:tab w:val="right" w:leader="dot" w:pos="8306"/>
        </w:tabs>
      </w:pPr>
      <w:hyperlink w:anchor="_Toc908" w:history="1">
        <w:r>
          <w:rPr>
            <w:rFonts w:ascii="仿宋" w:eastAsia="仿宋" w:hAnsi="仿宋" w:cs="仿宋" w:hint="eastAsia"/>
            <w:lang w:eastAsia="zh-CN"/>
          </w:rPr>
          <w:t>(一)、人才需求与规划</w:t>
        </w:r>
        <w:r>
          <w:tab/>
        </w:r>
        <w:r>
          <w:fldChar w:fldCharType="begin"/>
        </w:r>
        <w:r>
          <w:instrText xml:space="preserve"> PAGEREF _Toc908 \h </w:instrText>
        </w:r>
        <w:r>
          <w:fldChar w:fldCharType="separate"/>
        </w:r>
        <w:r>
          <w:t>51</w:t>
        </w:r>
        <w:r>
          <w:fldChar w:fldCharType="end"/>
        </w:r>
      </w:hyperlink>
    </w:p>
    <w:p>
      <w:pPr>
        <w:pStyle w:val="TOC2"/>
        <w:tabs>
          <w:tab w:val="right" w:leader="dot" w:pos="8306"/>
        </w:tabs>
      </w:pPr>
      <w:hyperlink w:anchor="_Toc19179" w:history="1">
        <w:r>
          <w:rPr>
            <w:rFonts w:ascii="仿宋" w:eastAsia="仿宋" w:hAnsi="仿宋" w:cs="仿宋" w:hint="eastAsia"/>
            <w:lang w:eastAsia="zh-CN"/>
          </w:rPr>
          <w:t>(二)、培训与发展计划</w:t>
        </w:r>
        <w:r>
          <w:tab/>
        </w:r>
        <w:r>
          <w:fldChar w:fldCharType="begin"/>
        </w:r>
        <w:r>
          <w:instrText xml:space="preserve"> PAGEREF _Toc19179 \h </w:instrText>
        </w:r>
        <w:r>
          <w:fldChar w:fldCharType="separate"/>
        </w:r>
        <w:r>
          <w:t>51</w:t>
        </w:r>
        <w:r>
          <w:fldChar w:fldCharType="end"/>
        </w:r>
      </w:hyperlink>
    </w:p>
    <w:p>
      <w:pPr>
        <w:pStyle w:val="TOC1"/>
        <w:tabs>
          <w:tab w:val="right" w:leader="dot" w:pos="8306"/>
        </w:tabs>
      </w:pPr>
      <w:hyperlink w:anchor="_Toc28026" w:history="1">
        <w:r>
          <w:rPr>
            <w:rFonts w:ascii="仿宋" w:eastAsia="仿宋" w:hAnsi="仿宋" w:cs="仿宋" w:hint="eastAsia"/>
            <w:lang w:eastAsia="zh-CN"/>
          </w:rPr>
          <w:t>十二、差容式力平衡传感器项目人力资源管理</w:t>
        </w:r>
        <w:r>
          <w:tab/>
        </w:r>
        <w:r>
          <w:fldChar w:fldCharType="begin"/>
        </w:r>
        <w:r>
          <w:instrText xml:space="preserve"> PAGEREF _Toc28026 \h </w:instrText>
        </w:r>
        <w:r>
          <w:fldChar w:fldCharType="separate"/>
        </w:r>
        <w:r>
          <w:t>52</w:t>
        </w:r>
        <w:r>
          <w:fldChar w:fldCharType="end"/>
        </w:r>
      </w:hyperlink>
    </w:p>
    <w:p>
      <w:pPr>
        <w:pStyle w:val="TOC2"/>
        <w:tabs>
          <w:tab w:val="right" w:leader="dot" w:pos="8306"/>
        </w:tabs>
      </w:pPr>
      <w:hyperlink w:anchor="_Toc18043" w:history="1">
        <w:r>
          <w:rPr>
            <w:rFonts w:ascii="仿宋" w:eastAsia="仿宋" w:hAnsi="仿宋" w:cs="仿宋" w:hint="eastAsia"/>
            <w:lang w:eastAsia="zh-CN"/>
          </w:rPr>
          <w:t>(一)、建立健全的预算管理制度</w:t>
        </w:r>
        <w:r>
          <w:tab/>
        </w:r>
        <w:r>
          <w:fldChar w:fldCharType="begin"/>
        </w:r>
        <w:r>
          <w:instrText xml:space="preserve"> PAGEREF _Toc18043 \h </w:instrText>
        </w:r>
        <w:r>
          <w:fldChar w:fldCharType="separate"/>
        </w:r>
        <w:r>
          <w:t>52</w:t>
        </w:r>
        <w:r>
          <w:fldChar w:fldCharType="end"/>
        </w:r>
      </w:hyperlink>
    </w:p>
    <w:p>
      <w:pPr>
        <w:pStyle w:val="TOC2"/>
        <w:tabs>
          <w:tab w:val="right" w:leader="dot" w:pos="8306"/>
        </w:tabs>
      </w:pPr>
      <w:hyperlink w:anchor="_Toc14683" w:history="1">
        <w:r>
          <w:rPr>
            <w:rFonts w:ascii="仿宋" w:eastAsia="仿宋" w:hAnsi="仿宋" w:cs="仿宋" w:hint="eastAsia"/>
            <w:lang w:eastAsia="zh-CN"/>
          </w:rPr>
          <w:t>(二)、加强资金流动监控</w:t>
        </w:r>
        <w:r>
          <w:tab/>
        </w:r>
        <w:r>
          <w:fldChar w:fldCharType="begin"/>
        </w:r>
        <w:r>
          <w:instrText xml:space="preserve"> PAGEREF _Toc14683 \h </w:instrText>
        </w:r>
        <w:r>
          <w:fldChar w:fldCharType="separate"/>
        </w:r>
        <w:r>
          <w:t>54</w:t>
        </w:r>
        <w:r>
          <w:fldChar w:fldCharType="end"/>
        </w:r>
      </w:hyperlink>
    </w:p>
    <w:p>
      <w:pPr>
        <w:pStyle w:val="TOC2"/>
        <w:tabs>
          <w:tab w:val="right" w:leader="dot" w:pos="8306"/>
        </w:tabs>
      </w:pPr>
      <w:hyperlink w:anchor="_Toc26435" w:history="1">
        <w:r>
          <w:rPr>
            <w:rFonts w:ascii="仿宋" w:eastAsia="仿宋" w:hAnsi="仿宋" w:cs="仿宋" w:hint="eastAsia"/>
            <w:lang w:eastAsia="zh-CN"/>
          </w:rPr>
          <w:t>(三)、制定完善的风险控制机制</w:t>
        </w:r>
        <w:r>
          <w:tab/>
        </w:r>
        <w:r>
          <w:fldChar w:fldCharType="begin"/>
        </w:r>
        <w:r>
          <w:instrText xml:space="preserve"> PAGEREF _Toc26435 \h </w:instrText>
        </w:r>
        <w:r>
          <w:fldChar w:fldCharType="separate"/>
        </w:r>
        <w:r>
          <w:t>55</w:t>
        </w:r>
        <w:r>
          <w:fldChar w:fldCharType="end"/>
        </w:r>
      </w:hyperlink>
    </w:p>
    <w:p>
      <w:pPr>
        <w:pStyle w:val="TOC2"/>
        <w:tabs>
          <w:tab w:val="right" w:leader="dot" w:pos="8306"/>
        </w:tabs>
      </w:pPr>
      <w:hyperlink w:anchor="_Toc2400" w:history="1">
        <w:r>
          <w:rPr>
            <w:rFonts w:ascii="仿宋" w:eastAsia="仿宋" w:hAnsi="仿宋" w:cs="仿宋" w:hint="eastAsia"/>
            <w:lang w:eastAsia="zh-CN"/>
          </w:rPr>
          <w:t>(四)、优化成本管理</w:t>
        </w:r>
        <w:r>
          <w:tab/>
        </w:r>
        <w:r>
          <w:fldChar w:fldCharType="begin"/>
        </w:r>
        <w:r>
          <w:instrText xml:space="preserve"> PAGEREF _Toc2400 \h </w:instrText>
        </w:r>
        <w:r>
          <w:fldChar w:fldCharType="separate"/>
        </w:r>
        <w:r>
          <w:t>56</w:t>
        </w:r>
        <w:r>
          <w:fldChar w:fldCharType="end"/>
        </w:r>
      </w:hyperlink>
    </w:p>
    <w:p>
      <w:pPr>
        <w:pStyle w:val="TOC1"/>
        <w:tabs>
          <w:tab w:val="right" w:leader="dot" w:pos="8306"/>
        </w:tabs>
      </w:pPr>
      <w:hyperlink w:anchor="_Toc8506" w:history="1">
        <w:r>
          <w:rPr>
            <w:rFonts w:ascii="仿宋" w:eastAsia="仿宋" w:hAnsi="仿宋" w:cs="仿宋" w:hint="eastAsia"/>
            <w:lang w:eastAsia="zh-CN"/>
          </w:rPr>
          <w:t>十三、差容式力平衡传感器项目变更管理</w:t>
        </w:r>
        <w:r>
          <w:tab/>
        </w:r>
        <w:r>
          <w:fldChar w:fldCharType="begin"/>
        </w:r>
        <w:r>
          <w:instrText xml:space="preserve"> PAGEREF _Toc8506 \h </w:instrText>
        </w:r>
        <w:r>
          <w:fldChar w:fldCharType="separate"/>
        </w:r>
        <w:r>
          <w:t>58</w:t>
        </w:r>
        <w:r>
          <w:fldChar w:fldCharType="end"/>
        </w:r>
      </w:hyperlink>
    </w:p>
    <w:p>
      <w:pPr>
        <w:pStyle w:val="TOC2"/>
        <w:tabs>
          <w:tab w:val="right" w:leader="dot" w:pos="8306"/>
        </w:tabs>
      </w:pPr>
      <w:hyperlink w:anchor="_Toc6664" w:history="1">
        <w:r>
          <w:rPr>
            <w:rFonts w:ascii="仿宋" w:eastAsia="仿宋" w:hAnsi="仿宋" w:cs="仿宋" w:hint="eastAsia"/>
            <w:lang w:eastAsia="zh-CN"/>
          </w:rPr>
          <w:t>(一)、变更申请与评估</w:t>
        </w:r>
        <w:r>
          <w:tab/>
        </w:r>
        <w:r>
          <w:fldChar w:fldCharType="begin"/>
        </w:r>
        <w:r>
          <w:instrText xml:space="preserve"> PAGEREF _Toc6664 \h </w:instrText>
        </w:r>
        <w:r>
          <w:fldChar w:fldCharType="separate"/>
        </w:r>
        <w:r>
          <w:t>58</w:t>
        </w:r>
        <w:r>
          <w:fldChar w:fldCharType="end"/>
        </w:r>
      </w:hyperlink>
    </w:p>
    <w:p>
      <w:pPr>
        <w:pStyle w:val="TOC2"/>
        <w:tabs>
          <w:tab w:val="right" w:leader="dot" w:pos="8306"/>
        </w:tabs>
      </w:pPr>
      <w:hyperlink w:anchor="_Toc32192" w:history="1">
        <w:r>
          <w:rPr>
            <w:rFonts w:ascii="仿宋" w:eastAsia="仿宋" w:hAnsi="仿宋" w:cs="仿宋" w:hint="eastAsia"/>
            <w:lang w:eastAsia="zh-CN"/>
          </w:rPr>
          <w:t>(二)、变更实施与控制</w:t>
        </w:r>
        <w:r>
          <w:tab/>
        </w:r>
        <w:r>
          <w:fldChar w:fldCharType="begin"/>
        </w:r>
        <w:r>
          <w:instrText xml:space="preserve"> PAGEREF _Toc32192 \h </w:instrText>
        </w:r>
        <w:r>
          <w:fldChar w:fldCharType="separate"/>
        </w:r>
        <w:r>
          <w:t>58</w:t>
        </w:r>
        <w:r>
          <w:fldChar w:fldCharType="end"/>
        </w:r>
      </w:hyperlink>
    </w:p>
    <w:p>
      <w:pPr>
        <w:pStyle w:val="TOC1"/>
        <w:tabs>
          <w:tab w:val="right" w:leader="dot" w:pos="8306"/>
        </w:tabs>
      </w:pPr>
      <w:hyperlink w:anchor="_Toc31395" w:history="1">
        <w:r>
          <w:rPr>
            <w:rFonts w:ascii="仿宋" w:eastAsia="仿宋" w:hAnsi="仿宋" w:cs="仿宋" w:hint="eastAsia"/>
            <w:lang w:eastAsia="zh-CN"/>
          </w:rPr>
          <w:t>十四、差容式力平衡传感器项目实施保障措施</w:t>
        </w:r>
        <w:r>
          <w:tab/>
        </w:r>
        <w:r>
          <w:fldChar w:fldCharType="begin"/>
        </w:r>
        <w:r>
          <w:instrText xml:space="preserve"> PAGEREF _Toc31395 \h </w:instrText>
        </w:r>
        <w:r>
          <w:fldChar w:fldCharType="separate"/>
        </w:r>
        <w:r>
          <w:t>59</w:t>
        </w:r>
        <w:r>
          <w:fldChar w:fldCharType="end"/>
        </w:r>
      </w:hyperlink>
    </w:p>
    <w:p>
      <w:pPr>
        <w:pStyle w:val="TOC2"/>
        <w:tabs>
          <w:tab w:val="right" w:leader="dot" w:pos="8306"/>
        </w:tabs>
      </w:pPr>
      <w:hyperlink w:anchor="_Toc5258" w:history="1">
        <w:r>
          <w:rPr>
            <w:rFonts w:ascii="仿宋" w:eastAsia="仿宋" w:hAnsi="仿宋" w:cs="仿宋" w:hint="eastAsia"/>
            <w:lang w:eastAsia="zh-CN"/>
          </w:rPr>
          <w:t>(一)、差容式力平衡传感器项目实施保障机制</w:t>
        </w:r>
        <w:r>
          <w:tab/>
        </w:r>
        <w:r>
          <w:fldChar w:fldCharType="begin"/>
        </w:r>
        <w:r>
          <w:instrText xml:space="preserve"> PAGEREF _Toc5258 \h </w:instrText>
        </w:r>
        <w:r>
          <w:fldChar w:fldCharType="separate"/>
        </w:r>
        <w:r>
          <w:t>59</w:t>
        </w:r>
        <w:r>
          <w:fldChar w:fldCharType="end"/>
        </w:r>
      </w:hyperlink>
    </w:p>
    <w:p>
      <w:pPr>
        <w:pStyle w:val="TOC2"/>
        <w:tabs>
          <w:tab w:val="right" w:leader="dot" w:pos="8306"/>
        </w:tabs>
      </w:pPr>
      <w:hyperlink w:anchor="_Toc15122" w:history="1">
        <w:r>
          <w:rPr>
            <w:rFonts w:ascii="仿宋" w:eastAsia="仿宋" w:hAnsi="仿宋" w:cs="仿宋" w:hint="eastAsia"/>
            <w:lang w:eastAsia="zh-CN"/>
          </w:rPr>
          <w:t>(二)、差容式力平衡传感器项目法律合规要求</w:t>
        </w:r>
        <w:r>
          <w:tab/>
        </w:r>
        <w:r>
          <w:fldChar w:fldCharType="begin"/>
        </w:r>
        <w:r>
          <w:instrText xml:space="preserve"> PAGEREF _Toc15122 \h </w:instrText>
        </w:r>
        <w:r>
          <w:fldChar w:fldCharType="separate"/>
        </w:r>
        <w:r>
          <w:t>63</w:t>
        </w:r>
        <w:r>
          <w:fldChar w:fldCharType="end"/>
        </w:r>
      </w:hyperlink>
    </w:p>
    <w:p>
      <w:pPr>
        <w:pStyle w:val="TOC2"/>
        <w:tabs>
          <w:tab w:val="right" w:leader="dot" w:pos="8306"/>
        </w:tabs>
      </w:pPr>
      <w:hyperlink w:anchor="_Toc14578" w:history="1">
        <w:r>
          <w:rPr>
            <w:rFonts w:ascii="仿宋" w:eastAsia="仿宋" w:hAnsi="仿宋" w:cs="仿宋" w:hint="eastAsia"/>
            <w:lang w:eastAsia="zh-CN"/>
          </w:rPr>
          <w:t>(三)、差容式力平衡传感器项目合同管理与法律事务</w:t>
        </w:r>
        <w:r>
          <w:tab/>
        </w:r>
        <w:r>
          <w:fldChar w:fldCharType="begin"/>
        </w:r>
        <w:r>
          <w:instrText xml:space="preserve"> PAGEREF _Toc14578 \h </w:instrText>
        </w:r>
        <w:r>
          <w:fldChar w:fldCharType="separate"/>
        </w:r>
        <w:r>
          <w:t>67</w:t>
        </w:r>
        <w:r>
          <w:fldChar w:fldCharType="end"/>
        </w:r>
      </w:hyperlink>
    </w:p>
    <w:p>
      <w:pPr>
        <w:pStyle w:val="TOC2"/>
        <w:tabs>
          <w:tab w:val="right" w:leader="dot" w:pos="8306"/>
        </w:tabs>
      </w:pPr>
      <w:hyperlink w:anchor="_Toc16476" w:history="1">
        <w:r>
          <w:rPr>
            <w:rFonts w:ascii="仿宋" w:eastAsia="仿宋" w:hAnsi="仿宋" w:cs="仿宋" w:hint="eastAsia"/>
            <w:lang w:eastAsia="zh-CN"/>
          </w:rPr>
          <w:t>(四)、差容式力平衡传感器项目知识产权保护策略</w:t>
        </w:r>
        <w:r>
          <w:tab/>
        </w:r>
        <w:r>
          <w:fldChar w:fldCharType="begin"/>
        </w:r>
        <w:r>
          <w:instrText xml:space="preserve"> PAGEREF _Toc16476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807"/>
      <w:r>
        <w:rPr>
          <w:rFonts w:ascii="仿宋" w:eastAsia="仿宋" w:hAnsi="仿宋" w:cs="仿宋" w:hint="eastAsia"/>
          <w:sz w:val="28"/>
          <w:lang w:eastAsia="zh-CN"/>
        </w:rPr>
        <w:t>一、差容式力平衡传感器项目概论</w:t>
      </w:r>
      <w:bookmarkEnd w:id="2"/>
    </w:p>
    <w:p>
      <w:pPr>
        <w:pStyle w:val="Heading2"/>
        <w:rPr>
          <w:rFonts w:ascii="仿宋" w:eastAsia="仿宋" w:hAnsi="仿宋" w:cs="仿宋" w:hint="eastAsia"/>
          <w:lang w:eastAsia="zh-CN"/>
        </w:rPr>
      </w:pPr>
      <w:bookmarkStart w:id="3" w:name="_Toc21118"/>
      <w:r>
        <w:rPr>
          <w:rFonts w:ascii="仿宋" w:eastAsia="仿宋" w:hAnsi="仿宋" w:cs="仿宋" w:hint="eastAsia"/>
          <w:lang w:eastAsia="zh-CN"/>
        </w:rPr>
        <w:t>(一)、差容式力平衡传感器项目概况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差容式力平衡传感器项目的起源追溯至对市场的深入洞察。市场的不断演变与变革为差容式力平衡传感器项目提供了难得的机遇。当前市场存在的需求缺口和变革的大环境共同构成了差容式力平衡传感器项目的背景。这个差容式力平衡传感器项目旨在充分利用市场机遇，填补行业中尚未满足的需求，为客户提供全新的解决方案。市场的变革和需求的增长使得这个差容式力平衡传感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差容式力平衡传感器项目名称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容式力平衡传感器项目正式命名为差容式力平衡传感器。这个名称不仅仅是一个标识，更代表了差容式力平衡传感器项目的核心理念和愿景。它蕴含着差容式力平衡传感器项目所要解决问题的关键字，具有强烈的表达和辨识度，为差容式力平衡传感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差容式力平衡传感器项目目标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差容式力平衡传感器项目的核心目标是提供一种全新、高效的解决方案，满足客户日益增长的需求。差容式力平衡传感器项目追求的不仅仅是满足市场需求，更是在市场中获得卓越的竞争优势。通过不断提升产品或服务的质量和创新水平，差容式力平衡传感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差容式力平衡传感器项目范围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差容式力平衡传感器项目全面涵盖了产品研发、制造、市场推广和售后服务，确保从产品设计到最终用户体验的全方位关注。这一全面的差容式力平衡传感器项目范围是为了确保差容式力平衡传感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差容式力平衡传感器项目时间表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差容式力平衡传感器项目计划在未来18个月内完成，包括研发、测试、市场试点和正式推出等不同阶段。这个时间表的合理设计是为了确保差容式力平衡传感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差容式力平衡传感器项目预算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容式力平衡传感器项目总预算估算为XX百万美元，主要分配在研发、市场推广、人员培训和运营等方面。这一充足的预算为差容式力平衡传感器项目提供了充足的资源，确保差容式力平衡传感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差容式力平衡传感器项目风险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差容式力平衡传感器项目可能面临的风险包括市场接受度低、技术难题、竞争激烈等。差容式力平衡传感器项目团队已经制定了相应的风险应对计划，通过前瞻性的风险管理，确保差容式力平衡传感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差容式力平衡传感器项目团队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差容式力平衡传感器项目汇聚了一支经验丰富、多领域专业素养的核心团队，确保差容式力平衡传感器项目在各个方面都能拥有高水平的执行力。团队的协同作战是差容式力平衡传感器项目成功的关键因素之一。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差容式力平衡传感器项目背景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差容式力平衡传感器项目的背景根植于市场对更高效、创新产品的渴望，同时也受到科技发展对行业格局的深刻改变的影响。这为差容式力平衡传感器项目提供了广阔的发展空间和市场需求。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差容式力平衡传感器项目现状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截至目前，差容式力平衡传感器项目已完成市场调研和技术验证，取得了初步的成功。这为差容式力平衡传感器项目在未来的发展奠定了坚实的基础，为更远大的目标打下了坚实的基石。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86"/>
      <w:r>
        <w:rPr>
          <w:rFonts w:ascii="仿宋" w:eastAsia="仿宋" w:hAnsi="仿宋" w:cs="仿宋" w:hint="eastAsia"/>
          <w:sz w:val="28"/>
          <w:lang w:eastAsia="zh-CN"/>
        </w:rPr>
        <w:t>(二)、差容式力平衡传感器项目目标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差容式力平衡传感器项目首要业务目标是在市场中占据有利地位，实现产品/服务的成功推广和销售。通过不断提升产品质量、创新性，差容式力平衡传感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在科技迅速发展的时代，差容式力平衡传感器项目着眼于技术创新。通过持续的研发和技术升级，差容式力平衡传感器项目旨在推出更具创新性的产品或服务，以满足市场对新鲜、先进解决方案的需求。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差容式力平衡传感器项目设定了客户满意度目标。通过提供卓越的产品质量和优质的客户服务，差容式力平衡传感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差容式力平衡传感器项目注重社会责任和可持续发展。通过实施环保、社会责任差容式力平衡传感器项目，差容式力平衡传感器项目致力于在经济发展的同时保护环境，促进社会公平，实现可持续经营。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差容式力平衡传感器项目的团队是实现目标的核心驱动力。因此，差容式力平衡传感器项目设定了团队发展目标，包括提升团队成员的专业技能、培养领导力，以及搭建协同高效的团队工作氛围。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582"/>
      <w:r>
        <w:rPr>
          <w:rFonts w:ascii="仿宋" w:eastAsia="仿宋" w:hAnsi="仿宋" w:cs="仿宋" w:hint="eastAsia"/>
          <w:sz w:val="28"/>
          <w:lang w:eastAsia="zh-CN"/>
        </w:rPr>
        <w:t>(三)、差容式力平衡传感器项目提出的理由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差容式力平衡传感器项目提出的理由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差容式力平衡传感器项目的提出源于对市场机遇的深刻洞察。当前市场中存在的需求缺口和行业发展趋势表明，有巨大的商业机会等待被开发。通过准确捕捉市场机遇，差容式力平衡传感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差容式力平衡传感器项目的理念基于对技术创新的信仰。通过持续的研发和技术投入，差容式力平衡传感器项目有望推出更具创新性的产品或服务。在科技飞速发展的当下，差容式力平衡传感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差容式力平衡传感器项目的提出是为了增强企业的行业竞争力。通过提升产品或服务的质量和独特性，差容式力平衡传感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差容式力平衡传感器项目响应了消费者需求的变化。随着社会和科技的不断发展，消费者对产品和服务的需求也在发生变化。通过深入了解并及时回应消费者的新需求，差容式力平衡传感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容式力平衡传感器项目的提出是企业战略发展规划的一部分。在面对日益激烈的市场竞争和不断变化的商业环境中，差容式力平衡传感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差容式力平衡传感器项目的提出不仅仅是基于商业考量，还注重社会责任。通过推出环保、社会责任等方面的差容式力平衡传感器项目，差容式力平衡传感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差容式力平衡传感器项目的提出反映了对利益相关者期望的关注。包括客户、员工、投资者等利益相关者在企业发展中都有着各自的期望，差容式力平衡传感器项目力求在满足这些期望的同时，取得更大的共赢。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12"/>
      <w:r>
        <w:rPr>
          <w:rFonts w:ascii="仿宋" w:eastAsia="仿宋" w:hAnsi="仿宋" w:cs="仿宋" w:hint="eastAsia"/>
          <w:sz w:val="28"/>
          <w:lang w:eastAsia="zh-CN"/>
        </w:rPr>
        <w:t>(四)、差容式力平衡传感器项目意义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在实施差容式力平衡传感器项目的过程中，我们不仅仅是在追逐商业成功，更是为企业和社会的多个层面创造了深远的意义。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差容式力平衡传感器项目的首要意义在于提升企业的市场竞争力。通过持续的创新和对产品质量的高标准要求，差容式力平衡传感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差容式力平衡传感器项目的推进将促使行业技术水平的提升。通过引入先进技术和创新性解决方案，差容式力平衡传感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差容式力平衡传感器项目不仅创造了大量就业机会，提高了就业水平，还注重社会责任和环保。通过参与社会公益事业和推动环保差容式力平衡传感器项目，差容式力平衡传感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综合而言，差容式力平衡传感器项目意义重大，不仅推动了企业的发展，也为行业和社会的进步贡献了积极力量。这是一个全面而深刻的影响，将在未来产生可持续的正面效应。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27"/>
      <w:r>
        <w:rPr>
          <w:rFonts w:ascii="仿宋" w:eastAsia="仿宋" w:hAnsi="仿宋" w:cs="仿宋" w:hint="eastAsia"/>
          <w:sz w:val="28"/>
          <w:lang w:eastAsia="zh-CN"/>
        </w:rPr>
        <w:t>(五)、差容式力平衡传感器项目背景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在当今迅猛发展的商业环境中，差容式力平衡传感器项目的动因根植于对多方面因素的审慎考量。这个差容式力平衡传感器项目的提出并非孤立的决策，而是对企业所处背景深入思考的产物。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差容式力平衡传感器项目背后的首要原因。科技的迅速发展和全球市场的快速变化使得企业必须灵活应对。差容式力平衡传感器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差容式力平衡传感器项目背景中不可忽视的一环。企业需要在激烈竞争中脱颖而出，为此，差容式力平衡传感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技术的迅速发展为企业带来了机遇与挑战。作为差容式力平衡传感器项目启动的背景之一，对新兴技术的应用将有助于提升企业的技术水平，使其在不断演进的商业环境中保持竞争优势。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差容式力平衡传感器项目充分融入了社会责任的理念，通过可持续经营和社会公益差容式力平衡传感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215"/>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925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差容式力平衡传感器项目的技术管理特点体现在其创新导向。通过引入最先进的技术趋势和解决方案，差容式力平衡传感器项目致力于提升科技含量、提高质量和效率水平。这意味着我们将采用最新的工具和方法，确保差容式力平衡传感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整合性策略是差容式力平衡传感器项目技术管理的显著特征。通过整合不同领域的技术资源，我们实现了跨学科的协同工作。这有助于优化技术架构，提高整体效能。此外，整合性策略还促进了不同技术团队之间的紧密沟通和高效合作，确保差容式力平衡传感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差容式力平衡传感器项目所采用的技术。通过不断优化技术方案，差容式力平衡传感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差容式力平衡传感器项目团队将在差容式力平衡传感器项目初期识别可能的技术风险，并采取相应的预防和应对措施。通过建立健全的风险评估机制，差容式力平衡传感器项目能够在实施过程中及时发现并解决潜在的技术问题，保障差容式力平衡传感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差容式力平衡传感器项目中，技术将成为差容式力平衡传感器项目成功的有力支持。这一深度剖析揭示了技术管理在差容式力平衡传感器项目实施中的关键作用，为差容式力平衡传感器项目的技术基础奠定了坚实的基础。</w:t>
      </w:r>
    </w:p>
    <w:p>
      <w:pPr>
        <w:pStyle w:val="Heading2"/>
        <w:ind w:firstLine="560" w:firstLineChars="200"/>
        <w:rPr>
          <w:rFonts w:ascii="仿宋" w:eastAsia="仿宋" w:hAnsi="仿宋" w:cs="仿宋" w:hint="eastAsia"/>
          <w:sz w:val="28"/>
          <w:lang w:eastAsia="zh-CN"/>
        </w:rPr>
      </w:pPr>
      <w:bookmarkStart w:id="10" w:name="_Toc27836"/>
      <w:r>
        <w:rPr>
          <w:rFonts w:ascii="仿宋" w:eastAsia="仿宋" w:hAnsi="仿宋" w:cs="仿宋" w:hint="eastAsia"/>
          <w:sz w:val="28"/>
          <w:lang w:eastAsia="zh-CN"/>
        </w:rPr>
        <w:t>(二)、差容式力平衡传感器项目工艺技术设计方案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差容式力平衡传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差容式力平衡传感器项目将严格按照相关行业规范要求进行组织。通过有效控制产品质量，差容式力平衡传感器项目将致力于为顾客提供优质的差容式力平衡传感器项目产品和良好的服务。这体现了差容式力平衡传感器项目对于生产活动合规性和质量标准的高度重视，为差容式力平衡传感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差容式力平衡传感器项目注重生态效益和清洁生产原则。差容式力平衡传感器项目建设将紧密结合地方特色经济发展，与社会经济发展规划和区域环境保护规划方案相协调一致。通过与当地区域自然生态系统的结合，差容式力平衡传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差容式力平衡传感器项目产品具有多样化的客户需求和个性化的特点。因此，差容式力平衡传感器项目产品规格品种多样，且单批生产数量较小。为满足这一特点，差容式力平衡传感器项目承办单位将建设先进的柔性制造生产线。通过广泛应用柔性制造技术，差容式力平衡传感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总体而言，差容式力平衡传感器项目采用的技术具有较高的技术含量和自动化水平，处于国内先进水平。这一技术选用不仅体现了对生产效率、质量和环境友好性的高标准要求，同时为差容式力平衡传感器项目的可持续发展奠定了坚实的基础。</w:t>
      </w:r>
    </w:p>
    <w:p>
      <w:pPr>
        <w:pStyle w:val="Heading2"/>
        <w:ind w:firstLine="560" w:firstLineChars="200"/>
        <w:rPr>
          <w:rFonts w:ascii="仿宋" w:eastAsia="仿宋" w:hAnsi="仿宋" w:cs="仿宋" w:hint="eastAsia"/>
          <w:sz w:val="28"/>
          <w:lang w:eastAsia="zh-CN"/>
        </w:rPr>
      </w:pPr>
      <w:bookmarkStart w:id="11" w:name="_Toc649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为确保差容式力平衡传感器项目的高效生产和技术实施，我们制定了一套精心设计的设备选型方案，以满足差容式力平衡传感器项目生产、质量和环保的要求。该方案的主要特点如下：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差容式力平衡传感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针对差容式力平衡传感器项目产品的多样性和小批量生产的特点，我们将建设柔性制造生产线。通过在设备选型中考虑柔性制造技术，可以灵活应对不同产品规格和生产需求，实现生产线的高度灵活性和适应性。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4960"/>
      <w:r>
        <w:rPr>
          <w:rFonts w:ascii="仿宋" w:eastAsia="仿宋" w:hAnsi="仿宋" w:cs="仿宋" w:hint="eastAsia"/>
          <w:sz w:val="28"/>
          <w:lang w:eastAsia="zh-CN"/>
        </w:rPr>
        <w:t>三、差容式力平衡传感器项目文档管理</w:t>
      </w:r>
      <w:bookmarkEnd w:id="12"/>
    </w:p>
    <w:p>
      <w:pPr>
        <w:pStyle w:val="Heading2"/>
        <w:rPr>
          <w:rFonts w:ascii="仿宋" w:eastAsia="仿宋" w:hAnsi="仿宋" w:cs="仿宋" w:hint="eastAsia"/>
          <w:lang w:eastAsia="zh-CN"/>
        </w:rPr>
      </w:pPr>
      <w:bookmarkStart w:id="13" w:name="_Toc29637"/>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差容式力平衡传感器项目高度重视文档的质量和准确性，以支持差容式力平衡传感器项目的各项活动和决策。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差容式力平衡传感器项目文档的编制始于差容式力平衡传感器项目计划的初期，我们制定了详细的文档编制计划，明确了每个文档的内容、格式和编写责任人。在差容式力平衡传感器项目启动阶段，我们首先编制了差容式力平衡传感器项目章程，明确定义了差容式力平衡传感器项目的目标、范围、风险等关键要素。随后，差容式力平衡传感器项目团队根据计划陆续编制了需求文档、设计文档、测试文档等各类文档，确保差容式力平衡传感器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差容式力平衡传感器项目管理中的重要环节，旨在确保差容式力平衡传感器项目文档符合质量标准和差容式力平衡传感器项目需求。在差容式力平衡传感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差容式力平衡传感器项目相关利益方和专业领域的专家对文档进行独立审查。这有助于获取更全面、客观的反馈，确保差容式力平衡传感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差容式力平衡传感器项目在文档编制与审查方面建立了严格的管理机制，通过规范的流程和多维度的审查，确保差容式力平衡传感器项目文档的质量、准确性和可靠性，为差容式力平衡传感器项目的顺利推进提供了有力支持。</w:t>
      </w:r>
    </w:p>
    <w:p>
      <w:pPr>
        <w:pStyle w:val="Heading2"/>
        <w:ind w:firstLine="560" w:firstLineChars="200"/>
        <w:rPr>
          <w:rFonts w:ascii="仿宋" w:eastAsia="仿宋" w:hAnsi="仿宋" w:cs="仿宋" w:hint="eastAsia"/>
          <w:sz w:val="28"/>
          <w:lang w:eastAsia="zh-CN"/>
        </w:rPr>
      </w:pPr>
      <w:bookmarkStart w:id="14" w:name="_Toc3220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在差容式力平衡传感器项目中，我们致力于优化文档发布与分发过程，以确保信息的高效传递和团队间协作的顺畅进行。以下是我们采取的关键优化策略：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我们通过多渠道发布文档，包括电子邮件、差容式力平衡传感器项目管理平台、内部网站等，以满足不同团队成员的偏好和需求。多渠道发布确保了信息的全面覆盖。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我们采用了精细的权限控制，确保只有授权人员可以访问敏感信息。这种安全措施保护了差容式力平衡传感器项目文档的机密性，防止了未经授权的信息泄露。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3202"/>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差容式力平衡传感器项目生命周期中一个至关重要的环节，直接关系到差容式力平衡传感器项目信息的长期保存和历史记录的完整性。在差容式力平衡传感器项目中，我们实施了一系列有效的文档存档与归档管理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https://d.book118.com/715342104011011123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差容式力平衡传感器项目规划设计方案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差容式力平衡传感器项目规划设计方案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差容式力平衡传感器项目规划设计方案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差容式力平衡传感器项目规划设计方案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差容式力平衡传感器项目规划设计方案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差容式力平衡传感器项目规划设计方案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差容式力平衡传感器项目规划设计方案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差容式力平衡传感器项目规划设计方案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差容式力平衡传感器项目规划设计方案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差容式力平衡传感器项目规划设计方案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差容式力平衡传感器项目规划设计方案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差容式力平衡传感器项目规划设计方案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差容式力平衡传感器项目规划设计方案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差容式力平衡传感器项目规划设计方案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差容式力平衡传感器项目规划设计方案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差容式力平衡传感器项目规划设计方案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差容式力平衡传感器项目规划设计方案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3A1381"/>
    <w:rsid w:val="1E3A13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342104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2024-03-03T08:53:00Z</dcterms:created>
  <dcterms:modified xsi:type="dcterms:W3CDTF">2024-03-03T08:54:07Z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3F281C18C24545AFBFC5C48EF6FC01CB_11</vt:lpwstr>
  </property>
  <property fmtid="{D5CDD505-2E9C-101B-9397-08002B2CF9AE}" pid="3" name="KSOProductBuildVer">
    <vt:lpwstr>2052-12.1.0.16388</vt:lpwstr>
  </property>
</Properties>
</file>