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oter22.xml" ContentType="application/vnd.openxmlformats-officedocument.wordprocessingml.footer+xml"/>
  <Override PartName="/word/footer23.xml" ContentType="application/vnd.openxmlformats-officedocument.wordprocessingml.footer+xml"/>
  <Override PartName="/word/footer24.xml" ContentType="application/vnd.openxmlformats-officedocument.wordprocessingml.footer+xml"/>
  <Override PartName="/word/footer25.xml" ContentType="application/vnd.openxmlformats-officedocument.wordprocessingml.footer+xml"/>
  <Override PartName="/word/footer26.xml" ContentType="application/vnd.openxmlformats-officedocument.wordprocessingml.footer+xml"/>
  <Override PartName="/word/footer27.xml" ContentType="application/vnd.openxmlformats-officedocument.wordprocessingml.footer+xml"/>
  <Override PartName="/word/footer28.xml" ContentType="application/vnd.openxmlformats-officedocument.wordprocessingml.footer+xml"/>
  <Override PartName="/word/footer29.xml" ContentType="application/vnd.openxmlformats-officedocument.wordprocessingml.footer+xml"/>
  <Override PartName="/word/footer3.xml" ContentType="application/vnd.openxmlformats-officedocument.wordprocessingml.footer+xml"/>
  <Override PartName="/word/footer30.xml" ContentType="application/vnd.openxmlformats-officedocument.wordprocessingml.footer+xml"/>
  <Override PartName="/word/footer31.xml" ContentType="application/vnd.openxmlformats-officedocument.wordprocessingml.footer+xml"/>
  <Override PartName="/word/footer32.xml" ContentType="application/vnd.openxmlformats-officedocument.wordprocessingml.footer+xml"/>
  <Override PartName="/word/footer33.xml" ContentType="application/vnd.openxmlformats-officedocument.wordprocessingml.footer+xml"/>
  <Override PartName="/word/footer34.xml" ContentType="application/vnd.openxmlformats-officedocument.wordprocessingml.footer+xml"/>
  <Override PartName="/word/footer35.xml" ContentType="application/vnd.openxmlformats-officedocument.wordprocessingml.footer+xml"/>
  <Override PartName="/word/footer36.xml" ContentType="application/vnd.openxmlformats-officedocument.wordprocessingml.footer+xml"/>
  <Override PartName="/word/footer37.xml" ContentType="application/vnd.openxmlformats-officedocument.wordprocessingml.footer+xml"/>
  <Override PartName="/word/footer38.xml" ContentType="application/vnd.openxmlformats-officedocument.wordprocessingml.footer+xml"/>
  <Override PartName="/word/footer39.xml" ContentType="application/vnd.openxmlformats-officedocument.wordprocessingml.footer+xml"/>
  <Override PartName="/word/footer4.xml" ContentType="application/vnd.openxmlformats-officedocument.wordprocessingml.footer+xml"/>
  <Override PartName="/word/footer40.xml" ContentType="application/vnd.openxmlformats-officedocument.wordprocessingml.footer+xml"/>
  <Override PartName="/word/footer41.xml" ContentType="application/vnd.openxmlformats-officedocument.wordprocessingml.footer+xml"/>
  <Override PartName="/word/footer42.xml" ContentType="application/vnd.openxmlformats-officedocument.wordprocessingml.footer+xml"/>
  <Override PartName="/word/footer43.xml" ContentType="application/vnd.openxmlformats-officedocument.wordprocessingml.footer+xml"/>
  <Override PartName="/word/footer4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18.xml" ContentType="application/vnd.openxmlformats-officedocument.wordprocessingml.header+xml"/>
  <Override PartName="/word/header19.xml" ContentType="application/vnd.openxmlformats-officedocument.wordprocessingml.header+xml"/>
  <Override PartName="/word/header2.xml" ContentType="application/vnd.openxmlformats-officedocument.wordprocessingml.header+xml"/>
  <Override PartName="/word/header20.xml" ContentType="application/vnd.openxmlformats-officedocument.wordprocessingml.header+xml"/>
  <Override PartName="/word/header21.xml" ContentType="application/vnd.openxmlformats-officedocument.wordprocessingml.header+xml"/>
  <Override PartName="/word/header22.xml" ContentType="application/vnd.openxmlformats-officedocument.wordprocessingml.header+xml"/>
  <Override PartName="/word/header23.xml" ContentType="application/vnd.openxmlformats-officedocument.wordprocessingml.header+xml"/>
  <Override PartName="/word/header24.xml" ContentType="application/vnd.openxmlformats-officedocument.wordprocessingml.header+xml"/>
  <Override PartName="/word/header25.xml" ContentType="application/vnd.openxmlformats-officedocument.wordprocessingml.header+xml"/>
  <Override PartName="/word/header26.xml" ContentType="application/vnd.openxmlformats-officedocument.wordprocessingml.header+xml"/>
  <Override PartName="/word/header27.xml" ContentType="application/vnd.openxmlformats-officedocument.wordprocessingml.header+xml"/>
  <Override PartName="/word/header28.xml" ContentType="application/vnd.openxmlformats-officedocument.wordprocessingml.header+xml"/>
  <Override PartName="/word/header29.xml" ContentType="application/vnd.openxmlformats-officedocument.wordprocessingml.header+xml"/>
  <Override PartName="/word/header3.xml" ContentType="application/vnd.openxmlformats-officedocument.wordprocessingml.header+xml"/>
  <Override PartName="/word/header30.xml" ContentType="application/vnd.openxmlformats-officedocument.wordprocessingml.header+xml"/>
  <Override PartName="/word/header31.xml" ContentType="application/vnd.openxmlformats-officedocument.wordprocessingml.header+xml"/>
  <Override PartName="/word/header32.xml" ContentType="application/vnd.openxmlformats-officedocument.wordprocessingml.header+xml"/>
  <Override PartName="/word/header33.xml" ContentType="application/vnd.openxmlformats-officedocument.wordprocessingml.header+xml"/>
  <Override PartName="/word/header34.xml" ContentType="application/vnd.openxmlformats-officedocument.wordprocessingml.header+xml"/>
  <Override PartName="/word/header35.xml" ContentType="application/vnd.openxmlformats-officedocument.wordprocessingml.header+xml"/>
  <Override PartName="/word/header36.xml" ContentType="application/vnd.openxmlformats-officedocument.wordprocessingml.header+xml"/>
  <Override PartName="/word/header37.xml" ContentType="application/vnd.openxmlformats-officedocument.wordprocessingml.header+xml"/>
  <Override PartName="/word/header38.xml" ContentType="application/vnd.openxmlformats-officedocument.wordprocessingml.header+xml"/>
  <Override PartName="/word/header39.xml" ContentType="application/vnd.openxmlformats-officedocument.wordprocessingml.header+xml"/>
  <Override PartName="/word/header4.xml" ContentType="application/vnd.openxmlformats-officedocument.wordprocessingml.header+xml"/>
  <Override PartName="/word/header40.xml" ContentType="application/vnd.openxmlformats-officedocument.wordprocessingml.header+xml"/>
  <Override PartName="/word/header41.xml" ContentType="application/vnd.openxmlformats-officedocument.wordprocessingml.header+xml"/>
  <Override PartName="/word/header42.xml" ContentType="application/vnd.openxmlformats-officedocument.wordprocessingml.header+xml"/>
  <Override PartName="/word/header43.xml" ContentType="application/vnd.openxmlformats-officedocument.wordprocessingml.header+xml"/>
  <Override PartName="/word/header4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异丙醇项目评估报告</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6556" w:history="1">
        <w:r>
          <w:rPr>
            <w:rFonts w:ascii="仿宋" w:eastAsia="仿宋" w:hAnsi="仿宋" w:cs="仿宋" w:hint="eastAsia"/>
            <w:lang w:eastAsia="zh-CN"/>
          </w:rPr>
          <w:t>序言</w:t>
        </w:r>
        <w:r>
          <w:tab/>
        </w:r>
        <w:r>
          <w:fldChar w:fldCharType="begin"/>
        </w:r>
        <w:r>
          <w:instrText xml:space="preserve"> PAGEREF _Toc16556 \h </w:instrText>
        </w:r>
        <w:r>
          <w:fldChar w:fldCharType="separate"/>
        </w:r>
        <w:r>
          <w:t>3</w:t>
        </w:r>
        <w:r>
          <w:fldChar w:fldCharType="end"/>
        </w:r>
      </w:hyperlink>
    </w:p>
    <w:p>
      <w:pPr>
        <w:pStyle w:val="TOC1"/>
        <w:tabs>
          <w:tab w:val="right" w:leader="dot" w:pos="8306"/>
        </w:tabs>
      </w:pPr>
      <w:hyperlink w:anchor="_Toc9566" w:history="1">
        <w:r>
          <w:rPr>
            <w:rFonts w:ascii="仿宋" w:eastAsia="仿宋" w:hAnsi="仿宋" w:cs="仿宋" w:hint="eastAsia"/>
            <w:lang w:eastAsia="zh-CN"/>
          </w:rPr>
          <w:t>一、异丙醇项目基本情况</w:t>
        </w:r>
        <w:r>
          <w:tab/>
        </w:r>
        <w:r>
          <w:fldChar w:fldCharType="begin"/>
        </w:r>
        <w:r>
          <w:instrText xml:space="preserve"> PAGEREF _Toc9566 \h </w:instrText>
        </w:r>
        <w:r>
          <w:fldChar w:fldCharType="separate"/>
        </w:r>
        <w:r>
          <w:t>3</w:t>
        </w:r>
        <w:r>
          <w:fldChar w:fldCharType="end"/>
        </w:r>
      </w:hyperlink>
    </w:p>
    <w:p>
      <w:pPr>
        <w:pStyle w:val="TOC2"/>
        <w:tabs>
          <w:tab w:val="right" w:leader="dot" w:pos="8306"/>
        </w:tabs>
      </w:pPr>
      <w:hyperlink w:anchor="_Toc2776" w:history="1">
        <w:r>
          <w:rPr>
            <w:rFonts w:ascii="仿宋" w:eastAsia="仿宋" w:hAnsi="仿宋" w:cs="仿宋" w:hint="eastAsia"/>
            <w:lang w:eastAsia="zh-CN"/>
          </w:rPr>
          <w:t>(一)、异丙醇项目名称及建设性质</w:t>
        </w:r>
        <w:r>
          <w:tab/>
        </w:r>
        <w:r>
          <w:fldChar w:fldCharType="begin"/>
        </w:r>
        <w:r>
          <w:instrText xml:space="preserve"> PAGEREF _Toc2776 \h </w:instrText>
        </w:r>
        <w:r>
          <w:fldChar w:fldCharType="separate"/>
        </w:r>
        <w:r>
          <w:t>3</w:t>
        </w:r>
        <w:r>
          <w:fldChar w:fldCharType="end"/>
        </w:r>
      </w:hyperlink>
    </w:p>
    <w:p>
      <w:pPr>
        <w:pStyle w:val="TOC2"/>
        <w:tabs>
          <w:tab w:val="right" w:leader="dot" w:pos="8306"/>
        </w:tabs>
      </w:pPr>
      <w:hyperlink w:anchor="_Toc426" w:history="1">
        <w:r>
          <w:rPr>
            <w:rFonts w:ascii="仿宋" w:eastAsia="仿宋" w:hAnsi="仿宋" w:cs="仿宋" w:hint="eastAsia"/>
            <w:lang w:eastAsia="zh-CN"/>
          </w:rPr>
          <w:t>(二)、异丙醇项目承办单位</w:t>
        </w:r>
        <w:r>
          <w:tab/>
        </w:r>
        <w:r>
          <w:fldChar w:fldCharType="begin"/>
        </w:r>
        <w:r>
          <w:instrText xml:space="preserve"> PAGEREF _Toc426 \h </w:instrText>
        </w:r>
        <w:r>
          <w:fldChar w:fldCharType="separate"/>
        </w:r>
        <w:r>
          <w:t>4</w:t>
        </w:r>
        <w:r>
          <w:fldChar w:fldCharType="end"/>
        </w:r>
      </w:hyperlink>
    </w:p>
    <w:p>
      <w:pPr>
        <w:pStyle w:val="TOC2"/>
        <w:tabs>
          <w:tab w:val="right" w:leader="dot" w:pos="8306"/>
        </w:tabs>
      </w:pPr>
      <w:hyperlink w:anchor="_Toc16802" w:history="1">
        <w:r>
          <w:rPr>
            <w:rFonts w:ascii="仿宋" w:eastAsia="仿宋" w:hAnsi="仿宋" w:cs="仿宋" w:hint="eastAsia"/>
            <w:lang w:eastAsia="zh-CN"/>
          </w:rPr>
          <w:t>(三)、战略合作单位</w:t>
        </w:r>
        <w:r>
          <w:tab/>
        </w:r>
        <w:r>
          <w:fldChar w:fldCharType="begin"/>
        </w:r>
        <w:r>
          <w:instrText xml:space="preserve"> PAGEREF _Toc16802 \h </w:instrText>
        </w:r>
        <w:r>
          <w:fldChar w:fldCharType="separate"/>
        </w:r>
        <w:r>
          <w:t>4</w:t>
        </w:r>
        <w:r>
          <w:fldChar w:fldCharType="end"/>
        </w:r>
      </w:hyperlink>
    </w:p>
    <w:p>
      <w:pPr>
        <w:pStyle w:val="TOC2"/>
        <w:tabs>
          <w:tab w:val="right" w:leader="dot" w:pos="8306"/>
        </w:tabs>
      </w:pPr>
      <w:hyperlink w:anchor="_Toc1504" w:history="1">
        <w:r>
          <w:rPr>
            <w:rFonts w:ascii="仿宋" w:eastAsia="仿宋" w:hAnsi="仿宋" w:cs="仿宋" w:hint="eastAsia"/>
            <w:lang w:eastAsia="zh-CN"/>
          </w:rPr>
          <w:t>(四)、异丙醇项目提出的理由</w:t>
        </w:r>
        <w:r>
          <w:tab/>
        </w:r>
        <w:r>
          <w:fldChar w:fldCharType="begin"/>
        </w:r>
        <w:r>
          <w:instrText xml:space="preserve"> PAGEREF _Toc1504 \h </w:instrText>
        </w:r>
        <w:r>
          <w:fldChar w:fldCharType="separate"/>
        </w:r>
        <w:r>
          <w:t>4</w:t>
        </w:r>
        <w:r>
          <w:fldChar w:fldCharType="end"/>
        </w:r>
      </w:hyperlink>
    </w:p>
    <w:p>
      <w:pPr>
        <w:pStyle w:val="TOC2"/>
        <w:tabs>
          <w:tab w:val="right" w:leader="dot" w:pos="8306"/>
        </w:tabs>
      </w:pPr>
      <w:hyperlink w:anchor="_Toc6243" w:history="1">
        <w:r>
          <w:rPr>
            <w:rFonts w:ascii="仿宋" w:eastAsia="仿宋" w:hAnsi="仿宋" w:cs="仿宋" w:hint="eastAsia"/>
            <w:lang w:eastAsia="zh-CN"/>
          </w:rPr>
          <w:t>(五)、原材料供应</w:t>
        </w:r>
        <w:r>
          <w:tab/>
        </w:r>
        <w:r>
          <w:fldChar w:fldCharType="begin"/>
        </w:r>
        <w:r>
          <w:instrText xml:space="preserve"> PAGEREF _Toc6243 \h </w:instrText>
        </w:r>
        <w:r>
          <w:fldChar w:fldCharType="separate"/>
        </w:r>
        <w:r>
          <w:t>5</w:t>
        </w:r>
        <w:r>
          <w:fldChar w:fldCharType="end"/>
        </w:r>
      </w:hyperlink>
    </w:p>
    <w:p>
      <w:pPr>
        <w:pStyle w:val="TOC2"/>
        <w:tabs>
          <w:tab w:val="right" w:leader="dot" w:pos="8306"/>
        </w:tabs>
      </w:pPr>
      <w:hyperlink w:anchor="_Toc16411" w:history="1">
        <w:r>
          <w:rPr>
            <w:rFonts w:ascii="仿宋" w:eastAsia="仿宋" w:hAnsi="仿宋" w:cs="仿宋" w:hint="eastAsia"/>
            <w:lang w:eastAsia="zh-CN"/>
          </w:rPr>
          <w:t>(六)、异丙醇项目能耗分析</w:t>
        </w:r>
        <w:r>
          <w:tab/>
        </w:r>
        <w:r>
          <w:fldChar w:fldCharType="begin"/>
        </w:r>
        <w:r>
          <w:instrText xml:space="preserve"> PAGEREF _Toc16411 \h </w:instrText>
        </w:r>
        <w:r>
          <w:fldChar w:fldCharType="separate"/>
        </w:r>
        <w:r>
          <w:t>6</w:t>
        </w:r>
        <w:r>
          <w:fldChar w:fldCharType="end"/>
        </w:r>
      </w:hyperlink>
    </w:p>
    <w:p>
      <w:pPr>
        <w:pStyle w:val="TOC2"/>
        <w:tabs>
          <w:tab w:val="right" w:leader="dot" w:pos="8306"/>
        </w:tabs>
      </w:pPr>
      <w:hyperlink w:anchor="_Toc29793" w:history="1">
        <w:r>
          <w:rPr>
            <w:rFonts w:ascii="仿宋" w:eastAsia="仿宋" w:hAnsi="仿宋" w:cs="仿宋" w:hint="eastAsia"/>
            <w:lang w:eastAsia="zh-CN"/>
          </w:rPr>
          <w:t>(七)、环境保护</w:t>
        </w:r>
        <w:r>
          <w:tab/>
        </w:r>
        <w:r>
          <w:fldChar w:fldCharType="begin"/>
        </w:r>
        <w:r>
          <w:instrText xml:space="preserve"> PAGEREF _Toc29793 \h </w:instrText>
        </w:r>
        <w:r>
          <w:fldChar w:fldCharType="separate"/>
        </w:r>
        <w:r>
          <w:t>7</w:t>
        </w:r>
        <w:r>
          <w:fldChar w:fldCharType="end"/>
        </w:r>
      </w:hyperlink>
    </w:p>
    <w:p>
      <w:pPr>
        <w:pStyle w:val="TOC2"/>
        <w:tabs>
          <w:tab w:val="right" w:leader="dot" w:pos="8306"/>
        </w:tabs>
      </w:pPr>
      <w:hyperlink w:anchor="_Toc14770" w:history="1">
        <w:r>
          <w:rPr>
            <w:rFonts w:ascii="仿宋" w:eastAsia="仿宋" w:hAnsi="仿宋" w:cs="仿宋" w:hint="eastAsia"/>
            <w:lang w:eastAsia="zh-CN"/>
          </w:rPr>
          <w:t>(八)、异丙醇项目建设符合性</w:t>
        </w:r>
        <w:r>
          <w:tab/>
        </w:r>
        <w:r>
          <w:fldChar w:fldCharType="begin"/>
        </w:r>
        <w:r>
          <w:instrText xml:space="preserve"> PAGEREF _Toc14770 \h </w:instrText>
        </w:r>
        <w:r>
          <w:fldChar w:fldCharType="separate"/>
        </w:r>
        <w:r>
          <w:t>7</w:t>
        </w:r>
        <w:r>
          <w:fldChar w:fldCharType="end"/>
        </w:r>
      </w:hyperlink>
    </w:p>
    <w:p>
      <w:pPr>
        <w:pStyle w:val="TOC2"/>
        <w:tabs>
          <w:tab w:val="right" w:leader="dot" w:pos="8306"/>
        </w:tabs>
      </w:pPr>
      <w:hyperlink w:anchor="_Toc22016" w:history="1">
        <w:r>
          <w:rPr>
            <w:rFonts w:ascii="仿宋" w:eastAsia="仿宋" w:hAnsi="仿宋" w:cs="仿宋" w:hint="eastAsia"/>
            <w:lang w:eastAsia="zh-CN"/>
          </w:rPr>
          <w:t>(九)、异丙醇项目进度规划</w:t>
        </w:r>
        <w:r>
          <w:tab/>
        </w:r>
        <w:r>
          <w:fldChar w:fldCharType="begin"/>
        </w:r>
        <w:r>
          <w:instrText xml:space="preserve"> PAGEREF _Toc22016 \h </w:instrText>
        </w:r>
        <w:r>
          <w:fldChar w:fldCharType="separate"/>
        </w:r>
        <w:r>
          <w:t>9</w:t>
        </w:r>
        <w:r>
          <w:fldChar w:fldCharType="end"/>
        </w:r>
      </w:hyperlink>
    </w:p>
    <w:p>
      <w:pPr>
        <w:pStyle w:val="TOC2"/>
        <w:tabs>
          <w:tab w:val="right" w:leader="dot" w:pos="8306"/>
        </w:tabs>
      </w:pPr>
      <w:hyperlink w:anchor="_Toc17476" w:history="1">
        <w:r>
          <w:rPr>
            <w:rFonts w:ascii="仿宋" w:eastAsia="仿宋" w:hAnsi="仿宋" w:cs="仿宋" w:hint="eastAsia"/>
            <w:lang w:eastAsia="zh-CN"/>
          </w:rPr>
          <w:t>(十)、投资估算及经济效益分析</w:t>
        </w:r>
        <w:r>
          <w:tab/>
        </w:r>
        <w:r>
          <w:fldChar w:fldCharType="begin"/>
        </w:r>
        <w:r>
          <w:instrText xml:space="preserve"> PAGEREF _Toc17476 \h </w:instrText>
        </w:r>
        <w:r>
          <w:fldChar w:fldCharType="separate"/>
        </w:r>
        <w:r>
          <w:t>10</w:t>
        </w:r>
        <w:r>
          <w:fldChar w:fldCharType="end"/>
        </w:r>
      </w:hyperlink>
    </w:p>
    <w:p>
      <w:pPr>
        <w:pStyle w:val="TOC2"/>
        <w:tabs>
          <w:tab w:val="right" w:leader="dot" w:pos="8306"/>
        </w:tabs>
      </w:pPr>
      <w:hyperlink w:anchor="_Toc22563" w:history="1">
        <w:r>
          <w:rPr>
            <w:rFonts w:ascii="仿宋" w:eastAsia="仿宋" w:hAnsi="仿宋" w:cs="仿宋" w:hint="eastAsia"/>
            <w:lang w:eastAsia="zh-CN"/>
          </w:rPr>
          <w:t>(十一)、报告说明</w:t>
        </w:r>
        <w:r>
          <w:tab/>
        </w:r>
        <w:r>
          <w:fldChar w:fldCharType="begin"/>
        </w:r>
        <w:r>
          <w:instrText xml:space="preserve"> PAGEREF _Toc22563 \h </w:instrText>
        </w:r>
        <w:r>
          <w:fldChar w:fldCharType="separate"/>
        </w:r>
        <w:r>
          <w:t>11</w:t>
        </w:r>
        <w:r>
          <w:fldChar w:fldCharType="end"/>
        </w:r>
      </w:hyperlink>
    </w:p>
    <w:p>
      <w:pPr>
        <w:pStyle w:val="TOC2"/>
        <w:tabs>
          <w:tab w:val="right" w:leader="dot" w:pos="8306"/>
        </w:tabs>
      </w:pPr>
      <w:hyperlink w:anchor="_Toc18421" w:history="1">
        <w:r>
          <w:rPr>
            <w:rFonts w:ascii="仿宋" w:eastAsia="仿宋" w:hAnsi="仿宋" w:cs="仿宋" w:hint="eastAsia"/>
            <w:lang w:eastAsia="zh-CN"/>
          </w:rPr>
          <w:t>(十二)、异丙醇项目评价</w:t>
        </w:r>
        <w:r>
          <w:tab/>
        </w:r>
        <w:r>
          <w:fldChar w:fldCharType="begin"/>
        </w:r>
        <w:r>
          <w:instrText xml:space="preserve"> PAGEREF _Toc18421 \h </w:instrText>
        </w:r>
        <w:r>
          <w:fldChar w:fldCharType="separate"/>
        </w:r>
        <w:r>
          <w:t>12</w:t>
        </w:r>
        <w:r>
          <w:fldChar w:fldCharType="end"/>
        </w:r>
      </w:hyperlink>
    </w:p>
    <w:p>
      <w:pPr>
        <w:pStyle w:val="TOC1"/>
        <w:tabs>
          <w:tab w:val="right" w:leader="dot" w:pos="8306"/>
        </w:tabs>
      </w:pPr>
      <w:hyperlink w:anchor="_Toc24546" w:history="1">
        <w:r>
          <w:rPr>
            <w:rFonts w:ascii="仿宋" w:eastAsia="仿宋" w:hAnsi="仿宋" w:cs="仿宋" w:hint="eastAsia"/>
            <w:lang w:eastAsia="zh-CN"/>
          </w:rPr>
          <w:t>二、建设规划</w:t>
        </w:r>
        <w:r>
          <w:tab/>
        </w:r>
        <w:r>
          <w:fldChar w:fldCharType="begin"/>
        </w:r>
        <w:r>
          <w:instrText xml:space="preserve"> PAGEREF _Toc24546 \h </w:instrText>
        </w:r>
        <w:r>
          <w:fldChar w:fldCharType="separate"/>
        </w:r>
        <w:r>
          <w:t>14</w:t>
        </w:r>
        <w:r>
          <w:fldChar w:fldCharType="end"/>
        </w:r>
      </w:hyperlink>
    </w:p>
    <w:p>
      <w:pPr>
        <w:pStyle w:val="TOC2"/>
        <w:tabs>
          <w:tab w:val="right" w:leader="dot" w:pos="8306"/>
        </w:tabs>
      </w:pPr>
      <w:hyperlink w:anchor="_Toc25822" w:history="1">
        <w:r>
          <w:rPr>
            <w:rFonts w:ascii="仿宋" w:eastAsia="仿宋" w:hAnsi="仿宋" w:cs="仿宋" w:hint="eastAsia"/>
            <w:lang w:eastAsia="zh-CN"/>
          </w:rPr>
          <w:t>(一)、产品规划</w:t>
        </w:r>
        <w:r>
          <w:tab/>
        </w:r>
        <w:r>
          <w:fldChar w:fldCharType="begin"/>
        </w:r>
        <w:r>
          <w:instrText xml:space="preserve"> PAGEREF _Toc25822 \h </w:instrText>
        </w:r>
        <w:r>
          <w:fldChar w:fldCharType="separate"/>
        </w:r>
        <w:r>
          <w:t>14</w:t>
        </w:r>
        <w:r>
          <w:fldChar w:fldCharType="end"/>
        </w:r>
      </w:hyperlink>
    </w:p>
    <w:p>
      <w:pPr>
        <w:pStyle w:val="TOC2"/>
        <w:tabs>
          <w:tab w:val="right" w:leader="dot" w:pos="8306"/>
        </w:tabs>
      </w:pPr>
      <w:hyperlink w:anchor="_Toc9935" w:history="1">
        <w:r>
          <w:rPr>
            <w:rFonts w:ascii="仿宋" w:eastAsia="仿宋" w:hAnsi="仿宋" w:cs="仿宋" w:hint="eastAsia"/>
            <w:lang w:eastAsia="zh-CN"/>
          </w:rPr>
          <w:t>(二)、建设规模</w:t>
        </w:r>
        <w:r>
          <w:tab/>
        </w:r>
        <w:r>
          <w:fldChar w:fldCharType="begin"/>
        </w:r>
        <w:r>
          <w:instrText xml:space="preserve"> PAGEREF _Toc9935 \h </w:instrText>
        </w:r>
        <w:r>
          <w:fldChar w:fldCharType="separate"/>
        </w:r>
        <w:r>
          <w:t>16</w:t>
        </w:r>
        <w:r>
          <w:fldChar w:fldCharType="end"/>
        </w:r>
      </w:hyperlink>
    </w:p>
    <w:p>
      <w:pPr>
        <w:pStyle w:val="TOC1"/>
        <w:tabs>
          <w:tab w:val="right" w:leader="dot" w:pos="8306"/>
        </w:tabs>
      </w:pPr>
      <w:hyperlink w:anchor="_Toc2242" w:history="1">
        <w:r>
          <w:rPr>
            <w:rFonts w:ascii="仿宋" w:eastAsia="仿宋" w:hAnsi="仿宋" w:cs="仿宋" w:hint="eastAsia"/>
            <w:lang w:eastAsia="zh-CN"/>
          </w:rPr>
          <w:t>三、土建工程设计</w:t>
        </w:r>
        <w:r>
          <w:tab/>
        </w:r>
        <w:r>
          <w:fldChar w:fldCharType="begin"/>
        </w:r>
        <w:r>
          <w:instrText xml:space="preserve"> PAGEREF _Toc2242 \h </w:instrText>
        </w:r>
        <w:r>
          <w:fldChar w:fldCharType="separate"/>
        </w:r>
        <w:r>
          <w:t>17</w:t>
        </w:r>
        <w:r>
          <w:fldChar w:fldCharType="end"/>
        </w:r>
      </w:hyperlink>
    </w:p>
    <w:p>
      <w:pPr>
        <w:pStyle w:val="TOC2"/>
        <w:tabs>
          <w:tab w:val="right" w:leader="dot" w:pos="8306"/>
        </w:tabs>
      </w:pPr>
      <w:hyperlink w:anchor="_Toc23627" w:history="1">
        <w:r>
          <w:rPr>
            <w:rFonts w:ascii="仿宋" w:eastAsia="仿宋" w:hAnsi="仿宋" w:cs="仿宋" w:hint="eastAsia"/>
            <w:lang w:eastAsia="zh-CN"/>
          </w:rPr>
          <w:t>(一)、建筑工程设计原则</w:t>
        </w:r>
        <w:r>
          <w:tab/>
        </w:r>
        <w:r>
          <w:fldChar w:fldCharType="begin"/>
        </w:r>
        <w:r>
          <w:instrText xml:space="preserve"> PAGEREF _Toc23627 \h </w:instrText>
        </w:r>
        <w:r>
          <w:fldChar w:fldCharType="separate"/>
        </w:r>
        <w:r>
          <w:t>17</w:t>
        </w:r>
        <w:r>
          <w:fldChar w:fldCharType="end"/>
        </w:r>
      </w:hyperlink>
    </w:p>
    <w:p>
      <w:pPr>
        <w:pStyle w:val="TOC2"/>
        <w:tabs>
          <w:tab w:val="right" w:leader="dot" w:pos="8306"/>
        </w:tabs>
      </w:pPr>
      <w:hyperlink w:anchor="_Toc25463" w:history="1">
        <w:r>
          <w:rPr>
            <w:rFonts w:ascii="仿宋" w:eastAsia="仿宋" w:hAnsi="仿宋" w:cs="仿宋" w:hint="eastAsia"/>
            <w:lang w:eastAsia="zh-CN"/>
          </w:rPr>
          <w:t>(二)、土建工程设计年限及安全等级</w:t>
        </w:r>
        <w:r>
          <w:tab/>
        </w:r>
        <w:r>
          <w:fldChar w:fldCharType="begin"/>
        </w:r>
        <w:r>
          <w:instrText xml:space="preserve"> PAGEREF _Toc25463 \h </w:instrText>
        </w:r>
        <w:r>
          <w:fldChar w:fldCharType="separate"/>
        </w:r>
        <w:r>
          <w:t>18</w:t>
        </w:r>
        <w:r>
          <w:fldChar w:fldCharType="end"/>
        </w:r>
      </w:hyperlink>
    </w:p>
    <w:p>
      <w:pPr>
        <w:pStyle w:val="TOC2"/>
        <w:tabs>
          <w:tab w:val="right" w:leader="dot" w:pos="8306"/>
        </w:tabs>
      </w:pPr>
      <w:hyperlink w:anchor="_Toc16076" w:history="1">
        <w:r>
          <w:rPr>
            <w:rFonts w:ascii="仿宋" w:eastAsia="仿宋" w:hAnsi="仿宋" w:cs="仿宋" w:hint="eastAsia"/>
            <w:lang w:eastAsia="zh-CN"/>
          </w:rPr>
          <w:t>(三)、建筑工程设计总体要求</w:t>
        </w:r>
        <w:r>
          <w:tab/>
        </w:r>
        <w:r>
          <w:fldChar w:fldCharType="begin"/>
        </w:r>
        <w:r>
          <w:instrText xml:space="preserve"> PAGEREF _Toc16076 \h </w:instrText>
        </w:r>
        <w:r>
          <w:fldChar w:fldCharType="separate"/>
        </w:r>
        <w:r>
          <w:t>20</w:t>
        </w:r>
        <w:r>
          <w:fldChar w:fldCharType="end"/>
        </w:r>
      </w:hyperlink>
    </w:p>
    <w:p>
      <w:pPr>
        <w:pStyle w:val="TOC2"/>
        <w:tabs>
          <w:tab w:val="right" w:leader="dot" w:pos="8306"/>
        </w:tabs>
      </w:pPr>
      <w:hyperlink w:anchor="_Toc14258" w:history="1">
        <w:r>
          <w:rPr>
            <w:rFonts w:ascii="仿宋" w:eastAsia="仿宋" w:hAnsi="仿宋" w:cs="仿宋" w:hint="eastAsia"/>
            <w:lang w:eastAsia="zh-CN"/>
          </w:rPr>
          <w:t>(四)、土建工程建设指标</w:t>
        </w:r>
        <w:r>
          <w:tab/>
        </w:r>
        <w:r>
          <w:fldChar w:fldCharType="begin"/>
        </w:r>
        <w:r>
          <w:instrText xml:space="preserve"> PAGEREF _Toc14258 \h </w:instrText>
        </w:r>
        <w:r>
          <w:fldChar w:fldCharType="separate"/>
        </w:r>
        <w:r>
          <w:t>21</w:t>
        </w:r>
        <w:r>
          <w:fldChar w:fldCharType="end"/>
        </w:r>
      </w:hyperlink>
    </w:p>
    <w:p>
      <w:pPr>
        <w:pStyle w:val="TOC1"/>
        <w:tabs>
          <w:tab w:val="right" w:leader="dot" w:pos="8306"/>
        </w:tabs>
      </w:pPr>
      <w:hyperlink w:anchor="_Toc21501" w:history="1">
        <w:r>
          <w:rPr>
            <w:rFonts w:ascii="仿宋" w:eastAsia="仿宋" w:hAnsi="仿宋" w:cs="仿宋" w:hint="eastAsia"/>
            <w:lang w:eastAsia="zh-CN"/>
          </w:rPr>
          <w:t>四、异丙醇项目环境保护分析</w:t>
        </w:r>
        <w:r>
          <w:tab/>
        </w:r>
        <w:r>
          <w:fldChar w:fldCharType="begin"/>
        </w:r>
        <w:r>
          <w:instrText xml:space="preserve"> PAGEREF _Toc21501 \h </w:instrText>
        </w:r>
        <w:r>
          <w:fldChar w:fldCharType="separate"/>
        </w:r>
        <w:r>
          <w:t>24</w:t>
        </w:r>
        <w:r>
          <w:fldChar w:fldCharType="end"/>
        </w:r>
      </w:hyperlink>
    </w:p>
    <w:p>
      <w:pPr>
        <w:pStyle w:val="TOC2"/>
        <w:tabs>
          <w:tab w:val="right" w:leader="dot" w:pos="8306"/>
        </w:tabs>
      </w:pPr>
      <w:hyperlink w:anchor="_Toc13077" w:history="1">
        <w:r>
          <w:rPr>
            <w:rFonts w:ascii="仿宋" w:eastAsia="仿宋" w:hAnsi="仿宋" w:cs="仿宋" w:hint="eastAsia"/>
            <w:lang w:eastAsia="zh-CN"/>
          </w:rPr>
          <w:t>(一)、建设区域环境质量现状</w:t>
        </w:r>
        <w:r>
          <w:tab/>
        </w:r>
        <w:r>
          <w:fldChar w:fldCharType="begin"/>
        </w:r>
        <w:r>
          <w:instrText xml:space="preserve"> PAGEREF _Toc13077 \h </w:instrText>
        </w:r>
        <w:r>
          <w:fldChar w:fldCharType="separate"/>
        </w:r>
        <w:r>
          <w:t>24</w:t>
        </w:r>
        <w:r>
          <w:fldChar w:fldCharType="end"/>
        </w:r>
      </w:hyperlink>
    </w:p>
    <w:p>
      <w:pPr>
        <w:pStyle w:val="TOC2"/>
        <w:tabs>
          <w:tab w:val="right" w:leader="dot" w:pos="8306"/>
        </w:tabs>
      </w:pPr>
      <w:hyperlink w:anchor="_Toc24343" w:history="1">
        <w:r>
          <w:rPr>
            <w:rFonts w:ascii="仿宋" w:eastAsia="仿宋" w:hAnsi="仿宋" w:cs="仿宋" w:hint="eastAsia"/>
            <w:lang w:eastAsia="zh-CN"/>
          </w:rPr>
          <w:t>(二)、建设期环境保护</w:t>
        </w:r>
        <w:r>
          <w:tab/>
        </w:r>
        <w:r>
          <w:fldChar w:fldCharType="begin"/>
        </w:r>
        <w:r>
          <w:instrText xml:space="preserve"> PAGEREF _Toc24343 \h </w:instrText>
        </w:r>
        <w:r>
          <w:fldChar w:fldCharType="separate"/>
        </w:r>
        <w:r>
          <w:t>25</w:t>
        </w:r>
        <w:r>
          <w:fldChar w:fldCharType="end"/>
        </w:r>
      </w:hyperlink>
    </w:p>
    <w:p>
      <w:pPr>
        <w:pStyle w:val="TOC2"/>
        <w:tabs>
          <w:tab w:val="right" w:leader="dot" w:pos="8306"/>
        </w:tabs>
      </w:pPr>
      <w:hyperlink w:anchor="_Toc4004" w:history="1">
        <w:r>
          <w:rPr>
            <w:rFonts w:ascii="仿宋" w:eastAsia="仿宋" w:hAnsi="仿宋" w:cs="仿宋" w:hint="eastAsia"/>
            <w:lang w:eastAsia="zh-CN"/>
          </w:rPr>
          <w:t>(三)、运营期环境保护</w:t>
        </w:r>
        <w:r>
          <w:tab/>
        </w:r>
        <w:r>
          <w:fldChar w:fldCharType="begin"/>
        </w:r>
        <w:r>
          <w:instrText xml:space="preserve"> PAGEREF _Toc4004 \h </w:instrText>
        </w:r>
        <w:r>
          <w:fldChar w:fldCharType="separate"/>
        </w:r>
        <w:r>
          <w:t>26</w:t>
        </w:r>
        <w:r>
          <w:fldChar w:fldCharType="end"/>
        </w:r>
      </w:hyperlink>
    </w:p>
    <w:p>
      <w:pPr>
        <w:pStyle w:val="TOC2"/>
        <w:tabs>
          <w:tab w:val="right" w:leader="dot" w:pos="8306"/>
        </w:tabs>
      </w:pPr>
      <w:hyperlink w:anchor="_Toc28402" w:history="1">
        <w:r>
          <w:rPr>
            <w:rFonts w:ascii="仿宋" w:eastAsia="仿宋" w:hAnsi="仿宋" w:cs="仿宋" w:hint="eastAsia"/>
            <w:lang w:eastAsia="zh-CN"/>
          </w:rPr>
          <w:t>(四)、异丙醇项目建设对区域经济的影响</w:t>
        </w:r>
        <w:r>
          <w:tab/>
        </w:r>
        <w:r>
          <w:fldChar w:fldCharType="begin"/>
        </w:r>
        <w:r>
          <w:instrText xml:space="preserve"> PAGEREF _Toc28402 \h </w:instrText>
        </w:r>
        <w:r>
          <w:fldChar w:fldCharType="separate"/>
        </w:r>
        <w:r>
          <w:t>27</w:t>
        </w:r>
        <w:r>
          <w:fldChar w:fldCharType="end"/>
        </w:r>
      </w:hyperlink>
    </w:p>
    <w:p>
      <w:pPr>
        <w:pStyle w:val="TOC2"/>
        <w:tabs>
          <w:tab w:val="right" w:leader="dot" w:pos="8306"/>
        </w:tabs>
      </w:pPr>
      <w:hyperlink w:anchor="_Toc4636" w:history="1">
        <w:r>
          <w:rPr>
            <w:rFonts w:ascii="仿宋" w:eastAsia="仿宋" w:hAnsi="仿宋" w:cs="仿宋" w:hint="eastAsia"/>
            <w:lang w:eastAsia="zh-CN"/>
          </w:rPr>
          <w:t>(五)、废弃物处理</w:t>
        </w:r>
        <w:r>
          <w:tab/>
        </w:r>
        <w:r>
          <w:fldChar w:fldCharType="begin"/>
        </w:r>
        <w:r>
          <w:instrText xml:space="preserve"> PAGEREF _Toc4636 \h </w:instrText>
        </w:r>
        <w:r>
          <w:fldChar w:fldCharType="separate"/>
        </w:r>
        <w:r>
          <w:t>28</w:t>
        </w:r>
        <w:r>
          <w:fldChar w:fldCharType="end"/>
        </w:r>
      </w:hyperlink>
    </w:p>
    <w:p>
      <w:pPr>
        <w:pStyle w:val="TOC2"/>
        <w:tabs>
          <w:tab w:val="right" w:leader="dot" w:pos="8306"/>
        </w:tabs>
      </w:pPr>
      <w:hyperlink w:anchor="_Toc27027" w:history="1">
        <w:r>
          <w:rPr>
            <w:rFonts w:ascii="仿宋" w:eastAsia="仿宋" w:hAnsi="仿宋" w:cs="仿宋" w:hint="eastAsia"/>
            <w:lang w:eastAsia="zh-CN"/>
          </w:rPr>
          <w:t>(六)、特殊环境影响分析</w:t>
        </w:r>
        <w:r>
          <w:tab/>
        </w:r>
        <w:r>
          <w:fldChar w:fldCharType="begin"/>
        </w:r>
        <w:r>
          <w:instrText xml:space="preserve"> PAGEREF _Toc27027 \h </w:instrText>
        </w:r>
        <w:r>
          <w:fldChar w:fldCharType="separate"/>
        </w:r>
        <w:r>
          <w:t>30</w:t>
        </w:r>
        <w:r>
          <w:fldChar w:fldCharType="end"/>
        </w:r>
      </w:hyperlink>
    </w:p>
    <w:p>
      <w:pPr>
        <w:pStyle w:val="TOC2"/>
        <w:tabs>
          <w:tab w:val="right" w:leader="dot" w:pos="8306"/>
        </w:tabs>
      </w:pPr>
      <w:hyperlink w:anchor="_Toc21434" w:history="1">
        <w:r>
          <w:rPr>
            <w:rFonts w:ascii="仿宋" w:eastAsia="仿宋" w:hAnsi="仿宋" w:cs="仿宋" w:hint="eastAsia"/>
            <w:lang w:eastAsia="zh-CN"/>
          </w:rPr>
          <w:t>(七)、清洁生产</w:t>
        </w:r>
        <w:r>
          <w:tab/>
        </w:r>
        <w:r>
          <w:fldChar w:fldCharType="begin"/>
        </w:r>
        <w:r>
          <w:instrText xml:space="preserve"> PAGEREF _Toc21434 \h </w:instrText>
        </w:r>
        <w:r>
          <w:fldChar w:fldCharType="separate"/>
        </w:r>
        <w:r>
          <w:t>31</w:t>
        </w:r>
        <w:r>
          <w:fldChar w:fldCharType="end"/>
        </w:r>
      </w:hyperlink>
    </w:p>
    <w:p>
      <w:pPr>
        <w:pStyle w:val="TOC2"/>
        <w:tabs>
          <w:tab w:val="right" w:leader="dot" w:pos="8306"/>
        </w:tabs>
      </w:pPr>
      <w:hyperlink w:anchor="_Toc26956" w:history="1">
        <w:r>
          <w:rPr>
            <w:rFonts w:ascii="仿宋" w:eastAsia="仿宋" w:hAnsi="仿宋" w:cs="仿宋" w:hint="eastAsia"/>
            <w:lang w:eastAsia="zh-CN"/>
          </w:rPr>
          <w:t>(八)、环境保护综合评价</w:t>
        </w:r>
        <w:r>
          <w:tab/>
        </w:r>
        <w:r>
          <w:fldChar w:fldCharType="begin"/>
        </w:r>
        <w:r>
          <w:instrText xml:space="preserve"> PAGEREF _Toc26956 \h </w:instrText>
        </w:r>
        <w:r>
          <w:fldChar w:fldCharType="separate"/>
        </w:r>
        <w:r>
          <w:t>33</w:t>
        </w:r>
        <w:r>
          <w:fldChar w:fldCharType="end"/>
        </w:r>
      </w:hyperlink>
    </w:p>
    <w:p>
      <w:pPr>
        <w:pStyle w:val="TOC1"/>
        <w:tabs>
          <w:tab w:val="right" w:leader="dot" w:pos="8306"/>
        </w:tabs>
      </w:pPr>
      <w:hyperlink w:anchor="_Toc31601" w:history="1">
        <w:r>
          <w:rPr>
            <w:rFonts w:ascii="仿宋" w:eastAsia="仿宋" w:hAnsi="仿宋" w:cs="仿宋" w:hint="eastAsia"/>
            <w:lang w:eastAsia="zh-CN"/>
          </w:rPr>
          <w:t>五、异丙醇项目实施进度计划</w:t>
        </w:r>
        <w:r>
          <w:tab/>
        </w:r>
        <w:r>
          <w:fldChar w:fldCharType="begin"/>
        </w:r>
        <w:r>
          <w:instrText xml:space="preserve"> PAGEREF _Toc31601 \h </w:instrText>
        </w:r>
        <w:r>
          <w:fldChar w:fldCharType="separate"/>
        </w:r>
        <w:r>
          <w:t>35</w:t>
        </w:r>
        <w:r>
          <w:fldChar w:fldCharType="end"/>
        </w:r>
      </w:hyperlink>
    </w:p>
    <w:p>
      <w:pPr>
        <w:pStyle w:val="TOC2"/>
        <w:tabs>
          <w:tab w:val="right" w:leader="dot" w:pos="8306"/>
        </w:tabs>
      </w:pPr>
      <w:hyperlink w:anchor="_Toc8097" w:history="1">
        <w:r>
          <w:rPr>
            <w:rFonts w:ascii="仿宋" w:eastAsia="仿宋" w:hAnsi="仿宋" w:cs="仿宋" w:hint="eastAsia"/>
            <w:lang w:eastAsia="zh-CN"/>
          </w:rPr>
          <w:t>(一)、建设周期</w:t>
        </w:r>
        <w:r>
          <w:tab/>
        </w:r>
        <w:r>
          <w:fldChar w:fldCharType="begin"/>
        </w:r>
        <w:r>
          <w:instrText xml:space="preserve"> PAGEREF _Toc8097 \h </w:instrText>
        </w:r>
        <w:r>
          <w:fldChar w:fldCharType="separate"/>
        </w:r>
        <w:r>
          <w:t>35</w:t>
        </w:r>
        <w:r>
          <w:fldChar w:fldCharType="end"/>
        </w:r>
      </w:hyperlink>
    </w:p>
    <w:p>
      <w:pPr>
        <w:pStyle w:val="TOC2"/>
        <w:tabs>
          <w:tab w:val="right" w:leader="dot" w:pos="8306"/>
        </w:tabs>
      </w:pPr>
      <w:hyperlink w:anchor="_Toc27045" w:history="1">
        <w:r>
          <w:rPr>
            <w:rFonts w:ascii="仿宋" w:eastAsia="仿宋" w:hAnsi="仿宋" w:cs="仿宋" w:hint="eastAsia"/>
            <w:lang w:eastAsia="zh-CN"/>
          </w:rPr>
          <w:t>(二)、建设进度</w:t>
        </w:r>
        <w:r>
          <w:tab/>
        </w:r>
        <w:r>
          <w:fldChar w:fldCharType="begin"/>
        </w:r>
        <w:r>
          <w:instrText xml:space="preserve"> PAGEREF _Toc27045 \h </w:instrText>
        </w:r>
        <w:r>
          <w:fldChar w:fldCharType="separate"/>
        </w:r>
        <w:r>
          <w:t>36</w:t>
        </w:r>
        <w:r>
          <w:fldChar w:fldCharType="end"/>
        </w:r>
      </w:hyperlink>
    </w:p>
    <w:p>
      <w:pPr>
        <w:pStyle w:val="TOC2"/>
        <w:tabs>
          <w:tab w:val="right" w:leader="dot" w:pos="8306"/>
        </w:tabs>
      </w:pPr>
      <w:hyperlink w:anchor="_Toc21647" w:history="1">
        <w:r>
          <w:rPr>
            <w:rFonts w:ascii="仿宋" w:eastAsia="仿宋" w:hAnsi="仿宋" w:cs="仿宋" w:hint="eastAsia"/>
            <w:lang w:eastAsia="zh-CN"/>
          </w:rPr>
          <w:t>(三)、进度安排注意事项</w:t>
        </w:r>
        <w:r>
          <w:tab/>
        </w:r>
        <w:r>
          <w:fldChar w:fldCharType="begin"/>
        </w:r>
        <w:r>
          <w:instrText xml:space="preserve"> PAGEREF _Toc21647 \h </w:instrText>
        </w:r>
        <w:r>
          <w:fldChar w:fldCharType="separate"/>
        </w:r>
        <w:r>
          <w:t>37</w:t>
        </w:r>
        <w:r>
          <w:fldChar w:fldCharType="end"/>
        </w:r>
      </w:hyperlink>
    </w:p>
    <w:p>
      <w:pPr>
        <w:pStyle w:val="TOC2"/>
        <w:tabs>
          <w:tab w:val="right" w:leader="dot" w:pos="8306"/>
        </w:tabs>
      </w:pPr>
      <w:hyperlink w:anchor="_Toc13024" w:history="1">
        <w:r>
          <w:rPr>
            <w:rFonts w:ascii="仿宋" w:eastAsia="仿宋" w:hAnsi="仿宋" w:cs="仿宋" w:hint="eastAsia"/>
            <w:lang w:eastAsia="zh-CN"/>
          </w:rPr>
          <w:t>(四)、人力资源配置</w:t>
        </w:r>
        <w:r>
          <w:tab/>
        </w:r>
        <w:r>
          <w:fldChar w:fldCharType="begin"/>
        </w:r>
        <w:r>
          <w:instrText xml:space="preserve"> PAGEREF _Toc13024 \h </w:instrText>
        </w:r>
        <w:r>
          <w:fldChar w:fldCharType="separate"/>
        </w:r>
        <w:r>
          <w:t>39</w:t>
        </w:r>
        <w:r>
          <w:fldChar w:fldCharType="end"/>
        </w:r>
      </w:hyperlink>
    </w:p>
    <w:p>
      <w:pPr>
        <w:pStyle w:val="TOC2"/>
        <w:tabs>
          <w:tab w:val="right" w:leader="dot" w:pos="8306"/>
        </w:tabs>
      </w:pPr>
      <w:hyperlink w:anchor="_Toc3313" w:history="1">
        <w:r>
          <w:rPr>
            <w:rFonts w:ascii="仿宋" w:eastAsia="仿宋" w:hAnsi="仿宋" w:cs="仿宋" w:hint="eastAsia"/>
            <w:lang w:eastAsia="zh-CN"/>
          </w:rPr>
          <w:t>(五)、员工培训</w:t>
        </w:r>
        <w:r>
          <w:tab/>
        </w:r>
        <w:r>
          <w:fldChar w:fldCharType="begin"/>
        </w:r>
        <w:r>
          <w:instrText xml:space="preserve"> PAGEREF _Toc3313 \h </w:instrText>
        </w:r>
        <w:r>
          <w:fldChar w:fldCharType="separate"/>
        </w:r>
        <w:r>
          <w:t>40</w:t>
        </w:r>
        <w:r>
          <w:fldChar w:fldCharType="end"/>
        </w:r>
      </w:hyperlink>
    </w:p>
    <w:p>
      <w:pPr>
        <w:pStyle w:val="TOC2"/>
        <w:tabs>
          <w:tab w:val="right" w:leader="dot" w:pos="8306"/>
        </w:tabs>
      </w:pPr>
      <w:hyperlink w:anchor="_Toc26915" w:history="1">
        <w:r>
          <w:rPr>
            <w:rFonts w:ascii="仿宋" w:eastAsia="仿宋" w:hAnsi="仿宋" w:cs="仿宋" w:hint="eastAsia"/>
            <w:lang w:eastAsia="zh-CN"/>
          </w:rPr>
          <w:t>(六)、异丙醇项目实施保障</w:t>
        </w:r>
        <w:r>
          <w:tab/>
        </w:r>
        <w:r>
          <w:fldChar w:fldCharType="begin"/>
        </w:r>
        <w:r>
          <w:instrText xml:space="preserve"> PAGEREF _Toc26915 \h </w:instrText>
        </w:r>
        <w:r>
          <w:fldChar w:fldCharType="separate"/>
        </w:r>
        <w:r>
          <w:t>42</w:t>
        </w:r>
        <w:r>
          <w:fldChar w:fldCharType="end"/>
        </w:r>
      </w:hyperlink>
    </w:p>
    <w:p>
      <w:pPr>
        <w:pStyle w:val="TOC1"/>
        <w:tabs>
          <w:tab w:val="right" w:leader="dot" w:pos="8306"/>
        </w:tabs>
      </w:pPr>
      <w:hyperlink w:anchor="_Toc30990" w:history="1">
        <w:r>
          <w:rPr>
            <w:rFonts w:ascii="仿宋" w:eastAsia="仿宋" w:hAnsi="仿宋" w:cs="仿宋" w:hint="eastAsia"/>
            <w:lang w:eastAsia="zh-CN"/>
          </w:rPr>
          <w:t>六、投资背景及必要性分析</w:t>
        </w:r>
        <w:r>
          <w:tab/>
        </w:r>
        <w:r>
          <w:fldChar w:fldCharType="begin"/>
        </w:r>
        <w:r>
          <w:instrText xml:space="preserve"> PAGEREF _Toc30990 \h </w:instrText>
        </w:r>
        <w:r>
          <w:fldChar w:fldCharType="separate"/>
        </w:r>
        <w:r>
          <w:t>43</w:t>
        </w:r>
        <w:r>
          <w:fldChar w:fldCharType="end"/>
        </w:r>
      </w:hyperlink>
    </w:p>
    <w:p>
      <w:pPr>
        <w:pStyle w:val="TOC2"/>
        <w:tabs>
          <w:tab w:val="right" w:leader="dot" w:pos="8306"/>
        </w:tabs>
      </w:pPr>
      <w:hyperlink w:anchor="_Toc28859" w:history="1">
        <w:r>
          <w:rPr>
            <w:rFonts w:ascii="仿宋" w:eastAsia="仿宋" w:hAnsi="仿宋" w:cs="仿宋" w:hint="eastAsia"/>
            <w:lang w:eastAsia="zh-CN"/>
          </w:rPr>
          <w:t>(一)、异丙醇项目承办单位背景分析</w:t>
        </w:r>
        <w:r>
          <w:tab/>
        </w:r>
        <w:r>
          <w:fldChar w:fldCharType="begin"/>
        </w:r>
        <w:r>
          <w:instrText xml:space="preserve"> PAGEREF _Toc28859 \h </w:instrText>
        </w:r>
        <w:r>
          <w:fldChar w:fldCharType="separate"/>
        </w:r>
        <w:r>
          <w:t>43</w:t>
        </w:r>
        <w:r>
          <w:fldChar w:fldCharType="end"/>
        </w:r>
      </w:hyperlink>
    </w:p>
    <w:p>
      <w:pPr>
        <w:pStyle w:val="TOC2"/>
        <w:tabs>
          <w:tab w:val="right" w:leader="dot" w:pos="8306"/>
        </w:tabs>
      </w:pPr>
      <w:hyperlink w:anchor="_Toc5272" w:history="1">
        <w:r>
          <w:rPr>
            <w:rFonts w:ascii="仿宋" w:eastAsia="仿宋" w:hAnsi="仿宋" w:cs="仿宋" w:hint="eastAsia"/>
            <w:lang w:eastAsia="zh-CN"/>
          </w:rPr>
          <w:t>(二)、产业政策及发展规划</w:t>
        </w:r>
        <w:r>
          <w:tab/>
        </w:r>
        <w:r>
          <w:fldChar w:fldCharType="begin"/>
        </w:r>
        <w:r>
          <w:instrText xml:space="preserve"> PAGEREF _Toc5272 \h </w:instrText>
        </w:r>
        <w:r>
          <w:fldChar w:fldCharType="separate"/>
        </w:r>
        <w:r>
          <w:t>45</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7605" w:history="1">
        <w:r>
          <w:rPr>
            <w:rFonts w:ascii="仿宋" w:eastAsia="仿宋" w:hAnsi="仿宋" w:cs="仿宋" w:hint="eastAsia"/>
            <w:lang w:eastAsia="zh-CN"/>
          </w:rPr>
          <w:t>(三)、鼓励中小企业发展</w:t>
        </w:r>
        <w:r>
          <w:tab/>
        </w:r>
        <w:r>
          <w:fldChar w:fldCharType="begin"/>
        </w:r>
        <w:r>
          <w:instrText xml:space="preserve"> PAGEREF _Toc17605 \h </w:instrText>
        </w:r>
        <w:r>
          <w:fldChar w:fldCharType="separate"/>
        </w:r>
        <w:r>
          <w:t>46</w:t>
        </w:r>
        <w:r>
          <w:fldChar w:fldCharType="end"/>
        </w:r>
      </w:hyperlink>
    </w:p>
    <w:p>
      <w:pPr>
        <w:pStyle w:val="TOC2"/>
        <w:tabs>
          <w:tab w:val="right" w:leader="dot" w:pos="8306"/>
        </w:tabs>
      </w:pPr>
      <w:hyperlink w:anchor="_Toc27555" w:history="1">
        <w:r>
          <w:rPr>
            <w:rFonts w:ascii="仿宋" w:eastAsia="仿宋" w:hAnsi="仿宋" w:cs="仿宋" w:hint="eastAsia"/>
            <w:lang w:eastAsia="zh-CN"/>
          </w:rPr>
          <w:t>(四)、宏观经济形势分析</w:t>
        </w:r>
        <w:r>
          <w:tab/>
        </w:r>
        <w:r>
          <w:fldChar w:fldCharType="begin"/>
        </w:r>
        <w:r>
          <w:instrText xml:space="preserve"> PAGEREF _Toc27555 \h </w:instrText>
        </w:r>
        <w:r>
          <w:fldChar w:fldCharType="separate"/>
        </w:r>
        <w:r>
          <w:t>47</w:t>
        </w:r>
        <w:r>
          <w:fldChar w:fldCharType="end"/>
        </w:r>
      </w:hyperlink>
    </w:p>
    <w:p>
      <w:pPr>
        <w:pStyle w:val="TOC2"/>
        <w:tabs>
          <w:tab w:val="right" w:leader="dot" w:pos="8306"/>
        </w:tabs>
      </w:pPr>
      <w:hyperlink w:anchor="_Toc28868" w:history="1">
        <w:r>
          <w:rPr>
            <w:rFonts w:ascii="仿宋" w:eastAsia="仿宋" w:hAnsi="仿宋" w:cs="仿宋" w:hint="eastAsia"/>
            <w:lang w:eastAsia="zh-CN"/>
          </w:rPr>
          <w:t>(五)、区域经济发展概况</w:t>
        </w:r>
        <w:r>
          <w:tab/>
        </w:r>
        <w:r>
          <w:fldChar w:fldCharType="begin"/>
        </w:r>
        <w:r>
          <w:instrText xml:space="preserve"> PAGEREF _Toc28868 \h </w:instrText>
        </w:r>
        <w:r>
          <w:fldChar w:fldCharType="separate"/>
        </w:r>
        <w:r>
          <w:t>48</w:t>
        </w:r>
        <w:r>
          <w:fldChar w:fldCharType="end"/>
        </w:r>
      </w:hyperlink>
    </w:p>
    <w:p>
      <w:pPr>
        <w:pStyle w:val="TOC2"/>
        <w:tabs>
          <w:tab w:val="right" w:leader="dot" w:pos="8306"/>
        </w:tabs>
      </w:pPr>
      <w:hyperlink w:anchor="_Toc21602" w:history="1">
        <w:r>
          <w:rPr>
            <w:rFonts w:ascii="仿宋" w:eastAsia="仿宋" w:hAnsi="仿宋" w:cs="仿宋" w:hint="eastAsia"/>
            <w:lang w:eastAsia="zh-CN"/>
          </w:rPr>
          <w:t>(六)、异丙醇项目必要性分析</w:t>
        </w:r>
        <w:r>
          <w:tab/>
        </w:r>
        <w:r>
          <w:fldChar w:fldCharType="begin"/>
        </w:r>
        <w:r>
          <w:instrText xml:space="preserve"> PAGEREF _Toc21602 \h </w:instrText>
        </w:r>
        <w:r>
          <w:fldChar w:fldCharType="separate"/>
        </w:r>
        <w:r>
          <w:t>50</w:t>
        </w:r>
        <w:r>
          <w:fldChar w:fldCharType="end"/>
        </w:r>
      </w:hyperlink>
    </w:p>
    <w:p>
      <w:pPr>
        <w:pStyle w:val="TOC1"/>
        <w:tabs>
          <w:tab w:val="right" w:leader="dot" w:pos="8306"/>
        </w:tabs>
      </w:pPr>
      <w:hyperlink w:anchor="_Toc28662" w:history="1">
        <w:r>
          <w:rPr>
            <w:rFonts w:ascii="仿宋" w:eastAsia="仿宋" w:hAnsi="仿宋" w:cs="仿宋" w:hint="eastAsia"/>
            <w:lang w:eastAsia="zh-CN"/>
          </w:rPr>
          <w:t>七、危机管理与应急预案</w:t>
        </w:r>
        <w:r>
          <w:tab/>
        </w:r>
        <w:r>
          <w:fldChar w:fldCharType="begin"/>
        </w:r>
        <w:r>
          <w:instrText xml:space="preserve"> PAGEREF _Toc28662 \h </w:instrText>
        </w:r>
        <w:r>
          <w:fldChar w:fldCharType="separate"/>
        </w:r>
        <w:r>
          <w:t>51</w:t>
        </w:r>
        <w:r>
          <w:fldChar w:fldCharType="end"/>
        </w:r>
      </w:hyperlink>
    </w:p>
    <w:p>
      <w:pPr>
        <w:pStyle w:val="TOC2"/>
        <w:tabs>
          <w:tab w:val="right" w:leader="dot" w:pos="8306"/>
        </w:tabs>
      </w:pPr>
      <w:hyperlink w:anchor="_Toc11171" w:history="1">
        <w:r>
          <w:rPr>
            <w:rFonts w:ascii="仿宋" w:eastAsia="仿宋" w:hAnsi="仿宋" w:cs="仿宋" w:hint="eastAsia"/>
            <w:lang w:eastAsia="zh-CN"/>
          </w:rPr>
          <w:t>(一)、危机预警与监测</w:t>
        </w:r>
        <w:r>
          <w:tab/>
        </w:r>
        <w:r>
          <w:fldChar w:fldCharType="begin"/>
        </w:r>
        <w:r>
          <w:instrText xml:space="preserve"> PAGEREF _Toc11171 \h </w:instrText>
        </w:r>
        <w:r>
          <w:fldChar w:fldCharType="separate"/>
        </w:r>
        <w:r>
          <w:t>51</w:t>
        </w:r>
        <w:r>
          <w:fldChar w:fldCharType="end"/>
        </w:r>
      </w:hyperlink>
    </w:p>
    <w:p>
      <w:pPr>
        <w:pStyle w:val="TOC2"/>
        <w:tabs>
          <w:tab w:val="right" w:leader="dot" w:pos="8306"/>
        </w:tabs>
      </w:pPr>
      <w:hyperlink w:anchor="_Toc26701" w:history="1">
        <w:r>
          <w:rPr>
            <w:rFonts w:ascii="仿宋" w:eastAsia="仿宋" w:hAnsi="仿宋" w:cs="仿宋" w:hint="eastAsia"/>
            <w:lang w:eastAsia="zh-CN"/>
          </w:rPr>
          <w:t>(二)、应急预案与危机响应</w:t>
        </w:r>
        <w:r>
          <w:tab/>
        </w:r>
        <w:r>
          <w:fldChar w:fldCharType="begin"/>
        </w:r>
        <w:r>
          <w:instrText xml:space="preserve"> PAGEREF _Toc26701 \h </w:instrText>
        </w:r>
        <w:r>
          <w:fldChar w:fldCharType="separate"/>
        </w:r>
        <w:r>
          <w:t>53</w:t>
        </w:r>
        <w:r>
          <w:fldChar w:fldCharType="end"/>
        </w:r>
      </w:hyperlink>
    </w:p>
    <w:p>
      <w:pPr>
        <w:pStyle w:val="TOC2"/>
        <w:tabs>
          <w:tab w:val="right" w:leader="dot" w:pos="8306"/>
        </w:tabs>
      </w:pPr>
      <w:hyperlink w:anchor="_Toc21097" w:history="1">
        <w:r>
          <w:rPr>
            <w:rFonts w:ascii="仿宋" w:eastAsia="仿宋" w:hAnsi="仿宋" w:cs="仿宋" w:hint="eastAsia"/>
            <w:lang w:eastAsia="zh-CN"/>
          </w:rPr>
          <w:t>(三)、危机沟通与舆情控制</w:t>
        </w:r>
        <w:r>
          <w:tab/>
        </w:r>
        <w:r>
          <w:fldChar w:fldCharType="begin"/>
        </w:r>
        <w:r>
          <w:instrText xml:space="preserve"> PAGEREF _Toc21097 \h </w:instrText>
        </w:r>
        <w:r>
          <w:fldChar w:fldCharType="separate"/>
        </w:r>
        <w:r>
          <w:t>55</w:t>
        </w:r>
        <w:r>
          <w:fldChar w:fldCharType="end"/>
        </w:r>
      </w:hyperlink>
    </w:p>
    <w:p>
      <w:pPr>
        <w:pStyle w:val="TOC2"/>
        <w:tabs>
          <w:tab w:val="right" w:leader="dot" w:pos="8306"/>
        </w:tabs>
      </w:pPr>
      <w:hyperlink w:anchor="_Toc9785" w:history="1">
        <w:r>
          <w:rPr>
            <w:rFonts w:ascii="仿宋" w:eastAsia="仿宋" w:hAnsi="仿宋" w:cs="仿宋" w:hint="eastAsia"/>
            <w:lang w:eastAsia="zh-CN"/>
          </w:rPr>
          <w:t>(四)、危机后教训与改进</w:t>
        </w:r>
        <w:r>
          <w:tab/>
        </w:r>
        <w:r>
          <w:fldChar w:fldCharType="begin"/>
        </w:r>
        <w:r>
          <w:instrText xml:space="preserve"> PAGEREF _Toc9785 \h </w:instrText>
        </w:r>
        <w:r>
          <w:fldChar w:fldCharType="separate"/>
        </w:r>
        <w:r>
          <w:t>57</w:t>
        </w:r>
        <w:r>
          <w:fldChar w:fldCharType="end"/>
        </w:r>
      </w:hyperlink>
    </w:p>
    <w:p>
      <w:pPr>
        <w:pStyle w:val="TOC1"/>
        <w:tabs>
          <w:tab w:val="right" w:leader="dot" w:pos="8306"/>
        </w:tabs>
      </w:pPr>
      <w:hyperlink w:anchor="_Toc23825" w:history="1">
        <w:r>
          <w:rPr>
            <w:rFonts w:ascii="仿宋" w:eastAsia="仿宋" w:hAnsi="仿宋" w:cs="仿宋" w:hint="eastAsia"/>
            <w:lang w:eastAsia="zh-CN"/>
          </w:rPr>
          <w:t>八、员工福利与企业文化</w:t>
        </w:r>
        <w:r>
          <w:tab/>
        </w:r>
        <w:r>
          <w:fldChar w:fldCharType="begin"/>
        </w:r>
        <w:r>
          <w:instrText xml:space="preserve"> PAGEREF _Toc23825 \h </w:instrText>
        </w:r>
        <w:r>
          <w:fldChar w:fldCharType="separate"/>
        </w:r>
        <w:r>
          <w:t>59</w:t>
        </w:r>
        <w:r>
          <w:fldChar w:fldCharType="end"/>
        </w:r>
      </w:hyperlink>
    </w:p>
    <w:p>
      <w:pPr>
        <w:pStyle w:val="TOC2"/>
        <w:tabs>
          <w:tab w:val="right" w:leader="dot" w:pos="8306"/>
        </w:tabs>
      </w:pPr>
      <w:hyperlink w:anchor="_Toc10142" w:history="1">
        <w:r>
          <w:rPr>
            <w:rFonts w:ascii="仿宋" w:eastAsia="仿宋" w:hAnsi="仿宋" w:cs="仿宋" w:hint="eastAsia"/>
            <w:lang w:eastAsia="zh-CN"/>
          </w:rPr>
          <w:t>(一)、员工福利政策</w:t>
        </w:r>
        <w:r>
          <w:tab/>
        </w:r>
        <w:r>
          <w:fldChar w:fldCharType="begin"/>
        </w:r>
        <w:r>
          <w:instrText xml:space="preserve"> PAGEREF _Toc10142 \h </w:instrText>
        </w:r>
        <w:r>
          <w:fldChar w:fldCharType="separate"/>
        </w:r>
        <w:r>
          <w:t>59</w:t>
        </w:r>
        <w:r>
          <w:fldChar w:fldCharType="end"/>
        </w:r>
      </w:hyperlink>
    </w:p>
    <w:p>
      <w:pPr>
        <w:pStyle w:val="TOC2"/>
        <w:tabs>
          <w:tab w:val="right" w:leader="dot" w:pos="8306"/>
        </w:tabs>
      </w:pPr>
      <w:hyperlink w:anchor="_Toc10470" w:history="1">
        <w:r>
          <w:rPr>
            <w:rFonts w:ascii="仿宋" w:eastAsia="仿宋" w:hAnsi="仿宋" w:cs="仿宋" w:hint="eastAsia"/>
            <w:lang w:eastAsia="zh-CN"/>
          </w:rPr>
          <w:t>(二)、团队建设与员工培训</w:t>
        </w:r>
        <w:r>
          <w:tab/>
        </w:r>
        <w:r>
          <w:fldChar w:fldCharType="begin"/>
        </w:r>
        <w:r>
          <w:instrText xml:space="preserve"> PAGEREF _Toc10470 \h </w:instrText>
        </w:r>
        <w:r>
          <w:fldChar w:fldCharType="separate"/>
        </w:r>
        <w:r>
          <w:t>60</w:t>
        </w:r>
        <w:r>
          <w:fldChar w:fldCharType="end"/>
        </w:r>
      </w:hyperlink>
    </w:p>
    <w:p>
      <w:pPr>
        <w:pStyle w:val="TOC2"/>
        <w:tabs>
          <w:tab w:val="right" w:leader="dot" w:pos="8306"/>
        </w:tabs>
      </w:pPr>
      <w:hyperlink w:anchor="_Toc29458" w:history="1">
        <w:r>
          <w:rPr>
            <w:rFonts w:ascii="仿宋" w:eastAsia="仿宋" w:hAnsi="仿宋" w:cs="仿宋" w:hint="eastAsia"/>
            <w:lang w:eastAsia="zh-CN"/>
          </w:rPr>
          <w:t>(三)、企业文化建设</w:t>
        </w:r>
        <w:r>
          <w:tab/>
        </w:r>
        <w:r>
          <w:fldChar w:fldCharType="begin"/>
        </w:r>
        <w:r>
          <w:instrText xml:space="preserve"> PAGEREF _Toc29458 \h </w:instrText>
        </w:r>
        <w:r>
          <w:fldChar w:fldCharType="separate"/>
        </w:r>
        <w:r>
          <w:t>62</w:t>
        </w:r>
        <w:r>
          <w:fldChar w:fldCharType="end"/>
        </w:r>
      </w:hyperlink>
    </w:p>
    <w:p>
      <w:pPr>
        <w:pStyle w:val="TOC2"/>
        <w:tabs>
          <w:tab w:val="right" w:leader="dot" w:pos="8306"/>
        </w:tabs>
      </w:pPr>
      <w:hyperlink w:anchor="_Toc27287" w:history="1">
        <w:r>
          <w:rPr>
            <w:rFonts w:ascii="仿宋" w:eastAsia="仿宋" w:hAnsi="仿宋" w:cs="仿宋" w:hint="eastAsia"/>
            <w:lang w:eastAsia="zh-CN"/>
          </w:rPr>
          <w:t>(四)、员工健康与工作平衡</w:t>
        </w:r>
        <w:r>
          <w:tab/>
        </w:r>
        <w:r>
          <w:fldChar w:fldCharType="begin"/>
        </w:r>
        <w:r>
          <w:instrText xml:space="preserve"> PAGEREF _Toc27287 \h </w:instrText>
        </w:r>
        <w:r>
          <w:fldChar w:fldCharType="separate"/>
        </w:r>
        <w:r>
          <w:t>64</w:t>
        </w:r>
        <w:r>
          <w:fldChar w:fldCharType="end"/>
        </w:r>
      </w:hyperlink>
    </w:p>
    <w:p>
      <w:pPr>
        <w:pStyle w:val="TOC1"/>
        <w:tabs>
          <w:tab w:val="right" w:leader="dot" w:pos="8306"/>
        </w:tabs>
      </w:pPr>
      <w:hyperlink w:anchor="_Toc9288" w:history="1">
        <w:r>
          <w:rPr>
            <w:rFonts w:ascii="仿宋" w:eastAsia="仿宋" w:hAnsi="仿宋" w:cs="仿宋" w:hint="eastAsia"/>
            <w:lang w:eastAsia="zh-CN"/>
          </w:rPr>
          <w:t>九、供应链管理与物流优化</w:t>
        </w:r>
        <w:r>
          <w:tab/>
        </w:r>
        <w:r>
          <w:fldChar w:fldCharType="begin"/>
        </w:r>
        <w:r>
          <w:instrText xml:space="preserve"> PAGEREF _Toc9288 \h </w:instrText>
        </w:r>
        <w:r>
          <w:fldChar w:fldCharType="separate"/>
        </w:r>
        <w:r>
          <w:t>65</w:t>
        </w:r>
        <w:r>
          <w:fldChar w:fldCharType="end"/>
        </w:r>
      </w:hyperlink>
    </w:p>
    <w:p>
      <w:pPr>
        <w:pStyle w:val="TOC2"/>
        <w:tabs>
          <w:tab w:val="right" w:leader="dot" w:pos="8306"/>
        </w:tabs>
      </w:pPr>
      <w:hyperlink w:anchor="_Toc32488" w:history="1">
        <w:r>
          <w:rPr>
            <w:rFonts w:ascii="仿宋" w:eastAsia="仿宋" w:hAnsi="仿宋" w:cs="仿宋" w:hint="eastAsia"/>
            <w:lang w:eastAsia="zh-CN"/>
          </w:rPr>
          <w:t>(一)、供应链规划与优化</w:t>
        </w:r>
        <w:r>
          <w:tab/>
        </w:r>
        <w:r>
          <w:fldChar w:fldCharType="begin"/>
        </w:r>
        <w:r>
          <w:instrText xml:space="preserve"> PAGEREF _Toc32488 \h </w:instrText>
        </w:r>
        <w:r>
          <w:fldChar w:fldCharType="separate"/>
        </w:r>
        <w:r>
          <w:t>65</w:t>
        </w:r>
        <w:r>
          <w:fldChar w:fldCharType="end"/>
        </w:r>
      </w:hyperlink>
    </w:p>
    <w:p>
      <w:pPr>
        <w:pStyle w:val="TOC2"/>
        <w:tabs>
          <w:tab w:val="right" w:leader="dot" w:pos="8306"/>
        </w:tabs>
      </w:pPr>
      <w:hyperlink w:anchor="_Toc24225" w:history="1">
        <w:r>
          <w:rPr>
            <w:rFonts w:ascii="仿宋" w:eastAsia="仿宋" w:hAnsi="仿宋" w:cs="仿宋" w:hint="eastAsia"/>
            <w:lang w:eastAsia="zh-CN"/>
          </w:rPr>
          <w:t>(二)、供应商选择与评估</w:t>
        </w:r>
        <w:r>
          <w:tab/>
        </w:r>
        <w:r>
          <w:fldChar w:fldCharType="begin"/>
        </w:r>
        <w:r>
          <w:instrText xml:space="preserve"> PAGEREF _Toc24225 \h </w:instrText>
        </w:r>
        <w:r>
          <w:fldChar w:fldCharType="separate"/>
        </w:r>
        <w:r>
          <w:t>67</w:t>
        </w:r>
        <w:r>
          <w:fldChar w:fldCharType="end"/>
        </w:r>
      </w:hyperlink>
    </w:p>
    <w:p>
      <w:pPr>
        <w:pStyle w:val="TOC2"/>
        <w:tabs>
          <w:tab w:val="right" w:leader="dot" w:pos="8306"/>
        </w:tabs>
      </w:pPr>
      <w:hyperlink w:anchor="_Toc7319" w:history="1">
        <w:r>
          <w:rPr>
            <w:rFonts w:ascii="仿宋" w:eastAsia="仿宋" w:hAnsi="仿宋" w:cs="仿宋" w:hint="eastAsia"/>
            <w:lang w:eastAsia="zh-CN"/>
          </w:rPr>
          <w:t>(三)、物流网络设计与管理</w:t>
        </w:r>
        <w:r>
          <w:tab/>
        </w:r>
        <w:r>
          <w:fldChar w:fldCharType="begin"/>
        </w:r>
        <w:r>
          <w:instrText xml:space="preserve"> PAGEREF _Toc7319 \h </w:instrText>
        </w:r>
        <w:r>
          <w:fldChar w:fldCharType="separate"/>
        </w:r>
        <w:r>
          <w:t>70</w:t>
        </w:r>
        <w:r>
          <w:fldChar w:fldCharType="end"/>
        </w:r>
      </w:hyperlink>
    </w:p>
    <w:p>
      <w:pPr>
        <w:pStyle w:val="TOC2"/>
        <w:tabs>
          <w:tab w:val="right" w:leader="dot" w:pos="8306"/>
        </w:tabs>
      </w:pPr>
      <w:hyperlink w:anchor="_Toc1923" w:history="1">
        <w:r>
          <w:rPr>
            <w:rFonts w:ascii="仿宋" w:eastAsia="仿宋" w:hAnsi="仿宋" w:cs="仿宋" w:hint="eastAsia"/>
            <w:lang w:eastAsia="zh-CN"/>
          </w:rPr>
          <w:t>(四)、库存控制与仓储管理</w:t>
        </w:r>
        <w:r>
          <w:tab/>
        </w:r>
        <w:r>
          <w:fldChar w:fldCharType="begin"/>
        </w:r>
        <w:r>
          <w:instrText xml:space="preserve"> PAGEREF _Toc1923 \h </w:instrText>
        </w:r>
        <w:r>
          <w:fldChar w:fldCharType="separate"/>
        </w:r>
        <w:r>
          <w:t>72</w:t>
        </w:r>
        <w:r>
          <w:fldChar w:fldCharType="end"/>
        </w:r>
      </w:hyperlink>
    </w:p>
    <w:p>
      <w:pPr>
        <w:pStyle w:val="TOC1"/>
        <w:tabs>
          <w:tab w:val="right" w:leader="dot" w:pos="8306"/>
        </w:tabs>
      </w:pPr>
      <w:hyperlink w:anchor="_Toc25545" w:history="1">
        <w:r>
          <w:rPr>
            <w:rFonts w:ascii="仿宋" w:eastAsia="仿宋" w:hAnsi="仿宋" w:cs="仿宋" w:hint="eastAsia"/>
            <w:lang w:eastAsia="zh-CN"/>
          </w:rPr>
          <w:t>十、法律与合规性</w:t>
        </w:r>
        <w:r>
          <w:tab/>
        </w:r>
        <w:r>
          <w:fldChar w:fldCharType="begin"/>
        </w:r>
        <w:r>
          <w:instrText xml:space="preserve"> PAGEREF _Toc25545 \h </w:instrText>
        </w:r>
        <w:r>
          <w:fldChar w:fldCharType="separate"/>
        </w:r>
        <w:r>
          <w:t>74</w:t>
        </w:r>
        <w:r>
          <w:fldChar w:fldCharType="end"/>
        </w:r>
      </w:hyperlink>
    </w:p>
    <w:p>
      <w:pPr>
        <w:pStyle w:val="TOC2"/>
        <w:tabs>
          <w:tab w:val="right" w:leader="dot" w:pos="8306"/>
        </w:tabs>
      </w:pPr>
      <w:hyperlink w:anchor="_Toc5508" w:history="1">
        <w:r>
          <w:rPr>
            <w:rFonts w:ascii="仿宋" w:eastAsia="仿宋" w:hAnsi="仿宋" w:cs="仿宋" w:hint="eastAsia"/>
            <w:lang w:eastAsia="zh-CN"/>
          </w:rPr>
          <w:t>(一)、相关法律法规概述</w:t>
        </w:r>
        <w:r>
          <w:tab/>
        </w:r>
        <w:r>
          <w:fldChar w:fldCharType="begin"/>
        </w:r>
        <w:r>
          <w:instrText xml:space="preserve"> PAGEREF _Toc5508 \h </w:instrText>
        </w:r>
        <w:r>
          <w:fldChar w:fldCharType="separate"/>
        </w:r>
        <w:r>
          <w:t>74</w:t>
        </w:r>
        <w:r>
          <w:fldChar w:fldCharType="end"/>
        </w:r>
      </w:hyperlink>
    </w:p>
    <w:p>
      <w:pPr>
        <w:pStyle w:val="TOC2"/>
        <w:tabs>
          <w:tab w:val="right" w:leader="dot" w:pos="8306"/>
        </w:tabs>
      </w:pPr>
      <w:hyperlink w:anchor="_Toc5020" w:history="1">
        <w:r>
          <w:rPr>
            <w:rFonts w:ascii="仿宋" w:eastAsia="仿宋" w:hAnsi="仿宋" w:cs="仿宋" w:hint="eastAsia"/>
            <w:lang w:eastAsia="zh-CN"/>
          </w:rPr>
          <w:t>(二)、异丙醇项目合同管理</w:t>
        </w:r>
        <w:r>
          <w:tab/>
        </w:r>
        <w:r>
          <w:fldChar w:fldCharType="begin"/>
        </w:r>
        <w:r>
          <w:instrText xml:space="preserve"> PAGEREF _Toc5020 \h </w:instrText>
        </w:r>
        <w:r>
          <w:fldChar w:fldCharType="separate"/>
        </w:r>
        <w:r>
          <w:t>76</w:t>
        </w:r>
        <w:r>
          <w:fldChar w:fldCharType="end"/>
        </w:r>
      </w:hyperlink>
    </w:p>
    <w:p>
      <w:pPr>
        <w:pStyle w:val="TOC2"/>
        <w:tabs>
          <w:tab w:val="right" w:leader="dot" w:pos="8306"/>
        </w:tabs>
      </w:pPr>
      <w:hyperlink w:anchor="_Toc27307" w:history="1">
        <w:r>
          <w:rPr>
            <w:rFonts w:ascii="仿宋" w:eastAsia="仿宋" w:hAnsi="仿宋" w:cs="仿宋" w:hint="eastAsia"/>
            <w:lang w:eastAsia="zh-CN"/>
          </w:rPr>
          <w:t>(三)、知识产权保护</w:t>
        </w:r>
        <w:r>
          <w:tab/>
        </w:r>
        <w:r>
          <w:fldChar w:fldCharType="begin"/>
        </w:r>
        <w:r>
          <w:instrText xml:space="preserve"> PAGEREF _Toc27307 \h </w:instrText>
        </w:r>
        <w:r>
          <w:fldChar w:fldCharType="separate"/>
        </w:r>
        <w:r>
          <w:t>77</w:t>
        </w:r>
        <w:r>
          <w:fldChar w:fldCharType="end"/>
        </w:r>
      </w:hyperlink>
    </w:p>
    <w:p>
      <w:pPr>
        <w:pStyle w:val="TOC2"/>
        <w:tabs>
          <w:tab w:val="right" w:leader="dot" w:pos="8306"/>
        </w:tabs>
      </w:pPr>
      <w:hyperlink w:anchor="_Toc4079" w:history="1">
        <w:r>
          <w:rPr>
            <w:rFonts w:ascii="仿宋" w:eastAsia="仿宋" w:hAnsi="仿宋" w:cs="仿宋" w:hint="eastAsia"/>
            <w:lang w:eastAsia="zh-CN"/>
          </w:rPr>
          <w:t>(四)、劳动法规与员工权益</w:t>
        </w:r>
        <w:r>
          <w:tab/>
        </w:r>
        <w:r>
          <w:fldChar w:fldCharType="begin"/>
        </w:r>
        <w:r>
          <w:instrText xml:space="preserve"> PAGEREF _Toc4079 \h </w:instrText>
        </w:r>
        <w:r>
          <w:fldChar w:fldCharType="separate"/>
        </w:r>
        <w:r>
          <w:t>79</w:t>
        </w:r>
        <w:r>
          <w:fldChar w:fldCharType="end"/>
        </w:r>
      </w:hyperlink>
    </w:p>
    <w:p>
      <w:pPr>
        <w:pStyle w:val="TOC2"/>
        <w:tabs>
          <w:tab w:val="right" w:leader="dot" w:pos="8306"/>
        </w:tabs>
      </w:pPr>
      <w:hyperlink w:anchor="_Toc1407" w:history="1">
        <w:r>
          <w:rPr>
            <w:rFonts w:ascii="仿宋" w:eastAsia="仿宋" w:hAnsi="仿宋" w:cs="仿宋" w:hint="eastAsia"/>
            <w:lang w:eastAsia="zh-CN"/>
          </w:rPr>
          <w:t>(五)、环境保护法规遵循</w:t>
        </w:r>
        <w:r>
          <w:tab/>
        </w:r>
        <w:r>
          <w:fldChar w:fldCharType="begin"/>
        </w:r>
        <w:r>
          <w:instrText xml:space="preserve"> PAGEREF _Toc1407 \h </w:instrText>
        </w:r>
        <w:r>
          <w:fldChar w:fldCharType="separate"/>
        </w:r>
        <w:r>
          <w:t>80</w:t>
        </w:r>
        <w:r>
          <w:fldChar w:fldCharType="end"/>
        </w:r>
      </w:hyperlink>
    </w:p>
    <w:p>
      <w:pPr>
        <w:pStyle w:val="TOC1"/>
        <w:tabs>
          <w:tab w:val="right" w:leader="dot" w:pos="8306"/>
        </w:tabs>
      </w:pPr>
      <w:hyperlink w:anchor="_Toc1707" w:history="1">
        <w:r>
          <w:rPr>
            <w:rFonts w:ascii="仿宋" w:eastAsia="仿宋" w:hAnsi="仿宋" w:cs="仿宋" w:hint="eastAsia"/>
            <w:lang w:eastAsia="zh-CN"/>
          </w:rPr>
          <w:t>十一、未来发展战略</w:t>
        </w:r>
        <w:r>
          <w:tab/>
        </w:r>
        <w:r>
          <w:fldChar w:fldCharType="begin"/>
        </w:r>
        <w:r>
          <w:instrText xml:space="preserve"> PAGEREF _Toc1707 \h </w:instrText>
        </w:r>
        <w:r>
          <w:fldChar w:fldCharType="separate"/>
        </w:r>
        <w:r>
          <w:t>82</w:t>
        </w:r>
        <w:r>
          <w:fldChar w:fldCharType="end"/>
        </w:r>
      </w:hyperlink>
    </w:p>
    <w:p>
      <w:pPr>
        <w:pStyle w:val="TOC2"/>
        <w:tabs>
          <w:tab w:val="right" w:leader="dot" w:pos="8306"/>
        </w:tabs>
      </w:pPr>
      <w:hyperlink w:anchor="_Toc26561" w:history="1">
        <w:r>
          <w:rPr>
            <w:rFonts w:ascii="仿宋" w:eastAsia="仿宋" w:hAnsi="仿宋" w:cs="仿宋" w:hint="eastAsia"/>
            <w:lang w:eastAsia="zh-CN"/>
          </w:rPr>
          <w:t>(一)、未来市场定位与业务拓展</w:t>
        </w:r>
        <w:r>
          <w:tab/>
        </w:r>
        <w:r>
          <w:fldChar w:fldCharType="begin"/>
        </w:r>
        <w:r>
          <w:instrText xml:space="preserve"> PAGEREF _Toc26561 \h </w:instrText>
        </w:r>
        <w:r>
          <w:fldChar w:fldCharType="separate"/>
        </w:r>
        <w:r>
          <w:t>82</w:t>
        </w:r>
        <w:r>
          <w:fldChar w:fldCharType="end"/>
        </w:r>
      </w:hyperlink>
    </w:p>
    <w:p>
      <w:pPr>
        <w:pStyle w:val="TOC2"/>
        <w:tabs>
          <w:tab w:val="right" w:leader="dot" w:pos="8306"/>
        </w:tabs>
      </w:pPr>
      <w:hyperlink w:anchor="_Toc14369" w:history="1">
        <w:r>
          <w:rPr>
            <w:rFonts w:ascii="仿宋" w:eastAsia="仿宋" w:hAnsi="仿宋" w:cs="仿宋" w:hint="eastAsia"/>
            <w:lang w:eastAsia="zh-CN"/>
          </w:rPr>
          <w:t>(二)、技术创新与研发方向</w:t>
        </w:r>
        <w:r>
          <w:tab/>
        </w:r>
        <w:r>
          <w:fldChar w:fldCharType="begin"/>
        </w:r>
        <w:r>
          <w:instrText xml:space="preserve"> PAGEREF _Toc14369 \h </w:instrText>
        </w:r>
        <w:r>
          <w:fldChar w:fldCharType="separate"/>
        </w:r>
        <w:r>
          <w:t>84</w:t>
        </w:r>
        <w:r>
          <w:fldChar w:fldCharType="end"/>
        </w:r>
      </w:hyperlink>
    </w:p>
    <w:p>
      <w:pPr>
        <w:pStyle w:val="TOC2"/>
        <w:tabs>
          <w:tab w:val="right" w:leader="dot" w:pos="8306"/>
        </w:tabs>
      </w:pPr>
      <w:hyperlink w:anchor="_Toc18375" w:history="1">
        <w:r>
          <w:rPr>
            <w:rFonts w:ascii="仿宋" w:eastAsia="仿宋" w:hAnsi="仿宋" w:cs="仿宋" w:hint="eastAsia"/>
            <w:lang w:eastAsia="zh-CN"/>
          </w:rPr>
          <w:t>(三)、国际化战略与全球市场</w:t>
        </w:r>
        <w:r>
          <w:tab/>
        </w:r>
        <w:r>
          <w:fldChar w:fldCharType="begin"/>
        </w:r>
        <w:r>
          <w:instrText xml:space="preserve"> PAGEREF _Toc18375 \h </w:instrText>
        </w:r>
        <w:r>
          <w:fldChar w:fldCharType="separate"/>
        </w:r>
        <w:r>
          <w:t>85</w:t>
        </w:r>
        <w:r>
          <w:fldChar w:fldCharType="end"/>
        </w:r>
      </w:hyperlink>
    </w:p>
    <w:p>
      <w:pPr>
        <w:pStyle w:val="TOC2"/>
        <w:tabs>
          <w:tab w:val="right" w:leader="dot" w:pos="8306"/>
        </w:tabs>
      </w:pPr>
      <w:hyperlink w:anchor="_Toc17266" w:history="1">
        <w:r>
          <w:rPr>
            <w:rFonts w:ascii="仿宋" w:eastAsia="仿宋" w:hAnsi="仿宋" w:cs="仿宋" w:hint="eastAsia"/>
            <w:lang w:eastAsia="zh-CN"/>
          </w:rPr>
          <w:t>(四)、可持续发展战略</w:t>
        </w:r>
        <w:r>
          <w:tab/>
        </w:r>
        <w:r>
          <w:fldChar w:fldCharType="begin"/>
        </w:r>
        <w:r>
          <w:instrText xml:space="preserve"> PAGEREF _Toc17266 \h </w:instrText>
        </w:r>
        <w:r>
          <w:fldChar w:fldCharType="separate"/>
        </w:r>
        <w:r>
          <w:t>87</w:t>
        </w:r>
        <w:r>
          <w:fldChar w:fldCharType="end"/>
        </w:r>
      </w:hyperlink>
    </w:p>
    <w:p>
      <w:pPr>
        <w:pStyle w:val="TOC1"/>
        <w:tabs>
          <w:tab w:val="right" w:leader="dot" w:pos="8306"/>
        </w:tabs>
      </w:pPr>
      <w:hyperlink w:anchor="_Toc2509" w:history="1">
        <w:r>
          <w:rPr>
            <w:rFonts w:ascii="仿宋" w:eastAsia="仿宋" w:hAnsi="仿宋" w:cs="仿宋" w:hint="eastAsia"/>
            <w:lang w:eastAsia="zh-CN"/>
          </w:rPr>
          <w:t>十二、市场营销策略</w:t>
        </w:r>
        <w:r>
          <w:tab/>
        </w:r>
        <w:r>
          <w:fldChar w:fldCharType="begin"/>
        </w:r>
        <w:r>
          <w:instrText xml:space="preserve"> PAGEREF _Toc2509 \h </w:instrText>
        </w:r>
        <w:r>
          <w:fldChar w:fldCharType="separate"/>
        </w:r>
        <w:r>
          <w:t>89</w:t>
        </w:r>
        <w:r>
          <w:fldChar w:fldCharType="end"/>
        </w:r>
      </w:hyperlink>
    </w:p>
    <w:p>
      <w:pPr>
        <w:pStyle w:val="TOC2"/>
        <w:tabs>
          <w:tab w:val="right" w:leader="dot" w:pos="8306"/>
        </w:tabs>
      </w:pPr>
      <w:hyperlink w:anchor="_Toc7965" w:history="1">
        <w:r>
          <w:rPr>
            <w:rFonts w:ascii="仿宋" w:eastAsia="仿宋" w:hAnsi="仿宋" w:cs="仿宋" w:hint="eastAsia"/>
            <w:lang w:eastAsia="zh-CN"/>
          </w:rPr>
          <w:t>(一)、市场定位与目标客户群</w:t>
        </w:r>
        <w:r>
          <w:tab/>
        </w:r>
        <w:r>
          <w:fldChar w:fldCharType="begin"/>
        </w:r>
        <w:r>
          <w:instrText xml:space="preserve"> PAGEREF _Toc7965 \h </w:instrText>
        </w:r>
        <w:r>
          <w:fldChar w:fldCharType="separate"/>
        </w:r>
        <w:r>
          <w:t>89</w:t>
        </w:r>
        <w:r>
          <w:fldChar w:fldCharType="end"/>
        </w:r>
      </w:hyperlink>
    </w:p>
    <w:p>
      <w:pPr>
        <w:pStyle w:val="TOC2"/>
        <w:tabs>
          <w:tab w:val="right" w:leader="dot" w:pos="8306"/>
        </w:tabs>
      </w:pPr>
      <w:hyperlink w:anchor="_Toc10425" w:history="1">
        <w:r>
          <w:rPr>
            <w:rFonts w:ascii="仿宋" w:eastAsia="仿宋" w:hAnsi="仿宋" w:cs="仿宋" w:hint="eastAsia"/>
            <w:lang w:eastAsia="zh-CN"/>
          </w:rPr>
          <w:t>(二)、竞争对手分析</w:t>
        </w:r>
        <w:r>
          <w:tab/>
        </w:r>
        <w:r>
          <w:fldChar w:fldCharType="begin"/>
        </w:r>
        <w:r>
          <w:instrText xml:space="preserve"> PAGEREF _Toc10425 \h </w:instrText>
        </w:r>
        <w:r>
          <w:fldChar w:fldCharType="separate"/>
        </w:r>
        <w:r>
          <w:t>91</w:t>
        </w:r>
        <w:r>
          <w:fldChar w:fldCharType="end"/>
        </w:r>
      </w:hyperlink>
    </w:p>
    <w:p>
      <w:pPr>
        <w:pStyle w:val="TOC2"/>
        <w:tabs>
          <w:tab w:val="right" w:leader="dot" w:pos="8306"/>
        </w:tabs>
      </w:pPr>
      <w:hyperlink w:anchor="_Toc26412" w:history="1">
        <w:r>
          <w:rPr>
            <w:rFonts w:ascii="仿宋" w:eastAsia="仿宋" w:hAnsi="仿宋" w:cs="仿宋" w:hint="eastAsia"/>
            <w:lang w:eastAsia="zh-CN"/>
          </w:rPr>
          <w:t>(三)、营销策略与推广计划</w:t>
        </w:r>
        <w:r>
          <w:tab/>
        </w:r>
        <w:r>
          <w:fldChar w:fldCharType="begin"/>
        </w:r>
        <w:r>
          <w:instrText xml:space="preserve"> PAGEREF _Toc26412 \h </w:instrText>
        </w:r>
        <w:r>
          <w:fldChar w:fldCharType="separate"/>
        </w:r>
        <w:r>
          <w:t>93</w:t>
        </w:r>
        <w:r>
          <w:fldChar w:fldCharType="end"/>
        </w:r>
      </w:hyperlink>
    </w:p>
    <w:p>
      <w:pPr>
        <w:pStyle w:val="TOC2"/>
        <w:tabs>
          <w:tab w:val="right" w:leader="dot" w:pos="8306"/>
        </w:tabs>
      </w:pPr>
      <w:hyperlink w:anchor="_Toc12844" w:history="1">
        <w:r>
          <w:rPr>
            <w:rFonts w:ascii="仿宋" w:eastAsia="仿宋" w:hAnsi="仿宋" w:cs="仿宋" w:hint="eastAsia"/>
            <w:lang w:eastAsia="zh-CN"/>
          </w:rPr>
          <w:t>(四)、产品定价与销售渠道</w:t>
        </w:r>
        <w:r>
          <w:tab/>
        </w:r>
        <w:r>
          <w:fldChar w:fldCharType="begin"/>
        </w:r>
        <w:r>
          <w:instrText xml:space="preserve"> PAGEREF _Toc12844 \h </w:instrText>
        </w:r>
        <w:r>
          <w:fldChar w:fldCharType="separate"/>
        </w:r>
        <w:r>
          <w:t>94</w:t>
        </w:r>
        <w:r>
          <w:fldChar w:fldCharType="end"/>
        </w:r>
      </w:hyperlink>
    </w:p>
    <w:p>
      <w:pPr>
        <w:pStyle w:val="TOC2"/>
        <w:tabs>
          <w:tab w:val="right" w:leader="dot" w:pos="8306"/>
        </w:tabs>
      </w:pPr>
      <w:hyperlink w:anchor="_Toc13716" w:history="1">
        <w:r>
          <w:rPr>
            <w:rFonts w:ascii="仿宋" w:eastAsia="仿宋" w:hAnsi="仿宋" w:cs="仿宋" w:hint="eastAsia"/>
            <w:lang w:eastAsia="zh-CN"/>
          </w:rPr>
          <w:t>(五)、售后服务体系</w:t>
        </w:r>
        <w:r>
          <w:tab/>
        </w:r>
        <w:r>
          <w:fldChar w:fldCharType="begin"/>
        </w:r>
        <w:r>
          <w:instrText xml:space="preserve"> PAGEREF _Toc13716 \h </w:instrText>
        </w:r>
        <w:r>
          <w:fldChar w:fldCharType="separate"/>
        </w:r>
        <w:r>
          <w:t>96</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6556"/>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在当前知识经济迅猛发展的大背景下，异丙醇项目管理已成为推动企业及组织持续创新的核心动力。本异丙醇项目报告集中讨论了异丙醇项目策划、实施与评估的关键环节，旨在通过系统分析和反思异丙醇项目管理实践中的优势与不足，提升异丙醇项目执行的有效性和效率。报告内容涵盖了异丙醇项目的目标设定、资源配置、风险控制与成果交付等多个维度，为读者提供了一套完整的异丙醇项目管理解决方案。需要强调的是，本报告仅用于学术研讨，不得用于商业目的，其内部详细资料和结论供学习交流使用，以促进异丙醇项目管理领域的知识共享和专业发展。</w:t>
      </w:r>
    </w:p>
    <w:p>
      <w:pPr>
        <w:pStyle w:val="Heading1"/>
        <w:ind w:firstLine="560" w:firstLineChars="200"/>
        <w:rPr>
          <w:rFonts w:ascii="仿宋" w:eastAsia="仿宋" w:hAnsi="仿宋" w:cs="仿宋" w:hint="eastAsia"/>
          <w:sz w:val="28"/>
          <w:lang w:eastAsia="zh-CN"/>
        </w:rPr>
      </w:pPr>
      <w:bookmarkStart w:id="2" w:name="_Toc9566"/>
      <w:r>
        <w:rPr>
          <w:rFonts w:ascii="仿宋" w:eastAsia="仿宋" w:hAnsi="仿宋" w:cs="仿宋" w:hint="eastAsia"/>
          <w:sz w:val="28"/>
          <w:lang w:eastAsia="zh-CN"/>
        </w:rPr>
        <w:t>一、异丙醇项目基本情况</w:t>
      </w:r>
      <w:bookmarkEnd w:id="2"/>
    </w:p>
    <w:p>
      <w:pPr>
        <w:pStyle w:val="Heading2"/>
        <w:rPr>
          <w:rFonts w:ascii="仿宋" w:eastAsia="仿宋" w:hAnsi="仿宋" w:cs="仿宋" w:hint="eastAsia"/>
          <w:lang w:eastAsia="zh-CN"/>
        </w:rPr>
      </w:pPr>
      <w:bookmarkStart w:id="3" w:name="_Toc2776"/>
      <w:r>
        <w:rPr>
          <w:rFonts w:ascii="仿宋" w:eastAsia="仿宋" w:hAnsi="仿宋" w:cs="仿宋" w:hint="eastAsia"/>
          <w:lang w:eastAsia="zh-CN"/>
        </w:rPr>
        <w:t>(一)、异丙醇项目名称及建设性质</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(一) 异丙醇项目名称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异丙醇项目名称：XXX异丙醇项目</w:t>
      </w:r>
    </w:p>
    <w:p>
      <w:pPr>
        <w:ind w:firstLine="560" w:firstLineChars="200"/>
        <w:rPr>
          <w:rFonts w:ascii="仿宋" w:eastAsia="仿宋" w:hAnsi="仿宋" w:cs="仿宋" w:hint="eastAsia"/>
          <w:sz w:val="28"/>
        </w:rPr>
      </w:pPr>
      <w:r>
        <w:rPr>
          <w:rFonts w:ascii="仿宋" w:eastAsia="仿宋" w:hAnsi="仿宋" w:cs="仿宋" w:hint="eastAsia"/>
          <w:sz w:val="28"/>
          <w:lang w:eastAsia="zh-CN"/>
        </w:rPr>
        <w:t>(二) 异丙醇项目建设性质</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该异丙醇项目属于新建异丙醇项目，依托xx区良好的产业基础和创新氛围，充分发挥区位优势，全力打造以xxx为核心的综合性产业基地。预计年产值可达XXX万元。这一新兴异丙醇项目将在新区的发展中发挥重要作用，推动产业升级和区域经济的可持续增长。</w:t>
      </w:r>
    </w:p>
    <w:p>
      <w:pPr>
        <w:pStyle w:val="Heading2"/>
        <w:ind w:firstLine="560" w:firstLineChars="200"/>
        <w:rPr>
          <w:rFonts w:ascii="仿宋" w:eastAsia="仿宋" w:hAnsi="仿宋" w:cs="仿宋" w:hint="eastAsia"/>
          <w:sz w:val="28"/>
          <w:lang w:eastAsia="zh-CN"/>
        </w:rPr>
      </w:pPr>
      <w:bookmarkStart w:id="4" w:name="_Toc426"/>
      <w:r>
        <w:rPr>
          <w:rFonts w:ascii="仿宋" w:eastAsia="仿宋" w:hAnsi="仿宋" w:cs="仿宋" w:hint="eastAsia"/>
          <w:sz w:val="28"/>
          <w:lang w:eastAsia="zh-CN"/>
        </w:rPr>
        <w:t>(二)、异丙醇项目承办单位</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xxx公司</w:t>
      </w:r>
    </w:p>
    <w:p>
      <w:pPr>
        <w:pStyle w:val="Heading2"/>
        <w:ind w:firstLine="560" w:firstLineChars="200"/>
        <w:rPr>
          <w:rFonts w:ascii="仿宋" w:eastAsia="仿宋" w:hAnsi="仿宋" w:cs="仿宋" w:hint="eastAsia"/>
          <w:sz w:val="28"/>
          <w:lang w:eastAsia="zh-CN"/>
        </w:rPr>
      </w:pPr>
      <w:bookmarkStart w:id="5" w:name="_Toc16802"/>
      <w:r>
        <w:rPr>
          <w:rFonts w:ascii="仿宋" w:eastAsia="仿宋" w:hAnsi="仿宋" w:cs="仿宋" w:hint="eastAsia"/>
          <w:sz w:val="28"/>
          <w:lang w:eastAsia="zh-CN"/>
        </w:rPr>
        <w:t>(三)、战略合作单位</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xxx集团有限公司</w:t>
      </w:r>
    </w:p>
    <w:p>
      <w:pPr>
        <w:pStyle w:val="Heading2"/>
        <w:ind w:firstLine="560" w:firstLineChars="200"/>
        <w:rPr>
          <w:rFonts w:ascii="仿宋" w:eastAsia="仿宋" w:hAnsi="仿宋" w:cs="仿宋" w:hint="eastAsia"/>
          <w:sz w:val="28"/>
          <w:lang w:eastAsia="zh-CN"/>
        </w:rPr>
      </w:pPr>
      <w:bookmarkStart w:id="6" w:name="_Toc1504"/>
      <w:r>
        <w:rPr>
          <w:rFonts w:ascii="仿宋" w:eastAsia="仿宋" w:hAnsi="仿宋" w:cs="仿宋" w:hint="eastAsia"/>
          <w:sz w:val="28"/>
          <w:lang w:eastAsia="zh-CN"/>
        </w:rPr>
        <w:t>(四)、异丙醇项目提出的理由</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1. 位置优势： XX区具有良好的产业基础和创新氛围，为新兴产业的发展提供了有力支持。异丙醇项目能够充分借助XX区的产业集聚效应和科技创新环境，更好地融入当地经济体系。</w:t>
      </w:r>
    </w:p>
    <w:p>
      <w:pPr>
        <w:ind w:firstLine="560" w:firstLineChars="200"/>
        <w:rPr>
          <w:rFonts w:ascii="仿宋" w:eastAsia="仿宋" w:hAnsi="仿宋" w:cs="仿宋" w:hint="eastAsia"/>
          <w:sz w:val="28"/>
        </w:rPr>
      </w:pPr>
      <w:r>
        <w:rPr>
          <w:rFonts w:ascii="仿宋" w:eastAsia="仿宋" w:hAnsi="仿宋" w:cs="仿宋" w:hint="eastAsia"/>
          <w:sz w:val="28"/>
          <w:lang w:eastAsia="zh-CN"/>
        </w:rPr>
        <w:t>2. 区位优势： 异丙醇项目充分发挥地理位置的优势，依托XX区的区位条件，更便利地接触市场、原材料和人才资源。这将有助于异丙醇项目的顺利推进和市场开拓。</w:t>
      </w:r>
    </w:p>
    <w:p>
      <w:pPr>
        <w:ind w:firstLine="560" w:firstLineChars="200"/>
        <w:rPr>
          <w:rFonts w:ascii="仿宋" w:eastAsia="仿宋" w:hAnsi="仿宋" w:cs="仿宋" w:hint="eastAsia"/>
          <w:sz w:val="28"/>
        </w:rPr>
      </w:pPr>
      <w:r>
        <w:rPr>
          <w:rFonts w:ascii="仿宋" w:eastAsia="仿宋" w:hAnsi="仿宋" w:cs="仿宋" w:hint="eastAsia"/>
          <w:sz w:val="28"/>
          <w:lang w:eastAsia="zh-CN"/>
        </w:rPr>
        <w:t>3. 综合性产业基地： 该异丙醇项目定位为以油墨为核心的综合性产业基地，这不仅能够满足市场对油墨产品的需求，还能够在油墨产业链上实现产业多元化，提高产值和经济效益。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4. 年产值潜力： 异丙醇项目规模较大，预计年产值可达XXX万元，这对于XX区的经济发展具有显著的促进作用。高产值意味着异丙醇项目将为当地提供更多的就业机会，同时也能够为地方财政做出贡献。</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5.</w:t>
      </w:r>
      <w:r>
        <w:rPr>
          <w:rFonts w:ascii="仿宋" w:eastAsia="仿宋" w:hAnsi="仿宋" w:cs="仿宋" w:hint="eastAsia"/>
          <w:sz w:val="28"/>
          <w:lang w:eastAsia="zh-CN"/>
        </w:rPr>
        <w:t xml:space="preserve"> 产业升级：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通过全力打造以油墨为核心的产业基地，异丙醇项目将推动相关产业的升级和发展。这有助于提升当地产业结构，增加高附加值产业的比重，促进区域产业的可持续发展。</w:t>
      </w:r>
    </w:p>
    <w:p>
      <w:pPr>
        <w:pStyle w:val="Heading2"/>
        <w:ind w:firstLine="560" w:firstLineChars="200"/>
        <w:rPr>
          <w:rFonts w:ascii="仿宋" w:eastAsia="仿宋" w:hAnsi="仿宋" w:cs="仿宋" w:hint="eastAsia"/>
          <w:sz w:val="28"/>
          <w:lang w:eastAsia="zh-CN"/>
        </w:rPr>
      </w:pPr>
      <w:bookmarkStart w:id="7" w:name="_Toc6243"/>
      <w:r>
        <w:rPr>
          <w:rFonts w:ascii="仿宋" w:eastAsia="仿宋" w:hAnsi="仿宋" w:cs="仿宋" w:hint="eastAsia"/>
          <w:sz w:val="28"/>
          <w:lang w:eastAsia="zh-CN"/>
        </w:rPr>
        <w:t>(五)、原材料供应</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异丙醇项目所需的主要原材料及辅助材料包括 Xxx、xxx、xx、xxx、xx 等，经过严格筛选，xxx 投资公司已经确保选择的供货单位完全能够稳定供应上述所需原料。这些供货商不仅具备高质量的产品和稳定的供货能力，而且与公司已建立了密切的合作关系，为异丙醇项目提供了可靠的原辅材料供应保障。</w:t>
      </w:r>
    </w:p>
    <w:p>
      <w:pPr>
        <w:ind w:firstLine="560" w:firstLineChars="200"/>
        <w:rPr>
          <w:rFonts w:ascii="仿宋" w:eastAsia="仿宋" w:hAnsi="仿宋" w:cs="仿宋" w:hint="eastAsia"/>
          <w:sz w:val="28"/>
        </w:rPr>
      </w:pPr>
      <w:r>
        <w:rPr>
          <w:rFonts w:ascii="仿宋" w:eastAsia="仿宋" w:hAnsi="仿宋" w:cs="仿宋" w:hint="eastAsia"/>
          <w:sz w:val="28"/>
          <w:lang w:eastAsia="zh-CN"/>
        </w:rPr>
        <w:t>供货商的选择是基于其在行业内的声誉、生产能力、质量管理体系以及服务水平等多方面的考量。通过与供货商的深入合作，双方建立了互信互利的伙伴关系，确保了异丙醇项目正常经营所需原辅材料的高质量供应。</w:t>
      </w:r>
    </w:p>
    <w:p>
      <w:pPr>
        <w:ind w:firstLine="560" w:firstLineChars="200"/>
        <w:rPr>
          <w:rFonts w:ascii="仿宋" w:eastAsia="仿宋" w:hAnsi="仿宋" w:cs="仿宋" w:hint="eastAsia"/>
          <w:sz w:val="28"/>
        </w:rPr>
      </w:pPr>
      <w:r>
        <w:rPr>
          <w:rFonts w:ascii="仿宋" w:eastAsia="仿宋" w:hAnsi="仿宋" w:cs="仿宋" w:hint="eastAsia"/>
          <w:sz w:val="28"/>
          <w:lang w:eastAsia="zh-CN"/>
        </w:rPr>
        <w:t>这些供货商不仅能够保障异丙醇项目的当前需求，而且能够满足 xxx 投资公司今后进一步扩大生产规模的预期要求。公司与供货商之间的战略合作关系意味着在未来扩大规模的同时，供货商将积极响应，提供足够的支持，确保原材料供应链的可持续性和灵活性。</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通过这一合理而有力的供应链管理，xxx 投资公司将能够确保异丙醇项目在原材料采购和供应方面的高效运作，为异丙醇项目的稳健发展打下坚实基础。</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pStyle w:val="Heading2"/>
        <w:ind w:firstLine="560" w:firstLineChars="200"/>
        <w:rPr>
          <w:rFonts w:ascii="仿宋" w:eastAsia="仿宋" w:hAnsi="仿宋" w:cs="仿宋" w:hint="eastAsia"/>
          <w:sz w:val="28"/>
          <w:lang w:eastAsia="zh-CN"/>
        </w:rPr>
      </w:pPr>
      <w:bookmarkStart w:id="8" w:name="_Toc16411"/>
      <w:r>
        <w:rPr>
          <w:rFonts w:ascii="仿宋" w:eastAsia="仿宋" w:hAnsi="仿宋" w:cs="仿宋" w:hint="eastAsia"/>
          <w:sz w:val="28"/>
          <w:lang w:eastAsia="zh-CN"/>
        </w:rPr>
        <w:t>(六)、异丙醇项目能耗分析</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1. 能源类型： 确定异丙醇项目所使用的主要能源类型，例如电力、天然气、燃油等。了解能源类型将有助于集中分析各种能源的使用情况。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2. 能源消耗量： 收集并记录异丙醇项目在生产过程中各种能源的消耗量。这可以通过监测设备、能源计量仪器以及相关数据记录来实现。</w:t>
      </w:r>
    </w:p>
    <w:p>
      <w:pPr>
        <w:ind w:firstLine="560" w:firstLineChars="200"/>
        <w:rPr>
          <w:rFonts w:ascii="仿宋" w:eastAsia="仿宋" w:hAnsi="仿宋" w:cs="仿宋" w:hint="eastAsia"/>
          <w:sz w:val="28"/>
        </w:rPr>
      </w:pPr>
      <w:r>
        <w:rPr>
          <w:rFonts w:ascii="仿宋" w:eastAsia="仿宋" w:hAnsi="仿宋" w:cs="仿宋" w:hint="eastAsia"/>
          <w:sz w:val="28"/>
          <w:lang w:eastAsia="zh-CN"/>
        </w:rPr>
        <w:t>3. 生产阶段分析： 将能耗分解到不同的生产阶段，以便更具体地了解哪些环节对总能耗贡献最大。这有助于有针对性地采取节能措施。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4. 设备效能： 评估和比较各种生产设备的能源效能。确定是否存在能效较低的设备，以便进行升级或替换，以降低能源消耗。</w:t>
      </w:r>
    </w:p>
    <w:p>
      <w:pPr>
        <w:ind w:firstLine="560" w:firstLineChars="200"/>
        <w:rPr>
          <w:rFonts w:ascii="仿宋" w:eastAsia="仿宋" w:hAnsi="仿宋" w:cs="仿宋" w:hint="eastAsia"/>
          <w:sz w:val="28"/>
        </w:rPr>
      </w:pPr>
      <w:r>
        <w:rPr>
          <w:rFonts w:ascii="仿宋" w:eastAsia="仿宋" w:hAnsi="仿宋" w:cs="仿宋" w:hint="eastAsia"/>
          <w:sz w:val="28"/>
          <w:lang w:eastAsia="zh-CN"/>
        </w:rPr>
        <w:t>5. 工艺优化： 通过工艺优化来减少能源浪费。可能的优化措施包括提高设备利用率、优化生产流程、改善产品设计等。</w:t>
      </w:r>
    </w:p>
    <w:p>
      <w:pPr>
        <w:ind w:firstLine="560" w:firstLineChars="200"/>
        <w:rPr>
          <w:rFonts w:ascii="仿宋" w:eastAsia="仿宋" w:hAnsi="仿宋" w:cs="仿宋" w:hint="eastAsia"/>
          <w:sz w:val="28"/>
        </w:rPr>
      </w:pPr>
      <w:r>
        <w:rPr>
          <w:rFonts w:ascii="仿宋" w:eastAsia="仿宋" w:hAnsi="仿宋" w:cs="仿宋" w:hint="eastAsia"/>
          <w:sz w:val="28"/>
          <w:lang w:eastAsia="zh-CN"/>
        </w:rPr>
        <w:t>6. 能效改进异丙醇项目： 考虑实施能效改进异丙醇项目，例如更换节能设备、采用新的生产技术、改进维护和操作方法等。</w:t>
      </w:r>
    </w:p>
    <w:p>
      <w:pPr>
        <w:ind w:firstLine="560" w:firstLineChars="200"/>
        <w:rPr>
          <w:rFonts w:ascii="仿宋" w:eastAsia="仿宋" w:hAnsi="仿宋" w:cs="仿宋" w:hint="eastAsia"/>
          <w:sz w:val="28"/>
        </w:rPr>
      </w:pPr>
      <w:r>
        <w:rPr>
          <w:rFonts w:ascii="仿宋" w:eastAsia="仿宋" w:hAnsi="仿宋" w:cs="仿宋" w:hint="eastAsia"/>
          <w:sz w:val="28"/>
          <w:lang w:eastAsia="zh-CN"/>
        </w:rPr>
        <w:t>7. 再生能源应用： 探索并评估再生能源在异丙醇项目中的应用可能性。例如，考虑采用太阳能、风能等可再生能源来部分或完全满足能源需求。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8. 员工培训： 培训员工，使其认识到能源节约的重要性，并提供相关的操作和维护指导，以确保设备的有效运行。</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9.</w:t>
      </w:r>
      <w:r>
        <w:rPr>
          <w:rFonts w:ascii="仿宋" w:eastAsia="仿宋" w:hAnsi="仿宋" w:cs="仿宋" w:hint="eastAsia"/>
          <w:sz w:val="28"/>
          <w:lang w:eastAsia="zh-CN"/>
        </w:rPr>
        <w:t xml:space="preserve"> 定期审查：</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建立定期审查机制，对能源使用情况进行评估，及时调整和改进能源管理策略。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10. 法规合规性： 确保异丙醇项目的能耗活动符合相关法规和环境保护标准。</w:t>
      </w:r>
    </w:p>
    <w:p>
      <w:pPr>
        <w:pStyle w:val="Heading2"/>
        <w:ind w:firstLine="560" w:firstLineChars="200"/>
        <w:rPr>
          <w:rFonts w:ascii="仿宋" w:eastAsia="仿宋" w:hAnsi="仿宋" w:cs="仿宋" w:hint="eastAsia"/>
          <w:sz w:val="28"/>
          <w:lang w:eastAsia="zh-CN"/>
        </w:rPr>
      </w:pPr>
      <w:bookmarkStart w:id="9" w:name="_Toc29793"/>
      <w:r>
        <w:rPr>
          <w:rFonts w:ascii="仿宋" w:eastAsia="仿宋" w:hAnsi="仿宋" w:cs="仿宋" w:hint="eastAsia"/>
          <w:sz w:val="28"/>
          <w:lang w:eastAsia="zh-CN"/>
        </w:rPr>
        <w:t>(七)、环境保护</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异丙醇项目紧密契合xx区的发展规划，符合该区产业结构调整规划以及国家的产业发展政策。在异丙醇项目规划中，我们充分考虑了区域的可持续发展需求，确保异丙醇项目建设不仅符合国家政策，也与当地的产业发展方向相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保护环境，我们采取了切实可行的治理措施，严格控制各类污染物的排放，确保异丙醇项目的生产活动在国家规定的排放标准内。异丙醇项目建设阶段及运营后，我们将持续监测和管理排放，以确保异丙醇项目对区域生态环境不会产生明显的负面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计方面，我们坚持清洁生产的理念，采用先进的清洁生产工艺，应用清洁原材料，以生产清洁产品为目标。通过这一策略，我们旨在消除和减少污染，实现生产与环境的协调共生。异丙醇项目建成并投产后，各项环境指标将严格符合国家和地方清洁生产的标准要求，确保异丙醇项目的运营不仅不损害环境，还有助于地区的生态健康。</w:t>
      </w:r>
    </w:p>
    <w:p>
      <w:pPr>
        <w:pStyle w:val="Heading2"/>
        <w:ind w:firstLine="560" w:firstLineChars="200"/>
        <w:rPr>
          <w:rFonts w:ascii="仿宋" w:eastAsia="仿宋" w:hAnsi="仿宋" w:cs="仿宋" w:hint="eastAsia"/>
          <w:sz w:val="28"/>
          <w:lang w:eastAsia="zh-CN"/>
        </w:rPr>
      </w:pPr>
      <w:bookmarkStart w:id="10" w:name="_Toc14770"/>
      <w:r>
        <w:rPr>
          <w:rFonts w:ascii="仿宋" w:eastAsia="仿宋" w:hAnsi="仿宋" w:cs="仿宋" w:hint="eastAsia"/>
          <w:sz w:val="28"/>
          <w:lang w:eastAsia="zh-CN"/>
        </w:rPr>
        <w:t>(八)、异丙醇项目建设符合性</w:t>
      </w:r>
      <w:bookmarkEnd w:id="10"/>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1.</w:t>
      </w:r>
      <w:r>
        <w:rPr>
          <w:rFonts w:ascii="仿宋" w:eastAsia="仿宋" w:hAnsi="仿宋" w:cs="仿宋" w:hint="eastAsia"/>
          <w:sz w:val="28"/>
          <w:lang w:eastAsia="zh-CN"/>
        </w:rPr>
        <w:t xml:space="preserve"> 法规合规性：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确保异丙醇项目的规划和建设符合当地和国家的法规和政策要求。这可能涉及土地使用、环保、建筑规范、安全等方面的法规。</w:t>
      </w:r>
    </w:p>
    <w:p>
      <w:pPr>
        <w:ind w:firstLine="560" w:firstLineChars="200"/>
        <w:rPr>
          <w:rFonts w:ascii="仿宋" w:eastAsia="仿宋" w:hAnsi="仿宋" w:cs="仿宋" w:hint="eastAsia"/>
          <w:sz w:val="28"/>
        </w:rPr>
      </w:pPr>
      <w:r>
        <w:rPr>
          <w:rFonts w:ascii="仿宋" w:eastAsia="仿宋" w:hAnsi="仿宋" w:cs="仿宋" w:hint="eastAsia"/>
          <w:sz w:val="28"/>
          <w:lang w:eastAsia="zh-CN"/>
        </w:rPr>
        <w:t>2. 环境影响评价： 进行全面的环境影响评价，确保异丙醇项目建设和运营不会对周围环境产生负面影响。在评估中，考虑空气、水、土壤质量以及生态系统的保护。</w:t>
      </w:r>
    </w:p>
    <w:p>
      <w:pPr>
        <w:ind w:firstLine="560" w:firstLineChars="200"/>
        <w:rPr>
          <w:rFonts w:ascii="仿宋" w:eastAsia="仿宋" w:hAnsi="仿宋" w:cs="仿宋" w:hint="eastAsia"/>
          <w:sz w:val="28"/>
        </w:rPr>
      </w:pPr>
      <w:r>
        <w:rPr>
          <w:rFonts w:ascii="仿宋" w:eastAsia="仿宋" w:hAnsi="仿宋" w:cs="仿宋" w:hint="eastAsia"/>
          <w:sz w:val="28"/>
          <w:lang w:eastAsia="zh-CN"/>
        </w:rPr>
        <w:t>3. 社会责任： 异丙醇项目建设应考虑社会责任，确保异丙醇项目对当地社区的影响是积极的。这可能包括就业机会、社区发展异丙醇项目、文化保护等方面。</w:t>
      </w:r>
    </w:p>
    <w:p>
      <w:pPr>
        <w:ind w:firstLine="560" w:firstLineChars="200"/>
        <w:rPr>
          <w:rFonts w:ascii="仿宋" w:eastAsia="仿宋" w:hAnsi="仿宋" w:cs="仿宋" w:hint="eastAsia"/>
          <w:sz w:val="28"/>
        </w:rPr>
      </w:pPr>
      <w:r>
        <w:rPr>
          <w:rFonts w:ascii="仿宋" w:eastAsia="仿宋" w:hAnsi="仿宋" w:cs="仿宋" w:hint="eastAsia"/>
          <w:sz w:val="28"/>
          <w:lang w:eastAsia="zh-CN"/>
        </w:rPr>
        <w:t>4. 安全标准： 遵守相关的安全标准和规范，保障异丙醇项目建设和运营的人员安全。这包括建筑结构的安全性、设备操作的安全规程等。</w:t>
      </w:r>
    </w:p>
    <w:p>
      <w:pPr>
        <w:ind w:firstLine="560" w:firstLineChars="200"/>
        <w:rPr>
          <w:rFonts w:ascii="仿宋" w:eastAsia="仿宋" w:hAnsi="仿宋" w:cs="仿宋" w:hint="eastAsia"/>
          <w:sz w:val="28"/>
        </w:rPr>
      </w:pPr>
      <w:r>
        <w:rPr>
          <w:rFonts w:ascii="仿宋" w:eastAsia="仿宋" w:hAnsi="仿宋" w:cs="仿宋" w:hint="eastAsia"/>
          <w:sz w:val="28"/>
          <w:lang w:eastAsia="zh-CN"/>
        </w:rPr>
        <w:t>5. 技术规范： 确保异丙醇项目采用符合行业标准和技术规范的设计和建设。这有助于异丙醇项目的高效运作和可持续性发展。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6. 可持续性： 异丙醇项目建设应考虑可持续性原则，包括资源利用效率、能源消耗、废弃物处理等。采用清洁生产和绿色技术，以降低对环境的影响。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7. 公共参与： 异丙醇项目建设阶段应开展公共参与，听取相关利益相关者的意见和建议。这有助于解决可能的争议，提高异丙醇项目在社会中的接受度。</w:t>
      </w:r>
    </w:p>
    <w:p>
      <w:pPr>
        <w:ind w:firstLine="560" w:firstLineChars="200"/>
        <w:rPr>
          <w:rFonts w:ascii="仿宋" w:eastAsia="仿宋" w:hAnsi="仿宋" w:cs="仿宋" w:hint="eastAsia"/>
          <w:sz w:val="28"/>
        </w:rPr>
      </w:pPr>
      <w:r>
        <w:rPr>
          <w:rFonts w:ascii="仿宋" w:eastAsia="仿宋" w:hAnsi="仿宋" w:cs="仿宋" w:hint="eastAsia"/>
          <w:sz w:val="28"/>
          <w:lang w:eastAsia="zh-CN"/>
        </w:rPr>
        <w:t>8. 监测和报告： 建立定期监测和报告机制，监控异丙醇项目的建设和运营过程中的符合性。及时发现和解决潜在的问题。</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9. 风险管理： 开展全面的风险评估，确保异丙醇项目建设和运营过程中的各种风险能够被有效管理和应对。</w:t>
      </w:r>
    </w:p>
    <w:p>
      <w:pPr>
        <w:pStyle w:val="Heading2"/>
        <w:ind w:firstLine="560" w:firstLineChars="200"/>
        <w:rPr>
          <w:rFonts w:ascii="仿宋" w:eastAsia="仿宋" w:hAnsi="仿宋" w:cs="仿宋" w:hint="eastAsia"/>
          <w:sz w:val="28"/>
          <w:lang w:eastAsia="zh-CN"/>
        </w:rPr>
      </w:pPr>
      <w:bookmarkStart w:id="11" w:name="_Toc22016"/>
      <w:r>
        <w:rPr>
          <w:rFonts w:ascii="仿宋" w:eastAsia="仿宋" w:hAnsi="仿宋" w:cs="仿宋" w:hint="eastAsia"/>
          <w:sz w:val="28"/>
          <w:lang w:eastAsia="zh-CN"/>
        </w:rPr>
        <w:t>(九)、异丙醇项目进度规划</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异丙醇项目的建设期限规划为XX个月，为了确保异丙醇项目按时高效完成，我们采取了以下措施：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1. 分期分段建设： 将整个异丙醇项目划分为不同的阶段和段落，实施分期建设。这有助于灵活应对各个阶段的工程挑战，确保异丙醇项目有序推进。</w:t>
      </w:r>
    </w:p>
    <w:p>
      <w:pPr>
        <w:ind w:firstLine="560" w:firstLineChars="200"/>
        <w:rPr>
          <w:rFonts w:ascii="仿宋" w:eastAsia="仿宋" w:hAnsi="仿宋" w:cs="仿宋" w:hint="eastAsia"/>
          <w:sz w:val="28"/>
        </w:rPr>
      </w:pPr>
      <w:r>
        <w:rPr>
          <w:rFonts w:ascii="仿宋" w:eastAsia="仿宋" w:hAnsi="仿宋" w:cs="仿宋" w:hint="eastAsia"/>
          <w:sz w:val="28"/>
          <w:lang w:eastAsia="zh-CN"/>
        </w:rPr>
        <w:t>2. 工期目标分解： 对异丙醇项目进行工期目标的详细分解，明确各个主体工程的施工期限。通过科学的工期分解，可以更精准地掌握工程进展。</w:t>
      </w:r>
    </w:p>
    <w:p>
      <w:pPr>
        <w:ind w:firstLine="560" w:firstLineChars="200"/>
        <w:rPr>
          <w:rFonts w:ascii="仿宋" w:eastAsia="仿宋" w:hAnsi="仿宋" w:cs="仿宋" w:hint="eastAsia"/>
          <w:sz w:val="28"/>
        </w:rPr>
      </w:pPr>
      <w:r>
        <w:rPr>
          <w:rFonts w:ascii="仿宋" w:eastAsia="仿宋" w:hAnsi="仿宋" w:cs="仿宋" w:hint="eastAsia"/>
          <w:sz w:val="28"/>
          <w:lang w:eastAsia="zh-CN"/>
        </w:rPr>
        <w:t>3. 交叉施工安排： 采用适应性的施工安排，使各主体工程的施工期叉开实施。通过合理的交叉施工，最大限度地缩短整体建设周期。</w:t>
      </w:r>
    </w:p>
    <w:p>
      <w:pPr>
        <w:ind w:firstLine="560" w:firstLineChars="200"/>
        <w:rPr>
          <w:rFonts w:ascii="仿宋" w:eastAsia="仿宋" w:hAnsi="仿宋" w:cs="仿宋" w:hint="eastAsia"/>
          <w:sz w:val="28"/>
        </w:rPr>
      </w:pPr>
      <w:r>
        <w:rPr>
          <w:rFonts w:ascii="仿宋" w:eastAsia="仿宋" w:hAnsi="仿宋" w:cs="仿宋" w:hint="eastAsia"/>
          <w:sz w:val="28"/>
          <w:lang w:eastAsia="zh-CN"/>
        </w:rPr>
        <w:t>4. 合理安排设计和采购时间： 承办单位要合理安排设计和采购的时间，确保与施工进度相衔接。设计、采购和设备安装的工作要交叉进行，提高工程进度。</w:t>
      </w:r>
    </w:p>
    <w:p>
      <w:pPr>
        <w:ind w:firstLine="560" w:firstLineChars="200"/>
        <w:rPr>
          <w:rFonts w:ascii="仿宋" w:eastAsia="仿宋" w:hAnsi="仿宋" w:cs="仿宋" w:hint="eastAsia"/>
          <w:sz w:val="28"/>
        </w:rPr>
      </w:pPr>
      <w:r>
        <w:rPr>
          <w:rFonts w:ascii="仿宋" w:eastAsia="仿宋" w:hAnsi="仿宋" w:cs="仿宋" w:hint="eastAsia"/>
          <w:sz w:val="28"/>
          <w:lang w:eastAsia="zh-CN"/>
        </w:rPr>
        <w:t>5. 后期工程押后施工： 将投资密度较大的部分工程尽量押后施工，例如其他配套工程等。这有助于合理分配资源，保证异丙醇项目各方面的平衡发展。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6. 提前进行设计工作： 在技术交流谈判的同时，提前进行设计工作。这样可以在异丙醇项目正式启动前解决一些技术问题，为后续施工提供有力支持。</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7.</w:t>
      </w:r>
      <w:r>
        <w:rPr>
          <w:rFonts w:ascii="仿宋" w:eastAsia="仿宋" w:hAnsi="仿宋" w:cs="仿宋" w:hint="eastAsia"/>
          <w:sz w:val="28"/>
          <w:lang w:eastAsia="zh-CN"/>
        </w:rPr>
        <w:t xml:space="preserve"> 提前设计和定货：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针对制造周期较长的设备，提前进行设计工作，并提前定货。确保这些关键设备在需要时能够及时到位，避免因设备制造周期导致的延误。</w:t>
      </w:r>
    </w:p>
    <w:p>
      <w:pPr>
        <w:ind w:firstLine="560" w:firstLineChars="200"/>
        <w:rPr>
          <w:rFonts w:ascii="仿宋" w:eastAsia="仿宋" w:hAnsi="仿宋" w:cs="仿宋" w:hint="eastAsia"/>
          <w:sz w:val="28"/>
        </w:rPr>
      </w:pPr>
      <w:r>
        <w:rPr>
          <w:rFonts w:ascii="仿宋" w:eastAsia="仿宋" w:hAnsi="仿宋" w:cs="仿宋" w:hint="eastAsia"/>
          <w:sz w:val="28"/>
          <w:lang w:eastAsia="zh-CN"/>
        </w:rPr>
        <w:t>8. 超前融资计划： 融资计划应比资金投入计划超前，确保资金的及时投入。在资金计划中留有一定的余地，以防万一情况的发生。</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通过以上规划和措施，我们旨在保障异丙醇项目建设期限的合理安排，最大程度地降低建设周期，确保异丙醇项目按计划推进。</w:t>
      </w:r>
    </w:p>
    <w:p>
      <w:pPr>
        <w:pStyle w:val="Heading2"/>
        <w:ind w:firstLine="560" w:firstLineChars="200"/>
        <w:rPr>
          <w:rFonts w:ascii="仿宋" w:eastAsia="仿宋" w:hAnsi="仿宋" w:cs="仿宋" w:hint="eastAsia"/>
          <w:sz w:val="28"/>
          <w:lang w:eastAsia="zh-CN"/>
        </w:rPr>
      </w:pPr>
      <w:bookmarkStart w:id="12" w:name="_Toc17476"/>
      <w:r>
        <w:rPr>
          <w:rFonts w:ascii="仿宋" w:eastAsia="仿宋" w:hAnsi="仿宋" w:cs="仿宋" w:hint="eastAsia"/>
          <w:sz w:val="28"/>
          <w:lang w:eastAsia="zh-CN"/>
        </w:rPr>
        <w:t>(十)、投资估算及经济效益分析</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(一) 异丙醇项目总投资及资金构成</w:t>
      </w:r>
    </w:p>
    <w:p>
      <w:pPr>
        <w:ind w:firstLine="560" w:firstLineChars="200"/>
        <w:rPr>
          <w:rFonts w:ascii="仿宋" w:eastAsia="仿宋" w:hAnsi="仿宋" w:cs="仿宋" w:hint="eastAsia"/>
          <w:sz w:val="28"/>
        </w:rPr>
      </w:pPr>
      <w:r>
        <w:rPr>
          <w:rFonts w:ascii="仿宋" w:eastAsia="仿宋" w:hAnsi="仿宋" w:cs="仿宋" w:hint="eastAsia"/>
          <w:sz w:val="28"/>
          <w:lang w:eastAsia="zh-CN"/>
        </w:rPr>
        <w:t>异丙醇项目预计总投资为XXXX万元。其中，固定资产投资为XXXX万元，占异丙醇项目总投资的XX%；流动资金为XXXX万元，占异丙醇项目总投资的XX%。</w:t>
      </w:r>
    </w:p>
    <w:p>
      <w:pPr>
        <w:ind w:firstLine="560" w:firstLineChars="200"/>
        <w:rPr>
          <w:rFonts w:ascii="仿宋" w:eastAsia="仿宋" w:hAnsi="仿宋" w:cs="仿宋" w:hint="eastAsia"/>
          <w:sz w:val="28"/>
        </w:rPr>
      </w:pPr>
      <w:r>
        <w:rPr>
          <w:rFonts w:ascii="仿宋" w:eastAsia="仿宋" w:hAnsi="仿宋" w:cs="仿宋" w:hint="eastAsia"/>
          <w:sz w:val="28"/>
          <w:lang w:eastAsia="zh-CN"/>
        </w:rPr>
        <w:t>(二) 资金筹措</w:t>
      </w:r>
    </w:p>
    <w:p>
      <w:pPr>
        <w:ind w:firstLine="560" w:firstLineChars="200"/>
        <w:rPr>
          <w:rFonts w:ascii="仿宋" w:eastAsia="仿宋" w:hAnsi="仿宋" w:cs="仿宋" w:hint="eastAsia"/>
          <w:sz w:val="28"/>
        </w:rPr>
      </w:pPr>
      <w:r>
        <w:rPr>
          <w:rFonts w:ascii="仿宋" w:eastAsia="仿宋" w:hAnsi="仿宋" w:cs="仿宋" w:hint="eastAsia"/>
          <w:sz w:val="28"/>
          <w:lang w:eastAsia="zh-CN"/>
        </w:rPr>
        <w:t>截至目前，异丙醇项目的资金主要由企业自筹。通过内部资金的调动和有效管理，确保异丙醇项目的正常推进和运作。</w:t>
      </w:r>
    </w:p>
    <w:p>
      <w:pPr>
        <w:ind w:firstLine="560" w:firstLineChars="200"/>
        <w:rPr>
          <w:rFonts w:ascii="仿宋" w:eastAsia="仿宋" w:hAnsi="仿宋" w:cs="仿宋" w:hint="eastAsia"/>
          <w:sz w:val="28"/>
        </w:rPr>
      </w:pPr>
      <w:r>
        <w:rPr>
          <w:rFonts w:ascii="仿宋" w:eastAsia="仿宋" w:hAnsi="仿宋" w:cs="仿宋" w:hint="eastAsia"/>
          <w:sz w:val="28"/>
          <w:lang w:eastAsia="zh-CN"/>
        </w:rPr>
        <w:t>(三) 异丙醇项目预期经济效益规划目标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异丙醇项目达产年的经济效益规划目标如下：</w:t>
      </w:r>
    </w:p>
    <w:p>
      <w:pPr>
        <w:ind w:firstLine="560" w:firstLineChars="200"/>
        <w:rPr>
          <w:rFonts w:ascii="仿宋" w:eastAsia="仿宋" w:hAnsi="仿宋" w:cs="仿宋" w:hint="eastAsia"/>
          <w:sz w:val="28"/>
        </w:rPr>
      </w:pPr>
      <w:r>
        <w:rPr>
          <w:rFonts w:ascii="仿宋" w:eastAsia="仿宋" w:hAnsi="仿宋" w:cs="仿宋" w:hint="eastAsia"/>
          <w:sz w:val="28"/>
          <w:lang w:eastAsia="zh-CN"/>
        </w:rPr>
        <w:t>营业收入：XXXX万元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总成本费用：XXXX万元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税金及附加：XXXX万元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利润总额：XXXX万元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利税总额：XXXX万元</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税后净利润：XXXX万元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此外，达产年投资利润率为XX%，投资利税率为XX%，投资回报率为XX%，全部投资回收期为XX年。异丙醇项目还将提供XX个就业职位，为当地就业创造积极影响。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这一经济效益规划目标综合考虑了异丙醇项目的投资、收入、成本、税收等多个方面，为异丙醇项目的经济可持续发展提供了明确的指导和目标。</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13" w:name="_Toc22563"/>
      <w:r>
        <w:rPr>
          <w:rFonts w:ascii="仿宋" w:eastAsia="仿宋" w:hAnsi="仿宋" w:cs="仿宋" w:hint="eastAsia"/>
          <w:sz w:val="28"/>
          <w:lang w:eastAsia="zh-CN"/>
        </w:rPr>
        <w:t>(十一)、报告说明</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报告的详尽分析主要包括以下几个方面：</w:t>
      </w:r>
    </w:p>
    <w:p>
      <w:pPr>
        <w:ind w:firstLine="560" w:firstLineChars="200"/>
        <w:rPr>
          <w:rFonts w:ascii="仿宋" w:eastAsia="仿宋" w:hAnsi="仿宋" w:cs="仿宋" w:hint="eastAsia"/>
          <w:sz w:val="28"/>
        </w:rPr>
      </w:pPr>
      <w:r>
        <w:rPr>
          <w:rFonts w:ascii="仿宋" w:eastAsia="仿宋" w:hAnsi="仿宋" w:cs="仿宋" w:hint="eastAsia"/>
          <w:sz w:val="28"/>
          <w:lang w:eastAsia="zh-CN"/>
        </w:rPr>
        <w:t>1. 市场和销售： 对市场需求、竞争格局、潜在客户等进行深入研究，明确异丙醇项目产品或服务的市场定位和销售策略。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2. 规模和产品： 对异丙醇项目规模进行科学规划，明确生产的产品或服务种类、特点及市场竞争力。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3. 厂址： 选择适宜的厂址，考虑交通便利性、用地成本、环境因素等，确保异丙醇项目的顺利运作。</w:t>
      </w:r>
    </w:p>
    <w:p>
      <w:pPr>
        <w:ind w:firstLine="560" w:firstLineChars="200"/>
        <w:rPr>
          <w:rFonts w:ascii="仿宋" w:eastAsia="仿宋" w:hAnsi="仿宋" w:cs="仿宋" w:hint="eastAsia"/>
          <w:sz w:val="28"/>
        </w:rPr>
      </w:pPr>
      <w:r>
        <w:rPr>
          <w:rFonts w:ascii="仿宋" w:eastAsia="仿宋" w:hAnsi="仿宋" w:cs="仿宋" w:hint="eastAsia"/>
          <w:sz w:val="28"/>
          <w:lang w:eastAsia="zh-CN"/>
        </w:rPr>
        <w:t>4. 原辅料供应： 确保原辅料的稳定供应，分析供应商的可靠性和成本，以降低生产风险。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5. 工艺技术： 对异丙醇项目的生产工艺进行细致研究，确保采用先进、高效、可靠的技术，提高生产效率。</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6. 设备选择： 经过仔细比较和选择，确定最适合异丙醇项目需求的生产设备，确保设备的性能和质量符合要求。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7. 人员组织： 确保异丙醇项目团队结构合理，拥有足够的专业人才，并规划培训计划，以提高员工的工作技能。</w:t>
      </w:r>
    </w:p>
    <w:p>
      <w:pPr>
        <w:ind w:firstLine="560" w:firstLineChars="200"/>
        <w:rPr>
          <w:rFonts w:ascii="仿宋" w:eastAsia="仿宋" w:hAnsi="仿宋" w:cs="仿宋" w:hint="eastAsia"/>
          <w:sz w:val="28"/>
        </w:rPr>
      </w:pPr>
      <w:r>
        <w:rPr>
          <w:rFonts w:ascii="仿宋" w:eastAsia="仿宋" w:hAnsi="仿宋" w:cs="仿宋" w:hint="eastAsia"/>
          <w:sz w:val="28"/>
          <w:lang w:eastAsia="zh-CN"/>
        </w:rPr>
        <w:t>8. 实施计划： 制定详细的异丙醇项目实施计划，明确各阶段的任务和时间节点，确保异丙醇项目按计划推进。</w:t>
      </w:r>
    </w:p>
    <w:p>
      <w:pPr>
        <w:ind w:firstLine="560" w:firstLineChars="200"/>
        <w:rPr>
          <w:rFonts w:ascii="仿宋" w:eastAsia="仿宋" w:hAnsi="仿宋" w:cs="仿宋" w:hint="eastAsia"/>
          <w:sz w:val="28"/>
        </w:rPr>
      </w:pPr>
      <w:r>
        <w:rPr>
          <w:rFonts w:ascii="仿宋" w:eastAsia="仿宋" w:hAnsi="仿宋" w:cs="仿宋" w:hint="eastAsia"/>
          <w:sz w:val="28"/>
          <w:lang w:eastAsia="zh-CN"/>
        </w:rPr>
        <w:t>9. 投资与成本： 确定异丙醇项目的总投资和各项成本，并进行全面的成本效益分析，确保异丙醇项目的经济可行性。</w:t>
      </w:r>
    </w:p>
    <w:p>
      <w:pPr>
        <w:ind w:firstLine="560" w:firstLineChars="200"/>
        <w:rPr>
          <w:rFonts w:ascii="仿宋" w:eastAsia="仿宋" w:hAnsi="仿宋" w:cs="仿宋" w:hint="eastAsia"/>
          <w:sz w:val="28"/>
        </w:rPr>
      </w:pPr>
      <w:r>
        <w:rPr>
          <w:rFonts w:ascii="仿宋" w:eastAsia="仿宋" w:hAnsi="仿宋" w:cs="仿宋" w:hint="eastAsia"/>
          <w:sz w:val="28"/>
          <w:lang w:eastAsia="zh-CN"/>
        </w:rPr>
        <w:t>10. 效益及风险： 对异丙醇项目的预期经济效益进行计算和评价，并对潜在风险进行全面分析，为决策者提供风险应对策略。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通过以上分析，报告将为投资决策提供全面的、有据可依的科学依据。其细致入微的论证和评价将使投资方能够清晰地了解异丙醇项目的各个方面，为未来的投资决策提供有力支持。</w:t>
      </w:r>
    </w:p>
    <w:p>
      <w:pPr>
        <w:pStyle w:val="Heading2"/>
        <w:ind w:firstLine="560" w:firstLineChars="200"/>
        <w:rPr>
          <w:rFonts w:ascii="仿宋" w:eastAsia="仿宋" w:hAnsi="仿宋" w:cs="仿宋" w:hint="eastAsia"/>
          <w:sz w:val="28"/>
          <w:lang w:eastAsia="zh-CN"/>
        </w:rPr>
      </w:pPr>
      <w:bookmarkStart w:id="14" w:name="_Toc18421"/>
      <w:r>
        <w:rPr>
          <w:rFonts w:ascii="仿宋" w:eastAsia="仿宋" w:hAnsi="仿宋" w:cs="仿宋" w:hint="eastAsia"/>
          <w:sz w:val="28"/>
          <w:lang w:eastAsia="zh-CN"/>
        </w:rPr>
        <w:t>(十二)、异丙醇项目评价</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异丙醇项目评价是对异丙醇项目进行全面审查和判定的过程，主要包括市场评价、技术评价、财务评价、工程评价、经济评价和环境评价等多个方面。评价的目的是为决策者提供科学的、客观的信息，以确定异丙醇项目是否值得投资以及如何进行投资。对异丙醇项目评价各个方面的简要说明：</w:t>
      </w:r>
    </w:p>
    <w:p>
      <w:pPr>
        <w:ind w:firstLine="560" w:firstLineChars="200"/>
        <w:rPr>
          <w:rFonts w:ascii="仿宋" w:eastAsia="仿宋" w:hAnsi="仿宋" w:cs="仿宋" w:hint="eastAsia"/>
          <w:sz w:val="28"/>
        </w:rPr>
      </w:pPr>
      <w:r>
        <w:rPr>
          <w:rFonts w:ascii="仿宋" w:eastAsia="仿宋" w:hAnsi="仿宋" w:cs="仿宋" w:hint="eastAsia"/>
          <w:sz w:val="28"/>
          <w:lang w:eastAsia="zh-CN"/>
        </w:rPr>
        <w:t>1. 市场评价： 对异丙醇项目所在市场的需求、竞争格局、潜在客户等进行评估。通过市场评价，可以确定异丙醇项目产品或服务的市场定位、销售策略和市场份额。</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2.</w:t>
      </w:r>
      <w:r>
        <w:rPr>
          <w:rFonts w:ascii="仿宋" w:eastAsia="仿宋" w:hAnsi="仿宋" w:cs="仿宋" w:hint="eastAsia"/>
          <w:sz w:val="28"/>
          <w:lang w:eastAsia="zh-CN"/>
        </w:rPr>
        <w:t xml:space="preserve"> 技术评价：</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对异丙醇项目所采用的生产工艺、设备选择等技术方面进行评估。确保异丙醇项目采用先进、高效、可靠的技术，以提高生产效率和竞争力。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3. 财务评价： 对异丙醇项目的资金筹措、成本结构、财务指标等进行评估。通过财务评价，可以明确异丙醇项目的融资需求、资金运作情况，以及异丙醇项目的盈利能力和财务健康状况。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4. 工程评价： 对异丙醇项目的规模、建设周期、工程进度等进行评估。确保异丙醇项目在工程实施阶段能够按计划进行，减少施工风险。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5. 经济评价： 对异丙醇项目的经济效益进行计算和评估。包括投资回收期、净现值、内部收益率等指标，以确定异丙醇项目的经济可行性和投资回报。</w:t>
      </w:r>
    </w:p>
    <w:p>
      <w:pPr>
        <w:ind w:firstLine="560" w:firstLineChars="200"/>
        <w:rPr>
          <w:rFonts w:ascii="仿宋" w:eastAsia="仿宋" w:hAnsi="仿宋" w:cs="仿宋" w:hint="eastAsia"/>
          <w:sz w:val="28"/>
        </w:rPr>
      </w:pPr>
      <w:r>
        <w:rPr>
          <w:rFonts w:ascii="仿宋" w:eastAsia="仿宋" w:hAnsi="仿宋" w:cs="仿宋" w:hint="eastAsia"/>
          <w:sz w:val="28"/>
          <w:lang w:eastAsia="zh-CN"/>
        </w:rPr>
        <w:t>6. 环境评价： 对异丙醇项目可能对环境产生的影响进行评估。确保异丙醇项目在环保方面符合相关法规和标准，减少对周边环境的负面影响。</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异丙醇项目评价通过对各个方面的全面考量，为决策者提供了关于异丙醇项目全貌的清晰图景。决策者可以根据评价结果，权衡各个方面的利弊，做出明智的投资决策。评价的结果将直接影响到异丙醇项目的可持续发展和投资的成功实施。</w:t>
      </w:r>
    </w:p>
    <w:p>
      <w:pPr>
        <w:pStyle w:val="Heading1"/>
        <w:ind w:firstLine="560" w:firstLineChars="200"/>
        <w:rPr>
          <w:rFonts w:ascii="仿宋" w:eastAsia="仿宋" w:hAnsi="仿宋" w:cs="仿宋" w:hint="eastAsia"/>
          <w:sz w:val="28"/>
          <w:lang w:eastAsia="zh-CN"/>
        </w:rPr>
      </w:pPr>
      <w:bookmarkStart w:id="15" w:name="_Toc24546"/>
      <w:r>
        <w:rPr>
          <w:rFonts w:ascii="仿宋" w:eastAsia="仿宋" w:hAnsi="仿宋" w:cs="仿宋" w:hint="eastAsia"/>
          <w:sz w:val="28"/>
          <w:lang w:eastAsia="zh-CN"/>
        </w:rPr>
        <w:t>二、建设规划</w:t>
      </w:r>
      <w:bookmarkEnd w:id="15"/>
    </w:p>
    <w:p>
      <w:pPr>
        <w:pStyle w:val="Heading2"/>
        <w:rPr>
          <w:rFonts w:ascii="仿宋" w:eastAsia="仿宋" w:hAnsi="仿宋" w:cs="仿宋" w:hint="eastAsia"/>
          <w:lang w:eastAsia="zh-CN"/>
        </w:rPr>
      </w:pPr>
      <w:bookmarkStart w:id="16" w:name="_Toc25822"/>
      <w:r>
        <w:rPr>
          <w:rFonts w:ascii="仿宋" w:eastAsia="仿宋" w:hAnsi="仿宋" w:cs="仿宋" w:hint="eastAsia"/>
          <w:lang w:eastAsia="zh-CN"/>
        </w:rPr>
        <w:t>(一)、产品规划</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在商业竞争激烈的当今市场，成功的产品规划是企业实现可持续发展的基石。产品规划不仅仅是对产品生命周期的考量，更是对市场、用户需求、技术趋势以及竞争局势的深度分析和综合考虑。从市场调研到技术开发，再到最终的推广营销，每个环节都至关重要，决定了产品在市场中的命运。一场成功的产品规划需要兼顾短期和长期的目标，紧密结合市场动态，确保产品具备持续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市场调研与需求分析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产品规划的起点是对市场的深入了解和用户需求的精准洞察。市场调研通过数据收集和分析，描绘了目标市场的地形图，帮助企业更好地理解市场规模、趋势和潜在机会。同时，深入的用户需求分析能够为产品设计和开发提供有力指导，确保产品真正满足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创新与设计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产品的成功往往离不开创新和精良的设计。创新不仅仅是对市场的回应，更是对用户未来需求的预见。通过不断地创新，企业能够在市场中保持领先地位。设计则是产品的外在表现，一个好的设计不仅提高了产品的美观性，更是提升了用户体验，从而形成了产品的差异化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技术开发与研发投入</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技术是产品的核心，而技术开发和研发投入则是产品规划中至关重要的组成部分。通过技术的不断创新，企业可以在竞争中脱颖而出。研发投入不仅包括人力和物力，更需要注重科研成果的应用和实际运用，确保产品在技术上的领先地位，满足市场对高质量产品的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生产与供应链管理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一旦产品规划确定，高效的生产和供应链管理是确保产品顺利上市的关键。生产过程的优化和供应链的畅通是产品能否按时交付和维持市场竞争力的决定性因素。建立稳定的供应链网络和精细的生产管理体系，有助于提高生产效率、降低成本，确保产品的质量和及时交付。</w:t>
      </w:r>
    </w:p>
    <w:p>
      <w:pPr>
        <w:ind w:firstLine="560" w:firstLineChars="200"/>
        <w:rPr>
          <w:rFonts w:ascii="仿宋" w:eastAsia="仿宋" w:hAnsi="仿宋" w:cs="仿宋" w:hint="eastAsia"/>
          <w:sz w:val="28"/>
        </w:rPr>
      </w:pPr>
      <w:r>
        <w:rPr>
          <w:rFonts w:ascii="仿宋" w:eastAsia="仿宋" w:hAnsi="仿宋" w:cs="仿宋" w:hint="eastAsia"/>
          <w:sz w:val="28"/>
          <w:lang w:eastAsia="zh-CN"/>
        </w:rPr>
        <w:t>营销与推广策略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产品规划的成功不仅仅在于产品本身，还需要通过有效的营销和推广策略将产品引入市场。品牌定位、渠道选择、广告宣传等环节需要深思熟虑。通过巧妙的市场推广，企业能够提高产品的知名度和美誉度，吸引更多目标客户。</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市场反馈与持续改进</w:t>
      </w:r>
    </w:p>
    <w:p>
      <w:pPr>
        <w:ind w:firstLine="560" w:firstLineChars="200"/>
        <w:rPr>
          <w:rFonts w:ascii="仿宋" w:eastAsia="仿宋" w:hAnsi="仿宋" w:cs="仿宋" w:hint="eastAsia"/>
          <w:sz w:val="28"/>
        </w:rPr>
      </w:pPr>
      <w:r>
        <w:rPr>
          <w:rFonts w:ascii="仿宋" w:eastAsia="仿宋" w:hAnsi="仿宋" w:cs="仿宋" w:hint="eastAsia"/>
          <w:sz w:val="28"/>
          <w:lang w:eastAsia="zh-CN"/>
        </w:rPr>
        <w:t>产品上市后，与市场的互动成为产品规划中的一个重要环节。通过市场反馈、用户体验和销售数据的持续监测，企业能够不断优化产品，适应市场变化，提高产品的竞争力。持续改进是产品规划的保障，确保产品始终符合市场和用户的期望。</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市场调研的深入了解，创新和设计的巧妙运用，技术开发和研发投入的不懈努力，生产和供应链管理的高效运作，以及营销与推广策略的巧妙运用，产品规划能够更好地适应市场的需求，确保产品在竞争激烈的市场中立于不败之地。</w:t>
      </w:r>
    </w:p>
    <w:p>
      <w:pPr>
        <w:pStyle w:val="Heading2"/>
        <w:ind w:firstLine="560" w:firstLineChars="200"/>
        <w:rPr>
          <w:rFonts w:ascii="仿宋" w:eastAsia="仿宋" w:hAnsi="仿宋" w:cs="仿宋" w:hint="eastAsia"/>
          <w:sz w:val="28"/>
          <w:lang w:eastAsia="zh-CN"/>
        </w:rPr>
      </w:pPr>
      <w:bookmarkStart w:id="17" w:name="_Toc9935"/>
      <w:r>
        <w:rPr>
          <w:rFonts w:ascii="仿宋" w:eastAsia="仿宋" w:hAnsi="仿宋" w:cs="仿宋" w:hint="eastAsia"/>
          <w:sz w:val="28"/>
          <w:lang w:eastAsia="zh-CN"/>
        </w:rPr>
        <w:t>(二)、建设规模</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(一)用地规模</w:t>
      </w:r>
    </w:p>
    <w:p>
      <w:pPr>
        <w:ind w:firstLine="560" w:firstLineChars="200"/>
        <w:rPr>
          <w:rFonts w:ascii="仿宋" w:eastAsia="仿宋" w:hAnsi="仿宋" w:cs="仿宋" w:hint="eastAsia"/>
          <w:sz w:val="28"/>
        </w:rPr>
      </w:pPr>
      <w:r>
        <w:rPr>
          <w:rFonts w:ascii="仿宋" w:eastAsia="仿宋" w:hAnsi="仿宋" w:cs="仿宋" w:hint="eastAsia"/>
          <w:sz w:val="28"/>
          <w:lang w:eastAsia="zh-CN"/>
        </w:rPr>
        <w:t>该异丙醇项目总征地面积XXXX平方米（折合约XX亩），其中：净用地面积XXXX平方米（红线范围折合约XX亩）。异丙醇项目规划总建筑面积XXXX平方米，其中规划建设主体工程XXXX平方米，计容建筑面积XXXX平方米。预计建筑工程投资XXXX万元，这包括了基础设施建设、园区绿化等多个方面的投入。</w:t>
      </w:r>
    </w:p>
    <w:p>
      <w:pPr>
        <w:ind w:firstLine="560" w:firstLineChars="200"/>
        <w:rPr>
          <w:rFonts w:ascii="仿宋" w:eastAsia="仿宋" w:hAnsi="仿宋" w:cs="仿宋" w:hint="eastAsia"/>
          <w:sz w:val="28"/>
        </w:rPr>
      </w:pPr>
      <w:r>
        <w:rPr>
          <w:rFonts w:ascii="仿宋" w:eastAsia="仿宋" w:hAnsi="仿宋" w:cs="仿宋" w:hint="eastAsia"/>
          <w:sz w:val="28"/>
          <w:lang w:eastAsia="zh-CN"/>
        </w:rPr>
        <w:t>异丙醇项目所占用的地面积充分考虑了红线范围，确保了异丙醇项目的合规性和可持续发展。规划建设主体工程和计容建筑面积的设定旨在满足异丙醇项目的生产和办公需求，为企业提供充足的工作空间。预计的建筑工程投资将用于异丙醇项目的基础设施建设，为异丙醇项目的未来发展奠定坚实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（二）设备购置</w:t>
      </w:r>
    </w:p>
    <w:p>
      <w:pPr>
        <w:ind w:firstLine="560" w:firstLineChars="200"/>
        <w:rPr>
          <w:rFonts w:ascii="仿宋" w:eastAsia="仿宋" w:hAnsi="仿宋" w:cs="仿宋" w:hint="eastAsia"/>
          <w:sz w:val="28"/>
        </w:rPr>
      </w:pPr>
      <w:r>
        <w:rPr>
          <w:rFonts w:ascii="仿宋" w:eastAsia="仿宋" w:hAnsi="仿宋" w:cs="仿宋" w:hint="eastAsia"/>
          <w:sz w:val="28"/>
          <w:lang w:eastAsia="zh-CN"/>
        </w:rPr>
        <w:t>异丙醇项目计划购置设备共计XX台（套），设备购置费XXXX万元。这些设备涵盖了生产、研发和办公等多个领域，包括先进的生产设备、办公设备和实验室设备等。设备购置费用的投入将确保异丙醇项目具备先进的生产技术和高效的办公环境，提高企业的生产效率和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（三）产能规模</w:t>
      </w:r>
    </w:p>
    <w:p>
      <w:pPr>
        <w:ind w:firstLine="560" w:firstLineChars="200"/>
        <w:rPr>
          <w:rFonts w:ascii="仿宋" w:eastAsia="仿宋" w:hAnsi="仿宋" w:cs="仿宋" w:hint="eastAsia"/>
          <w:sz w:val="28"/>
        </w:rPr>
        <w:sectPr>
          <w:headerReference w:type="default" r:id="rId36"/>
          <w:footerReference w:type="default" r:id="rId37"/>
          <w:type w:val="nextPage"/>
          <w:pgSz w:w="11906" w:h="16838"/>
          <w:pgMar w:top="1440" w:right="1800" w:bottom="1440" w:left="1800" w:header="851" w:footer="992" w:gutter="0"/>
          <w:pgNumType w:start="1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异丙醇项目计划总投资XXXX万元，预计年实现营业收入XXXX万元。这一部分涵盖了整个异丙醇项目的经济规模和财务计划。总投资将用于异丙醇项目的建设、设备购置、人才引进等多个方面，确保异丙醇项目的全面发展。预计年实现的营业收入则是对异丙醇项目盈利能力的预估，考虑了市场需求、销售计划等多个因素。</w:t>
      </w:r>
    </w:p>
    <w:p>
      <w:pPr>
        <w:pStyle w:val="Heading1"/>
        <w:ind w:firstLine="560" w:firstLineChars="200"/>
        <w:rPr>
          <w:rFonts w:ascii="仿宋" w:eastAsia="仿宋" w:hAnsi="仿宋" w:cs="仿宋" w:hint="eastAsia"/>
          <w:sz w:val="28"/>
          <w:lang w:eastAsia="zh-CN"/>
        </w:rPr>
      </w:pPr>
      <w:bookmarkStart w:id="18" w:name="_Toc2242"/>
      <w:r>
        <w:rPr>
          <w:rFonts w:ascii="仿宋" w:eastAsia="仿宋" w:hAnsi="仿宋" w:cs="仿宋" w:hint="eastAsia"/>
          <w:sz w:val="28"/>
          <w:lang w:eastAsia="zh-CN"/>
        </w:rPr>
        <w:t>三、土建工程设计</w:t>
      </w:r>
      <w:bookmarkEnd w:id="18"/>
    </w:p>
    <w:p>
      <w:pPr>
        <w:pStyle w:val="Heading2"/>
        <w:rPr>
          <w:rFonts w:ascii="仿宋" w:eastAsia="仿宋" w:hAnsi="仿宋" w:cs="仿宋" w:hint="eastAsia"/>
          <w:lang w:eastAsia="zh-CN"/>
        </w:rPr>
      </w:pPr>
      <w:bookmarkStart w:id="19" w:name="_Toc23627"/>
      <w:r>
        <w:rPr>
          <w:rFonts w:ascii="仿宋" w:eastAsia="仿宋" w:hAnsi="仿宋" w:cs="仿宋" w:hint="eastAsia"/>
          <w:lang w:eastAsia="zh-CN"/>
        </w:rPr>
        <w:t>(一)、建筑工程设计原则</w:t>
      </w:r>
      <w:bookmarkEnd w:id="19"/>
    </w:p>
    <w:p>
      <w:pPr>
        <w:ind w:firstLine="560" w:firstLineChars="200"/>
        <w:rPr>
          <w:rFonts w:ascii="仿宋" w:eastAsia="仿宋" w:hAnsi="仿宋" w:cs="仿宋" w:hint="eastAsia"/>
          <w:sz w:val="28"/>
        </w:rPr>
      </w:pPr>
      <w:r>
        <w:rPr>
          <w:rFonts w:ascii="仿宋" w:eastAsia="仿宋" w:hAnsi="仿宋" w:cs="仿宋" w:hint="eastAsia"/>
          <w:sz w:val="28"/>
          <w:lang w:eastAsia="zh-CN"/>
        </w:rPr>
        <w:t>1. 功能性原则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建筑首要功能是为使用者提供合适的空间，满足其需求。因此，建筑设计应确保功能的实现，空间布局合理，满足建筑的基本功能需求。功能性原则关注建筑的实际用途和用户体验。</w:t>
      </w:r>
    </w:p>
    <w:p>
      <w:pPr>
        <w:ind w:firstLine="560" w:firstLineChars="200"/>
        <w:rPr>
          <w:rFonts w:ascii="仿宋" w:eastAsia="仿宋" w:hAnsi="仿宋" w:cs="仿宋" w:hint="eastAsia"/>
          <w:sz w:val="28"/>
        </w:rPr>
      </w:pPr>
      <w:r>
        <w:rPr>
          <w:rFonts w:ascii="仿宋" w:eastAsia="仿宋" w:hAnsi="仿宋" w:cs="仿宋" w:hint="eastAsia"/>
          <w:sz w:val="28"/>
          <w:lang w:eastAsia="zh-CN"/>
        </w:rPr>
        <w:t>2. 美学性原则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美学性是建筑设计的重要方面。建筑应该具有艺术性和美感，以提高空间品质和视觉体验。美学性原则注重建筑的外观设计、色彩搭配、比例和形式等方面，使建筑融入环境并产生良好的审美效果。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3. 结构稳定性原则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建筑结构的稳定性是设计的基本要求之一。建筑设计应确保结构安全可靠，能够承受各种自然和人为的力的作用。结构稳定性原则关注建筑的结构设计、材料选用等方面，以保障建筑的整体安全。</w:t>
      </w:r>
    </w:p>
    <w:p>
      <w:pPr>
        <w:ind w:firstLine="560" w:firstLineChars="200"/>
        <w:rPr>
          <w:rFonts w:ascii="仿宋" w:eastAsia="仿宋" w:hAnsi="仿宋" w:cs="仿宋" w:hint="eastAsia"/>
          <w:sz w:val="28"/>
        </w:rPr>
      </w:pPr>
      <w:r>
        <w:rPr>
          <w:rFonts w:ascii="仿宋" w:eastAsia="仿宋" w:hAnsi="仿宋" w:cs="仿宋" w:hint="eastAsia"/>
          <w:sz w:val="28"/>
          <w:lang w:eastAsia="zh-CN"/>
        </w:rPr>
        <w:t>4. 环境友好性原则</w:t>
      </w:r>
    </w:p>
    <w:p>
      <w:pPr>
        <w:ind w:firstLine="560" w:firstLineChars="200"/>
        <w:rPr>
          <w:rFonts w:ascii="仿宋" w:eastAsia="仿宋" w:hAnsi="仿宋" w:cs="仿宋" w:hint="eastAsia"/>
          <w:sz w:val="28"/>
        </w:rPr>
        <w:sectPr>
          <w:headerReference w:type="default" r:id="rId38"/>
          <w:footerReference w:type="default" r:id="rId39"/>
          <w:type w:val="nextPage"/>
          <w:pgSz w:w="11906" w:h="16838"/>
          <w:pgMar w:top="1440" w:right="1800" w:bottom="1440" w:left="1800" w:header="851" w:footer="992" w:gutter="0"/>
          <w:pgNumType w:start="1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当今社会，环保和可持续性已成为建筑设计的重要考虑因素。建筑应当注重能源利用效率、材料的可再生性、废弃物的处理等方面，以减少对环境的不良影响。环境友好性原则关注建筑的生态设计和可持续性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5. 经济性原则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建筑设计应当在经济可行性的基础上进行，保持合理的建设成本。考虑建筑的预算和维护成本，确保设计方案在经济上可行。经济性原则关注建筑的成本效益和资源利用效率。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6. 可维护性原则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建筑应易于维护和管理，以确保其长期使用的效果。设计应考虑材料的耐久性、易修复性，使得建筑的维护工作变得简便和经济。可维护性原则注重建筑的长期可用性和维护便捷性。</w:t>
      </w:r>
    </w:p>
    <w:p>
      <w:pPr>
        <w:ind w:firstLine="560" w:firstLineChars="200"/>
        <w:rPr>
          <w:rFonts w:ascii="仿宋" w:eastAsia="仿宋" w:hAnsi="仿宋" w:cs="仿宋" w:hint="eastAsia"/>
          <w:sz w:val="28"/>
        </w:rPr>
      </w:pPr>
      <w:r>
        <w:rPr>
          <w:rFonts w:ascii="仿宋" w:eastAsia="仿宋" w:hAnsi="仿宋" w:cs="仿宋" w:hint="eastAsia"/>
          <w:sz w:val="28"/>
          <w:lang w:eastAsia="zh-CN"/>
        </w:rPr>
        <w:t>7. 可变性原则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建筑设计应具有一定的灵活性，以适应可能发生的功能变化或扩建。可变性原则关注建筑设计的灵活性和可调整性，使得建筑能够适应未来的变化需求。</w:t>
      </w:r>
    </w:p>
    <w:p>
      <w:pPr>
        <w:pStyle w:val="Heading2"/>
        <w:ind w:firstLine="560" w:firstLineChars="200"/>
        <w:rPr>
          <w:rFonts w:ascii="仿宋" w:eastAsia="仿宋" w:hAnsi="仿宋" w:cs="仿宋" w:hint="eastAsia"/>
          <w:sz w:val="28"/>
          <w:lang w:eastAsia="zh-CN"/>
        </w:rPr>
      </w:pPr>
      <w:bookmarkStart w:id="20" w:name="_Toc25463"/>
      <w:r>
        <w:rPr>
          <w:rFonts w:ascii="仿宋" w:eastAsia="仿宋" w:hAnsi="仿宋" w:cs="仿宋" w:hint="eastAsia"/>
          <w:sz w:val="28"/>
          <w:lang w:eastAsia="zh-CN"/>
        </w:rPr>
        <w:t>(二)、土建工程设计年限及安全等级</w:t>
      </w:r>
      <w:bookmarkEnd w:id="20"/>
    </w:p>
    <w:p>
      <w:pPr>
        <w:ind w:firstLine="560" w:firstLineChars="200"/>
        <w:rPr>
          <w:rFonts w:ascii="仿宋" w:eastAsia="仿宋" w:hAnsi="仿宋" w:cs="仿宋" w:hint="eastAsia"/>
          <w:sz w:val="28"/>
        </w:rPr>
      </w:pPr>
      <w:r>
        <w:rPr>
          <w:rFonts w:ascii="仿宋" w:eastAsia="仿宋" w:hAnsi="仿宋" w:cs="仿宋" w:hint="eastAsia"/>
          <w:sz w:val="28"/>
          <w:lang w:eastAsia="zh-CN"/>
        </w:rPr>
        <w:t>土建工程设计的年限和安全等级是设计阶段需要明确的重要方面。关于土建工程设计年限和安全等级的一般性说明：</w:t>
      </w:r>
    </w:p>
    <w:p>
      <w:pPr>
        <w:ind w:firstLine="560" w:firstLineChars="200"/>
        <w:rPr>
          <w:rFonts w:ascii="仿宋" w:eastAsia="仿宋" w:hAnsi="仿宋" w:cs="仿宋" w:hint="eastAsia"/>
          <w:sz w:val="28"/>
        </w:rPr>
      </w:pPr>
      <w:r>
        <w:rPr>
          <w:rFonts w:ascii="仿宋" w:eastAsia="仿宋" w:hAnsi="仿宋" w:cs="仿宋" w:hint="eastAsia"/>
          <w:sz w:val="28"/>
          <w:lang w:eastAsia="zh-CN"/>
        </w:rPr>
        <w:t>土建工程设计年限：</w:t>
      </w:r>
    </w:p>
    <w:p>
      <w:pPr>
        <w:ind w:firstLine="560" w:firstLineChars="200"/>
        <w:rPr>
          <w:rFonts w:ascii="仿宋" w:eastAsia="仿宋" w:hAnsi="仿宋" w:cs="仿宋" w:hint="eastAsia"/>
          <w:sz w:val="28"/>
        </w:rPr>
        <w:sectPr>
          <w:headerReference w:type="default" r:id="rId40"/>
          <w:footerReference w:type="default" r:id="rId41"/>
          <w:type w:val="nextPage"/>
          <w:pgSz w:w="11906" w:h="16838"/>
          <w:pgMar w:top="1440" w:right="1800" w:bottom="1440" w:left="1800" w:header="851" w:footer="992" w:gutter="0"/>
          <w:pgNumType w:start="19"/>
          <w:cols w:num="1" w:space="425"/>
          <w:titlePg w:val="0"/>
          <w:docGrid w:type="lines" w:linePitch="312" w:charSpace="0"/>
        </w:sectPr>
      </w:pPr>
      <w:r>
        <w:rPr>
          <w:rFonts w:ascii="仿宋" w:eastAsia="仿宋" w:hAnsi="仿宋" w:cs="仿宋" w:hint="eastAsia"/>
          <w:sz w:val="28"/>
          <w:lang w:eastAsia="zh-CN"/>
        </w:rPr>
        <w:t>1.</w:t>
      </w:r>
      <w:r>
        <w:rPr>
          <w:rFonts w:ascii="仿宋" w:eastAsia="仿宋" w:hAnsi="仿宋" w:cs="仿宋" w:hint="eastAsia"/>
          <w:sz w:val="28"/>
          <w:lang w:eastAsia="zh-CN"/>
        </w:rPr>
        <w:t xml:space="preserve"> 永久性建筑设计：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永久性建筑通常设计为具有长期使用寿命的结构，其设计年限一般为50年以上。这类建筑包括一些基础设施和重要公共建筑，如桥梁、大坝、地铁站等。</w:t>
      </w:r>
    </w:p>
    <w:p>
      <w:pPr>
        <w:ind w:firstLine="560" w:firstLineChars="200"/>
        <w:rPr>
          <w:rFonts w:ascii="仿宋" w:eastAsia="仿宋" w:hAnsi="仿宋" w:cs="仿宋" w:hint="eastAsia"/>
          <w:sz w:val="28"/>
        </w:rPr>
      </w:pPr>
      <w:r>
        <w:rPr>
          <w:rFonts w:ascii="仿宋" w:eastAsia="仿宋" w:hAnsi="仿宋" w:cs="仿宋" w:hint="eastAsia"/>
          <w:sz w:val="28"/>
          <w:lang w:eastAsia="zh-CN"/>
        </w:rPr>
        <w:t>2. 中期建筑设计： 中期建筑的设计年限一般在20到50年之间。这包括许多商业建筑、住宅区和一些中等规模的基础设施。设计时考虑到未来可能的功能变化和社会需求。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3. 短期建筑设计： 一些建筑的设计年限较短，一般在10到20年之间。这可能包括一些暂时性建筑、展览馆、临时设施等。设计时更加灵活，适应性强。</w:t>
      </w:r>
    </w:p>
    <w:p>
      <w:pPr>
        <w:ind w:firstLine="560" w:firstLineChars="200"/>
        <w:rPr>
          <w:rFonts w:ascii="仿宋" w:eastAsia="仿宋" w:hAnsi="仿宋" w:cs="仿宋" w:hint="eastAsia"/>
          <w:sz w:val="28"/>
        </w:rPr>
      </w:pPr>
      <w:r>
        <w:rPr>
          <w:rFonts w:ascii="仿宋" w:eastAsia="仿宋" w:hAnsi="仿宋" w:cs="仿宋" w:hint="eastAsia"/>
          <w:sz w:val="28"/>
          <w:lang w:eastAsia="zh-CN"/>
        </w:rPr>
        <w:t>土建工程安全等级：</w:t>
      </w:r>
    </w:p>
    <w:p>
      <w:pPr>
        <w:ind w:firstLine="560" w:firstLineChars="200"/>
        <w:rPr>
          <w:rFonts w:ascii="仿宋" w:eastAsia="仿宋" w:hAnsi="仿宋" w:cs="仿宋" w:hint="eastAsia"/>
          <w:sz w:val="28"/>
        </w:rPr>
      </w:pPr>
      <w:r>
        <w:rPr>
          <w:rFonts w:ascii="仿宋" w:eastAsia="仿宋" w:hAnsi="仿宋" w:cs="仿宋" w:hint="eastAsia"/>
          <w:sz w:val="28"/>
          <w:lang w:eastAsia="zh-CN"/>
        </w:rPr>
        <w:t>土建工程的安全等级涉及到工程的用途、所处环境、人员密集程度等多个因素。一般性的安全等级划分：</w:t>
      </w:r>
    </w:p>
    <w:p>
      <w:pPr>
        <w:ind w:firstLine="560" w:firstLineChars="200"/>
        <w:rPr>
          <w:rFonts w:ascii="仿宋" w:eastAsia="仿宋" w:hAnsi="仿宋" w:cs="仿宋" w:hint="eastAsia"/>
          <w:sz w:val="28"/>
        </w:rPr>
      </w:pPr>
      <w:r>
        <w:rPr>
          <w:rFonts w:ascii="仿宋" w:eastAsia="仿宋" w:hAnsi="仿宋" w:cs="仿宋" w:hint="eastAsia"/>
          <w:sz w:val="28"/>
          <w:lang w:eastAsia="zh-CN"/>
        </w:rPr>
        <w:t>1. 特级安全等级： 一些重要的公共建筑、大型交通枢纽、核电站等可能被划分为特级安全等级。对于这类建筑，安全设计和施工要求非常严格，以确保其在各种情况下的安全性。</w:t>
      </w:r>
    </w:p>
    <w:p>
      <w:pPr>
        <w:ind w:firstLine="560" w:firstLineChars="200"/>
        <w:rPr>
          <w:rFonts w:ascii="仿宋" w:eastAsia="仿宋" w:hAnsi="仿宋" w:cs="仿宋" w:hint="eastAsia"/>
          <w:sz w:val="28"/>
        </w:rPr>
      </w:pPr>
      <w:r>
        <w:rPr>
          <w:rFonts w:ascii="仿宋" w:eastAsia="仿宋" w:hAnsi="仿宋" w:cs="仿宋" w:hint="eastAsia"/>
          <w:sz w:val="28"/>
          <w:lang w:eastAsia="zh-CN"/>
        </w:rPr>
        <w:t>2. 一级安全等级： 商业建筑、住宅区、普通桥梁等可能被划分为一级安全等级。对于这类建筑，安全要求较高，但相对于特级安全等级会有一定的灵活性。</w:t>
      </w:r>
    </w:p>
    <w:p>
      <w:pPr>
        <w:ind w:firstLine="560" w:firstLineChars="200"/>
        <w:rPr>
          <w:rFonts w:ascii="仿宋" w:eastAsia="仿宋" w:hAnsi="仿宋" w:cs="仿宋" w:hint="eastAsia"/>
          <w:sz w:val="28"/>
        </w:rPr>
      </w:pPr>
      <w:r>
        <w:rPr>
          <w:rFonts w:ascii="仿宋" w:eastAsia="仿宋" w:hAnsi="仿宋" w:cs="仿宋" w:hint="eastAsia"/>
          <w:sz w:val="28"/>
          <w:lang w:eastAsia="zh-CN"/>
        </w:rPr>
        <w:t>3. 二级安全等级： 一些较为简单的建筑或非常规工程可能划分为二级安全等级。安全要求相对较低，但仍需符合基本的安全标准。</w:t>
      </w:r>
    </w:p>
    <w:p>
      <w:pPr>
        <w:ind w:firstLine="560" w:firstLineChars="200"/>
        <w:rPr>
          <w:rFonts w:ascii="仿宋" w:eastAsia="仿宋" w:hAnsi="仿宋" w:cs="仿宋" w:hint="eastAsia"/>
          <w:sz w:val="28"/>
        </w:rPr>
        <w:sectPr>
          <w:headerReference w:type="default" r:id="rId42"/>
          <w:footerReference w:type="default" r:id="rId43"/>
          <w:type w:val="nextPage"/>
          <w:pgSz w:w="11906" w:h="16838"/>
          <w:pgMar w:top="1440" w:right="1800" w:bottom="1440" w:left="1800" w:header="851" w:footer="992" w:gutter="0"/>
          <w:pgNumType w:start="20"/>
          <w:cols w:num="1" w:space="425"/>
          <w:titlePg w:val="0"/>
          <w:docGrid w:type="lines" w:linePitch="312" w:charSpace="0"/>
        </w:sectPr>
      </w:pPr>
      <w:r>
        <w:rPr>
          <w:rFonts w:ascii="仿宋" w:eastAsia="仿宋" w:hAnsi="仿宋" w:cs="仿宋" w:hint="eastAsia"/>
          <w:sz w:val="28"/>
          <w:lang w:eastAsia="zh-CN"/>
        </w:rPr>
        <w:t>在具体异丙醇项目中，安全等级的划分和设计年限的确定会根据当地法规、工程性质、用途等因素进行详细规定。设计人员需要根据具体情况确保工程在设计和施工阶段符合相应的安全标准和设计年限要求。</w:t>
      </w:r>
    </w:p>
    <w:p>
      <w:pPr>
        <w:pStyle w:val="Heading2"/>
        <w:ind w:firstLine="560" w:firstLineChars="200"/>
        <w:rPr>
          <w:rFonts w:ascii="仿宋" w:eastAsia="仿宋" w:hAnsi="仿宋" w:cs="仿宋" w:hint="eastAsia"/>
          <w:sz w:val="28"/>
          <w:lang w:eastAsia="zh-CN"/>
        </w:rPr>
      </w:pPr>
      <w:bookmarkStart w:id="21" w:name="_Toc16076"/>
      <w:r>
        <w:rPr>
          <w:rFonts w:ascii="仿宋" w:eastAsia="仿宋" w:hAnsi="仿宋" w:cs="仿宋" w:hint="eastAsia"/>
          <w:sz w:val="28"/>
          <w:lang w:eastAsia="zh-CN"/>
        </w:rPr>
        <w:t>(三)、建筑工程设计总体要求</w:t>
      </w:r>
      <w:bookmarkEnd w:id="21"/>
    </w:p>
    <w:p>
      <w:pPr>
        <w:ind w:firstLine="560" w:firstLineChars="200"/>
        <w:rPr>
          <w:rFonts w:ascii="仿宋" w:eastAsia="仿宋" w:hAnsi="仿宋" w:cs="仿宋" w:hint="eastAsia"/>
          <w:sz w:val="28"/>
        </w:rPr>
      </w:pPr>
      <w:r>
        <w:rPr>
          <w:rFonts w:ascii="仿宋" w:eastAsia="仿宋" w:hAnsi="仿宋" w:cs="仿宋" w:hint="eastAsia"/>
          <w:sz w:val="28"/>
          <w:lang w:eastAsia="zh-CN"/>
        </w:rPr>
        <w:t>1. 规划一致性：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确保设计与地区规划相一致，符合当地法规和建设标准。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综合考虑周边环境，与周边建筑和自然景观协调融合。</w:t>
      </w:r>
    </w:p>
    <w:p>
      <w:pPr>
        <w:ind w:firstLine="560" w:firstLineChars="200"/>
        <w:rPr>
          <w:rFonts w:ascii="仿宋" w:eastAsia="仿宋" w:hAnsi="仿宋" w:cs="仿宋" w:hint="eastAsia"/>
          <w:sz w:val="28"/>
        </w:rPr>
      </w:pPr>
      <w:r>
        <w:rPr>
          <w:rFonts w:ascii="仿宋" w:eastAsia="仿宋" w:hAnsi="仿宋" w:cs="仿宋" w:hint="eastAsia"/>
          <w:sz w:val="28"/>
          <w:lang w:eastAsia="zh-CN"/>
        </w:rPr>
        <w:t>2. 功能合理性：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确保建筑的功能布局合理，满足业主的实际需求。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考虑建筑的使用性、流程布局和功能空间划分。</w:t>
      </w:r>
    </w:p>
    <w:p>
      <w:pPr>
        <w:ind w:firstLine="560" w:firstLineChars="200"/>
        <w:rPr>
          <w:rFonts w:ascii="仿宋" w:eastAsia="仿宋" w:hAnsi="仿宋" w:cs="仿宋" w:hint="eastAsia"/>
          <w:sz w:val="28"/>
        </w:rPr>
      </w:pPr>
      <w:r>
        <w:rPr>
          <w:rFonts w:ascii="仿宋" w:eastAsia="仿宋" w:hAnsi="仿宋" w:cs="仿宋" w:hint="eastAsia"/>
          <w:sz w:val="28"/>
          <w:lang w:eastAsia="zh-CN"/>
        </w:rPr>
        <w:t>3. 结构安全性：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保障建筑结构的安全可靠，满足抗震、抗风等设计标准。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结构设计应适应建筑的高度、荷载和地质条件。</w:t>
      </w:r>
    </w:p>
    <w:p>
      <w:pPr>
        <w:ind w:firstLine="560" w:firstLineChars="200"/>
        <w:rPr>
          <w:rFonts w:ascii="仿宋" w:eastAsia="仿宋" w:hAnsi="仿宋" w:cs="仿宋" w:hint="eastAsia"/>
          <w:sz w:val="28"/>
        </w:rPr>
      </w:pPr>
      <w:r>
        <w:rPr>
          <w:rFonts w:ascii="仿宋" w:eastAsia="仿宋" w:hAnsi="仿宋" w:cs="仿宋" w:hint="eastAsia"/>
          <w:sz w:val="28"/>
          <w:lang w:eastAsia="zh-CN"/>
        </w:rPr>
        <w:t>4. 美学设计：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确保建筑外观符合美学要求，融入当地文化和环境。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注意建筑比例、造型、颜色等设计细节，追求良好的视觉效果。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5. 环境友好性：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采用环保材料，考虑能源利用效率，降低对环境的不良影响。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设计中考虑自然通风、采光和绿化，提高建筑的生态性。</w:t>
      </w:r>
    </w:p>
    <w:p>
      <w:pPr>
        <w:ind w:firstLine="560" w:firstLineChars="200"/>
        <w:rPr>
          <w:rFonts w:ascii="仿宋" w:eastAsia="仿宋" w:hAnsi="仿宋" w:cs="仿宋" w:hint="eastAsia"/>
          <w:sz w:val="28"/>
        </w:rPr>
      </w:pPr>
      <w:r>
        <w:rPr>
          <w:rFonts w:ascii="仿宋" w:eastAsia="仿宋" w:hAnsi="仿宋" w:cs="仿宋" w:hint="eastAsia"/>
          <w:sz w:val="28"/>
          <w:lang w:eastAsia="zh-CN"/>
        </w:rPr>
        <w:t>6. 可持续性设计：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考虑建筑的长期可维护性和可操作性。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采用可再生能源、水资源合理利用等可持续设计策略。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7. 经济可行性：</w:t>
      </w:r>
    </w:p>
    <w:p>
      <w:pPr>
        <w:ind w:firstLine="560" w:firstLineChars="200"/>
        <w:rPr>
          <w:rFonts w:ascii="仿宋" w:eastAsia="仿宋" w:hAnsi="仿宋" w:cs="仿宋" w:hint="eastAsia"/>
          <w:sz w:val="28"/>
        </w:rPr>
        <w:sectPr>
          <w:headerReference w:type="default" r:id="rId44"/>
          <w:footerReference w:type="default" r:id="rId45"/>
          <w:type w:val="nextPage"/>
          <w:pgSz w:w="11906" w:h="16838"/>
          <w:pgMar w:top="1440" w:right="1800" w:bottom="1440" w:left="1800" w:header="851" w:footer="992" w:gutter="0"/>
          <w:pgNumType w:start="21"/>
          <w:cols w:num="1" w:space="425"/>
          <w:titlePg w:val="0"/>
          <w:docGrid w:type="lines" w:linePitch="312" w:charSpace="0"/>
        </w:sectPr>
      </w:pPr>
      <w:r>
        <w:rPr>
          <w:rFonts w:ascii="仿宋" w:eastAsia="仿宋" w:hAnsi="仿宋" w:cs="仿宋" w:hint="eastAsia"/>
          <w:sz w:val="28"/>
          <w:lang w:eastAsia="zh-CN"/>
        </w:rPr>
        <w:t xml:space="preserve">   控制建筑成本，确保设计在预算范围内。</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考虑建筑的生命周期成本，综合考虑初期投资和后期运营费用。</w:t>
      </w:r>
    </w:p>
    <w:p>
      <w:pPr>
        <w:ind w:firstLine="560" w:firstLineChars="200"/>
        <w:rPr>
          <w:rFonts w:ascii="仿宋" w:eastAsia="仿宋" w:hAnsi="仿宋" w:cs="仿宋" w:hint="eastAsia"/>
          <w:sz w:val="28"/>
        </w:rPr>
      </w:pPr>
      <w:r>
        <w:rPr>
          <w:rFonts w:ascii="仿宋" w:eastAsia="仿宋" w:hAnsi="仿宋" w:cs="仿宋" w:hint="eastAsia"/>
          <w:sz w:val="28"/>
          <w:lang w:eastAsia="zh-CN"/>
        </w:rPr>
        <w:t>8. 安全设计：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考虑建筑的使用安全性，合理设置紧急疏散通道和安全出口。</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采用防火、防盗等相关安全设计措施。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9. 人性化设计：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注重建筑内部的人性化设计，提供舒适的室内环境。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考虑人流、人员分布和日常使用的便利性。</w:t>
      </w:r>
    </w:p>
    <w:p>
      <w:pPr>
        <w:ind w:firstLine="560" w:firstLineChars="200"/>
        <w:rPr>
          <w:rFonts w:ascii="仿宋" w:eastAsia="仿宋" w:hAnsi="仿宋" w:cs="仿宋" w:hint="eastAsia"/>
          <w:sz w:val="28"/>
        </w:rPr>
      </w:pPr>
      <w:r>
        <w:rPr>
          <w:rFonts w:ascii="仿宋" w:eastAsia="仿宋" w:hAnsi="仿宋" w:cs="仿宋" w:hint="eastAsia"/>
          <w:sz w:val="28"/>
          <w:lang w:eastAsia="zh-CN"/>
        </w:rPr>
        <w:t>10. 技术先进性：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采用先进的建筑技术和工艺，提高建筑的技术含量。</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关注新兴科技在建筑设计中的应用，提升建筑的竞争力。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以上总体要求是在建筑工程设计过程中普遍适用的基本原则，具体异丙醇项目中还需根据不同的场景和需求进行详细规划和调整。设计团队需要综合考虑各个方面，确保设计方案能够达到整体的高水平和综合要求。</w:t>
      </w:r>
    </w:p>
    <w:p>
      <w:pPr>
        <w:pStyle w:val="Heading2"/>
        <w:ind w:firstLine="560" w:firstLineChars="200"/>
        <w:rPr>
          <w:rFonts w:ascii="仿宋" w:eastAsia="仿宋" w:hAnsi="仿宋" w:cs="仿宋" w:hint="eastAsia"/>
          <w:sz w:val="28"/>
          <w:lang w:eastAsia="zh-CN"/>
        </w:rPr>
      </w:pPr>
      <w:bookmarkStart w:id="22" w:name="_Toc14258"/>
      <w:r>
        <w:rPr>
          <w:rFonts w:ascii="仿宋" w:eastAsia="仿宋" w:hAnsi="仿宋" w:cs="仿宋" w:hint="eastAsia"/>
          <w:sz w:val="28"/>
          <w:lang w:eastAsia="zh-CN"/>
        </w:rPr>
        <w:t>(四)、土建工程建设指标</w:t>
      </w:r>
      <w:bookmarkEnd w:id="22"/>
    </w:p>
    <w:p>
      <w:pPr>
        <w:ind w:firstLine="560" w:firstLineChars="200"/>
        <w:rPr>
          <w:rFonts w:ascii="仿宋" w:eastAsia="仿宋" w:hAnsi="仿宋" w:cs="仿宋" w:hint="eastAsia"/>
          <w:sz w:val="28"/>
        </w:rPr>
      </w:pPr>
      <w:r>
        <w:rPr>
          <w:rFonts w:ascii="仿宋" w:eastAsia="仿宋" w:hAnsi="仿宋" w:cs="仿宋" w:hint="eastAsia"/>
          <w:sz w:val="28"/>
          <w:lang w:eastAsia="zh-CN"/>
        </w:rPr>
        <w:t>1. 质量指标：</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抗震设防标准： 根据地震区域确定相应的抗震设防标准，确保建筑在地震发生时有足够的抗震能力。</w:t>
      </w:r>
    </w:p>
    <w:p>
      <w:pPr>
        <w:ind w:firstLine="560" w:firstLineChars="200"/>
        <w:rPr>
          <w:rFonts w:ascii="仿宋" w:eastAsia="仿宋" w:hAnsi="仿宋" w:cs="仿宋" w:hint="eastAsia"/>
          <w:sz w:val="28"/>
        </w:rPr>
        <w:sectPr>
          <w:headerReference w:type="default" r:id="rId46"/>
          <w:footerReference w:type="default" r:id="rId47"/>
          <w:type w:val="nextPage"/>
          <w:pgSz w:w="11906" w:h="16838"/>
          <w:pgMar w:top="1440" w:right="1800" w:bottom="1440" w:left="1800" w:header="851" w:footer="992" w:gutter="0"/>
          <w:pgNumType w:start="22"/>
          <w:cols w:num="1" w:space="425"/>
          <w:titlePg w:val="0"/>
          <w:docGrid w:type="lines" w:linePitch="312" w:charSpace="0"/>
        </w:sectPr>
      </w:pPr>
      <w:r>
        <w:rPr>
          <w:rFonts w:ascii="仿宋" w:eastAsia="仿宋" w:hAnsi="仿宋" w:cs="仿宋" w:hint="eastAsia"/>
          <w:sz w:val="28"/>
          <w:lang w:eastAsia="zh-CN"/>
        </w:rPr>
        <w:t xml:space="preserve">   建筑结构强度： 确保建筑结构满足相关的强度标准，能够承受设计荷载。</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建筑外墙防水、保温标准： 确保建筑外墙满足防水、保温等标准，提高建筑的使用寿命和舒适性。</w:t>
      </w:r>
    </w:p>
    <w:p>
      <w:pPr>
        <w:ind w:firstLine="560" w:firstLineChars="200"/>
        <w:rPr>
          <w:rFonts w:ascii="仿宋" w:eastAsia="仿宋" w:hAnsi="仿宋" w:cs="仿宋" w:hint="eastAsia"/>
          <w:sz w:val="28"/>
        </w:rPr>
      </w:pPr>
      <w:r>
        <w:rPr>
          <w:rFonts w:ascii="仿宋" w:eastAsia="仿宋" w:hAnsi="仿宋" w:cs="仿宋" w:hint="eastAsia"/>
          <w:sz w:val="28"/>
          <w:lang w:eastAsia="zh-CN"/>
        </w:rPr>
        <w:t>2. 进度指标：</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总工期： 规定整个土建工程的总工期，确保工程按时完成。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各阶段工期： 划定各个施工阶段的工期，保障施工的有序推进。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工程竣工验收时间： 规定整个工程的竣工验收时间，确保按计划完成。</w:t>
      </w:r>
    </w:p>
    <w:p>
      <w:pPr>
        <w:ind w:firstLine="560" w:firstLineChars="200"/>
        <w:rPr>
          <w:rFonts w:ascii="仿宋" w:eastAsia="仿宋" w:hAnsi="仿宋" w:cs="仿宋" w:hint="eastAsia"/>
          <w:sz w:val="28"/>
        </w:rPr>
      </w:pPr>
      <w:r>
        <w:rPr>
          <w:rFonts w:ascii="仿宋" w:eastAsia="仿宋" w:hAnsi="仿宋" w:cs="仿宋" w:hint="eastAsia"/>
          <w:sz w:val="28"/>
          <w:lang w:eastAsia="zh-CN"/>
        </w:rPr>
        <w:t>3. 成本指标：</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总投资： 规定土建工程的总投资额，包括建设成本、设备采购、人工费用等。</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单位建筑面积造价： 用于评估工程的经济性，确定每平方米建筑面积的建设成本。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工程造价控制： 制定各项费用的控制标准，确保在预算内完成。</w:t>
      </w:r>
    </w:p>
    <w:p>
      <w:pPr>
        <w:ind w:firstLine="560" w:firstLineChars="200"/>
        <w:rPr>
          <w:rFonts w:ascii="仿宋" w:eastAsia="仿宋" w:hAnsi="仿宋" w:cs="仿宋" w:hint="eastAsia"/>
          <w:sz w:val="28"/>
        </w:rPr>
      </w:pPr>
      <w:r>
        <w:rPr>
          <w:rFonts w:ascii="仿宋" w:eastAsia="仿宋" w:hAnsi="仿宋" w:cs="仿宋" w:hint="eastAsia"/>
          <w:sz w:val="28"/>
          <w:lang w:eastAsia="zh-CN"/>
        </w:rPr>
        <w:t>4. 安全指标：</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施工安全标准： 规定施工过程中的安全标准，包括作业人员的安全防护、施工场地的安全设施等。</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工程建设环境安全： 考虑工程对周边环境的影响，制定相应的环保标准。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5. 环保指标：</w:t>
      </w:r>
    </w:p>
    <w:p>
      <w:pPr>
        <w:ind w:firstLine="560" w:firstLineChars="200"/>
        <w:rPr>
          <w:rFonts w:ascii="仿宋" w:eastAsia="仿宋" w:hAnsi="仿宋" w:cs="仿宋" w:hint="eastAsia"/>
          <w:sz w:val="28"/>
        </w:rPr>
        <w:sectPr>
          <w:headerReference w:type="default" r:id="rId48"/>
          <w:footerReference w:type="default" r:id="rId49"/>
          <w:type w:val="nextPage"/>
          <w:pgSz w:w="11906" w:h="16838"/>
          <w:pgMar w:top="1440" w:right="1800" w:bottom="1440" w:left="1800" w:header="851" w:footer="992" w:gutter="0"/>
          <w:pgNumType w:start="23"/>
          <w:cols w:num="1" w:space="425"/>
          <w:titlePg w:val="0"/>
          <w:docGrid w:type="lines" w:linePitch="312" w:charSpace="0"/>
        </w:sectPr>
      </w:pPr>
      <w:r>
        <w:rPr>
          <w:rFonts w:ascii="仿宋" w:eastAsia="仿宋" w:hAnsi="仿宋" w:cs="仿宋" w:hint="eastAsia"/>
          <w:sz w:val="28"/>
          <w:lang w:eastAsia="zh-CN"/>
        </w:rPr>
        <w:t xml:space="preserve">  </w:t>
      </w:r>
      <w:r>
        <w:rPr>
          <w:rFonts w:ascii="仿宋" w:eastAsia="仿宋" w:hAnsi="仿宋" w:cs="仿宋" w:hint="eastAsia"/>
          <w:sz w:val="28"/>
          <w:lang w:eastAsia="zh-CN"/>
        </w:rPr>
        <w:t xml:space="preserve"> 建筑材料环保标准：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规定使用的建筑材料应符合环保标准，减少对环境的污染。</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施工过程环保措施： 制定在施工过程中采取的环保措施，如减少扬尘、噪音等。</w:t>
      </w:r>
    </w:p>
    <w:p>
      <w:pPr>
        <w:ind w:firstLine="560" w:firstLineChars="200"/>
        <w:rPr>
          <w:rFonts w:ascii="仿宋" w:eastAsia="仿宋" w:hAnsi="仿宋" w:cs="仿宋" w:hint="eastAsia"/>
          <w:sz w:val="28"/>
        </w:rPr>
      </w:pPr>
      <w:r>
        <w:rPr>
          <w:rFonts w:ascii="仿宋" w:eastAsia="仿宋" w:hAnsi="仿宋" w:cs="仿宋" w:hint="eastAsia"/>
          <w:sz w:val="28"/>
          <w:lang w:eastAsia="zh-CN"/>
        </w:rPr>
        <w:t>6. 使用寿命和维护指标：</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建筑使用寿命： 设定建筑的使用寿命，根据建筑类型和用途确定。</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维护成本标准： 制定建筑维护的相关标准，包括定期检查、保养、修缮等。</w:t>
      </w:r>
    </w:p>
    <w:p>
      <w:pPr>
        <w:ind w:firstLine="560" w:firstLineChars="200"/>
        <w:rPr>
          <w:rFonts w:ascii="仿宋" w:eastAsia="仿宋" w:hAnsi="仿宋" w:cs="仿宋" w:hint="eastAsia"/>
          <w:sz w:val="28"/>
        </w:rPr>
      </w:pPr>
      <w:r>
        <w:rPr>
          <w:rFonts w:ascii="仿宋" w:eastAsia="仿宋" w:hAnsi="仿宋" w:cs="仿宋" w:hint="eastAsia"/>
          <w:sz w:val="28"/>
          <w:lang w:eastAsia="zh-CN"/>
        </w:rPr>
        <w:t>7. 设计参数和标准：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建筑结构设计参数： 包括各类结构的设计参数，确保结构合理、安全。</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建筑布局设计标准： 规定建筑的布局标准，考虑使用功能、通风、采光等因素。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8. 施工工艺和技术标准：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土建工程施工工艺： 规定土建施工的工艺流程，确保施工的合理性。</w:t>
      </w:r>
    </w:p>
    <w:p>
      <w:pPr>
        <w:ind w:firstLine="560" w:firstLineChars="200"/>
        <w:rPr>
          <w:rFonts w:ascii="仿宋" w:eastAsia="仿宋" w:hAnsi="仿宋" w:cs="仿宋" w:hint="eastAsia"/>
          <w:sz w:val="28"/>
        </w:rPr>
        <w:sectPr>
          <w:headerReference w:type="default" r:id="rId50"/>
          <w:footerReference w:type="default" r:id="rId51"/>
          <w:type w:val="nextPage"/>
          <w:pgSz w:w="11906" w:h="16838"/>
          <w:pgMar w:top="1440" w:right="1800" w:bottom="1440" w:left="1800" w:header="851" w:footer="992" w:gutter="0"/>
          <w:pgNumType w:start="24"/>
          <w:cols w:num="1" w:space="425"/>
          <w:titlePg w:val="0"/>
          <w:docGrid w:type="lines" w:linePitch="312" w:charSpace="0"/>
        </w:sectPr>
      </w:pPr>
      <w:r>
        <w:rPr>
          <w:rFonts w:ascii="仿宋" w:eastAsia="仿宋" w:hAnsi="仿宋" w:cs="仿宋" w:hint="eastAsia"/>
          <w:sz w:val="28"/>
          <w:lang w:eastAsia="zh-CN"/>
        </w:rPr>
        <w:t xml:space="preserve">   施工材料技术标准： 确保使用的施工材料符合相关技术标准，提高工程质量。</w:t>
      </w:r>
    </w:p>
    <w:p>
      <w:pPr>
        <w:pStyle w:val="Heading1"/>
        <w:ind w:firstLine="560" w:firstLineChars="200"/>
        <w:rPr>
          <w:rFonts w:ascii="仿宋" w:eastAsia="仿宋" w:hAnsi="仿宋" w:cs="仿宋" w:hint="eastAsia"/>
          <w:sz w:val="28"/>
          <w:lang w:eastAsia="zh-CN"/>
        </w:rPr>
      </w:pPr>
      <w:bookmarkStart w:id="23" w:name="_Toc21501"/>
      <w:r>
        <w:rPr>
          <w:rFonts w:ascii="仿宋" w:eastAsia="仿宋" w:hAnsi="仿宋" w:cs="仿宋" w:hint="eastAsia"/>
          <w:sz w:val="28"/>
          <w:lang w:eastAsia="zh-CN"/>
        </w:rPr>
        <w:t>四、异丙醇项目环境保护分析</w:t>
      </w:r>
      <w:bookmarkEnd w:id="23"/>
    </w:p>
    <w:p>
      <w:pPr>
        <w:pStyle w:val="Heading2"/>
        <w:rPr>
          <w:rFonts w:ascii="仿宋" w:eastAsia="仿宋" w:hAnsi="仿宋" w:cs="仿宋" w:hint="eastAsia"/>
          <w:lang w:eastAsia="zh-CN"/>
        </w:rPr>
      </w:pPr>
      <w:bookmarkStart w:id="24" w:name="_Toc13077"/>
      <w:r>
        <w:rPr>
          <w:rFonts w:ascii="仿宋" w:eastAsia="仿宋" w:hAnsi="仿宋" w:cs="仿宋" w:hint="eastAsia"/>
          <w:lang w:eastAsia="zh-CN"/>
        </w:rPr>
        <w:t>(一)、建设区域环境质量现状</w:t>
      </w:r>
      <w:bookmarkEnd w:id="24"/>
    </w:p>
    <w:p>
      <w:pPr>
        <w:ind w:firstLine="560" w:firstLineChars="200"/>
        <w:rPr>
          <w:rFonts w:ascii="仿宋" w:eastAsia="仿宋" w:hAnsi="仿宋" w:cs="仿宋" w:hint="eastAsia"/>
          <w:sz w:val="28"/>
        </w:rPr>
      </w:pPr>
      <w:r>
        <w:rPr>
          <w:rFonts w:ascii="仿宋" w:eastAsia="仿宋" w:hAnsi="仿宋" w:cs="仿宋" w:hint="eastAsia"/>
          <w:sz w:val="28"/>
          <w:lang w:eastAsia="zh-CN"/>
        </w:rPr>
        <w:t>1. 大气环境：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建设区域的大气环境质量主要受附近工业、交通和自然条件等多方面影响。通过监测数据显示，空气中的颗粒物和氮氧化物浓度可能存在一定程度的超标现象，尤其是在高峰期。此外，气象条件也对空气质量产生一定影响，需要更详细的气象数据来深入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2. 水质状况：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建设区域水质状况受附近水体的排放和自然水质条件等多方面因素影响。当前水体可能存在一些化学污染物的浓度略有波动，但整体水质维持在可接受范围内。然而，需要注意的是水体富营养化现象可能存在，需要更深入的水质监测与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3. 土壤状况：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对建设区域土壤的调查显示，土壤质量可能受到历史工业活动和农业实践的影响。部分土壤可能存在轻微的污染，需要进一步的土壤采样和化验来准确评估土壤中可能存在的污染物。</w:t>
      </w:r>
    </w:p>
    <w:p>
      <w:pPr>
        <w:ind w:firstLine="560" w:firstLineChars="200"/>
        <w:rPr>
          <w:rFonts w:ascii="仿宋" w:eastAsia="仿宋" w:hAnsi="仿宋" w:cs="仿宋" w:hint="eastAsia"/>
          <w:sz w:val="28"/>
        </w:rPr>
      </w:pPr>
      <w:r>
        <w:rPr>
          <w:rFonts w:ascii="仿宋" w:eastAsia="仿宋" w:hAnsi="仿宋" w:cs="仿宋" w:hint="eastAsia"/>
          <w:sz w:val="28"/>
          <w:lang w:eastAsia="zh-CN"/>
        </w:rPr>
        <w:t>4. 生态环境：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建设区域的生态环境主要由植被覆盖、动植物种类和生态系统的完整性等因素构成。当前生态环境可能面临一定的压力，特别是在城市化进程中，需要关注城市绿化和保护自然生态系统的措施。</w:t>
      </w:r>
    </w:p>
    <w:p>
      <w:pPr>
        <w:ind w:firstLine="560" w:firstLineChars="200"/>
        <w:rPr>
          <w:rFonts w:ascii="仿宋" w:eastAsia="仿宋" w:hAnsi="仿宋" w:cs="仿宋" w:hint="eastAsia"/>
          <w:sz w:val="28"/>
        </w:rPr>
        <w:sectPr>
          <w:headerReference w:type="default" r:id="rId52"/>
          <w:footerReference w:type="default" r:id="rId53"/>
          <w:type w:val="nextPage"/>
          <w:pgSz w:w="11906" w:h="16838"/>
          <w:pgMar w:top="1440" w:right="1800" w:bottom="1440" w:left="1800" w:header="851" w:footer="992" w:gutter="0"/>
          <w:pgNumType w:start="25"/>
          <w:cols w:num="1" w:space="425"/>
          <w:titlePg w:val="0"/>
          <w:docGrid w:type="lines" w:linePitch="312" w:charSpace="0"/>
        </w:sectPr>
      </w:pPr>
      <w:r>
        <w:rPr>
          <w:rFonts w:ascii="仿宋" w:eastAsia="仿宋" w:hAnsi="仿宋" w:cs="仿宋" w:hint="eastAsia"/>
          <w:sz w:val="28"/>
          <w:lang w:eastAsia="zh-CN"/>
        </w:rPr>
        <w:t>5. 噪音与振动：</w:t>
      </w:r>
    </w:p>
    <w:p>
      <w:pPr>
        <w:ind w:firstLine="560" w:firstLineChars="200"/>
        <w:rPr>
          <w:rFonts w:ascii="仿宋" w:eastAsia="仿宋" w:hAnsi="仿宋" w:cs="仿宋" w:hint="eastAsia"/>
          <w:sz w:val="28"/>
        </w:rPr>
      </w:pPr>
      <w:r>
        <w:rPr>
          <w:rFonts w:ascii="仿宋" w:eastAsia="仿宋" w:hAnsi="仿宋" w:cs="仿宋" w:hint="eastAsia"/>
          <w:sz w:val="28"/>
          <w:lang w:eastAsia="zh-CN"/>
        </w:rPr>
        <w:t>建设区域的噪音和振动水平受到交通、工业和城市建设活动的影响。可能存在一定程度的噪音超标，尤其是在交通繁忙的区域。需要继续监测和评估这些影响，制定相应的噪音控制措施。</w:t>
      </w:r>
    </w:p>
    <w:p>
      <w:pPr>
        <w:pStyle w:val="Heading2"/>
        <w:ind w:firstLine="560" w:firstLineChars="200"/>
        <w:rPr>
          <w:rFonts w:ascii="仿宋" w:eastAsia="仿宋" w:hAnsi="仿宋" w:cs="仿宋" w:hint="eastAsia"/>
          <w:sz w:val="28"/>
          <w:lang w:eastAsia="zh-CN"/>
        </w:rPr>
      </w:pPr>
      <w:bookmarkStart w:id="25" w:name="_Toc24343"/>
      <w:r>
        <w:rPr>
          <w:rFonts w:ascii="仿宋" w:eastAsia="仿宋" w:hAnsi="仿宋" w:cs="仿宋" w:hint="eastAsia"/>
          <w:sz w:val="28"/>
          <w:lang w:eastAsia="zh-CN"/>
        </w:rPr>
        <w:t>(二)、建设期环境保护</w:t>
      </w:r>
      <w:bookmarkEnd w:id="25"/>
    </w:p>
    <w:p>
      <w:pPr>
        <w:ind w:firstLine="560" w:firstLineChars="200"/>
        <w:rPr>
          <w:rFonts w:ascii="仿宋" w:eastAsia="仿宋" w:hAnsi="仿宋" w:cs="仿宋" w:hint="eastAsia"/>
          <w:sz w:val="28"/>
        </w:rPr>
      </w:pPr>
      <w:r>
        <w:rPr>
          <w:rFonts w:ascii="仿宋" w:eastAsia="仿宋" w:hAnsi="仿宋" w:cs="仿宋" w:hint="eastAsia"/>
          <w:sz w:val="28"/>
          <w:lang w:eastAsia="zh-CN"/>
        </w:rPr>
        <w:t>1. 水土保持：</w:t>
      </w:r>
    </w:p>
    <w:p>
      <w:pPr>
        <w:ind w:firstLine="560" w:firstLineChars="200"/>
        <w:rPr>
          <w:rFonts w:ascii="仿宋" w:eastAsia="仿宋" w:hAnsi="仿宋" w:cs="仿宋" w:hint="eastAsia"/>
          <w:sz w:val="28"/>
        </w:rPr>
      </w:pPr>
      <w:r>
        <w:rPr>
          <w:rFonts w:ascii="仿宋" w:eastAsia="仿宋" w:hAnsi="仿宋" w:cs="仿宋" w:hint="eastAsia"/>
          <w:sz w:val="28"/>
          <w:lang w:eastAsia="zh-CN"/>
        </w:rPr>
        <w:t>在施工阶段，需要实施有效的水土保持措施，以防止因工程活动引起的水土流失和土壤侵蚀。这包括合理的植被覆盖、设立沉淀池、设置防护网等，以最大程度地保护土地资源。</w:t>
      </w:r>
    </w:p>
    <w:p>
      <w:pPr>
        <w:ind w:firstLine="560" w:firstLineChars="200"/>
        <w:rPr>
          <w:rFonts w:ascii="仿宋" w:eastAsia="仿宋" w:hAnsi="仿宋" w:cs="仿宋" w:hint="eastAsia"/>
          <w:sz w:val="28"/>
        </w:rPr>
      </w:pPr>
      <w:r>
        <w:rPr>
          <w:rFonts w:ascii="仿宋" w:eastAsia="仿宋" w:hAnsi="仿宋" w:cs="仿宋" w:hint="eastAsia"/>
          <w:sz w:val="28"/>
          <w:lang w:eastAsia="zh-CN"/>
        </w:rPr>
        <w:t>2. 施工废弃物管理：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合理管理施工期间产生的废弃物是环境保护的重要一环。采用分类收集、减量化处理和循环利用的方法，最小化废弃物对环境的影响，确保废弃物处理符合环保法规。</w:t>
      </w:r>
    </w:p>
    <w:p>
      <w:pPr>
        <w:ind w:firstLine="560" w:firstLineChars="200"/>
        <w:rPr>
          <w:rFonts w:ascii="仿宋" w:eastAsia="仿宋" w:hAnsi="仿宋" w:cs="仿宋" w:hint="eastAsia"/>
          <w:sz w:val="28"/>
        </w:rPr>
      </w:pPr>
      <w:r>
        <w:rPr>
          <w:rFonts w:ascii="仿宋" w:eastAsia="仿宋" w:hAnsi="仿宋" w:cs="仿宋" w:hint="eastAsia"/>
          <w:sz w:val="28"/>
          <w:lang w:eastAsia="zh-CN"/>
        </w:rPr>
        <w:t>3. 噪音与振动控制：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在建设期，噪音和振动是可能对周边居民和生态环境造成干扰的因素。采用低噪音设备、限制施工时间、设置隔音屏障等措施，有效降低工程活动对周边噪音环境的负面影响。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4. 污染物排放控制：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异丙醇项目建设过程中可能伴随一些排放物，如扬尘、废水等。通过采用封闭施工、喷淋降尘、设立沉淀池等方法，最小化污染物的排放，确保符合环境标准。</w:t>
      </w:r>
    </w:p>
    <w:p>
      <w:pPr>
        <w:ind w:firstLine="560" w:firstLineChars="200"/>
        <w:rPr>
          <w:rFonts w:ascii="仿宋" w:eastAsia="仿宋" w:hAnsi="仿宋" w:cs="仿宋" w:hint="eastAsia"/>
          <w:sz w:val="28"/>
        </w:rPr>
        <w:sectPr>
          <w:headerReference w:type="default" r:id="rId54"/>
          <w:footerReference w:type="default" r:id="rId55"/>
          <w:type w:val="nextPage"/>
          <w:pgSz w:w="11906" w:h="16838"/>
          <w:pgMar w:top="1440" w:right="1800" w:bottom="1440" w:left="1800" w:header="851" w:footer="992" w:gutter="0"/>
          <w:pgNumType w:start="26"/>
          <w:cols w:num="1" w:space="425"/>
          <w:titlePg w:val="0"/>
          <w:docGrid w:type="lines" w:linePitch="312" w:charSpace="0"/>
        </w:sectPr>
      </w:pPr>
      <w:r>
        <w:rPr>
          <w:rFonts w:ascii="仿宋" w:eastAsia="仿宋" w:hAnsi="仿宋" w:cs="仿宋" w:hint="eastAsia"/>
          <w:sz w:val="28"/>
          <w:lang w:eastAsia="zh-CN"/>
        </w:rPr>
        <w:t>5. 自然生态保护：</w:t>
      </w:r>
    </w:p>
    <w:p>
      <w:pPr>
        <w:ind w:firstLine="560" w:firstLineChars="200"/>
        <w:rPr>
          <w:rFonts w:ascii="仿宋" w:eastAsia="仿宋" w:hAnsi="仿宋" w:cs="仿宋" w:hint="eastAsia"/>
          <w:sz w:val="28"/>
        </w:rPr>
      </w:pPr>
      <w:r>
        <w:rPr>
          <w:rFonts w:ascii="仿宋" w:eastAsia="仿宋" w:hAnsi="仿宋" w:cs="仿宋" w:hint="eastAsia"/>
          <w:sz w:val="28"/>
          <w:lang w:eastAsia="zh-CN"/>
        </w:rPr>
        <w:t>在施工期，需要尽量减少对自然生态的破坏。设立施工限制区，合理划定施工边界，确保对周边自然生态系统的影响降至最低。</w:t>
      </w:r>
    </w:p>
    <w:p>
      <w:pPr>
        <w:ind w:firstLine="560" w:firstLineChars="200"/>
        <w:rPr>
          <w:rFonts w:ascii="仿宋" w:eastAsia="仿宋" w:hAnsi="仿宋" w:cs="仿宋" w:hint="eastAsia"/>
          <w:sz w:val="28"/>
        </w:rPr>
      </w:pPr>
      <w:r>
        <w:rPr>
          <w:rFonts w:ascii="仿宋" w:eastAsia="仿宋" w:hAnsi="仿宋" w:cs="仿宋" w:hint="eastAsia"/>
          <w:sz w:val="28"/>
          <w:lang w:eastAsia="zh-CN"/>
        </w:rPr>
        <w:t>6. 安全监测与应急预案：</w:t>
      </w:r>
    </w:p>
    <w:p>
      <w:pPr>
        <w:ind w:firstLine="560" w:firstLineChars="200"/>
        <w:rPr>
          <w:rFonts w:ascii="仿宋" w:eastAsia="仿宋" w:hAnsi="仿宋" w:cs="仿宋" w:hint="eastAsia"/>
          <w:sz w:val="28"/>
        </w:rPr>
      </w:pPr>
      <w:r>
        <w:rPr>
          <w:rFonts w:ascii="仿宋" w:eastAsia="仿宋" w:hAnsi="仿宋" w:cs="仿宋" w:hint="eastAsia"/>
          <w:sz w:val="28"/>
          <w:lang w:eastAsia="zh-CN"/>
        </w:rPr>
        <w:t>建设期间需要建立全面的安全监测体系和应急预案，及时应对可能发生的环境安全事故，最小化事故对环境的负面影响。</w:t>
      </w:r>
    </w:p>
    <w:p>
      <w:pPr>
        <w:pStyle w:val="Heading2"/>
        <w:ind w:firstLine="560" w:firstLineChars="200"/>
        <w:rPr>
          <w:rFonts w:ascii="仿宋" w:eastAsia="仿宋" w:hAnsi="仿宋" w:cs="仿宋" w:hint="eastAsia"/>
          <w:sz w:val="28"/>
          <w:lang w:eastAsia="zh-CN"/>
        </w:rPr>
      </w:pPr>
      <w:bookmarkStart w:id="26" w:name="_Toc4004"/>
      <w:r>
        <w:rPr>
          <w:rFonts w:ascii="仿宋" w:eastAsia="仿宋" w:hAnsi="仿宋" w:cs="仿宋" w:hint="eastAsia"/>
          <w:sz w:val="28"/>
          <w:lang w:eastAsia="zh-CN"/>
        </w:rPr>
        <w:t>(三)、运营期环境保护</w:t>
      </w:r>
      <w:bookmarkEnd w:id="26"/>
    </w:p>
    <w:p>
      <w:pPr>
        <w:ind w:firstLine="560" w:firstLineChars="200"/>
        <w:rPr>
          <w:rFonts w:ascii="仿宋" w:eastAsia="仿宋" w:hAnsi="仿宋" w:cs="仿宋" w:hint="eastAsia"/>
          <w:sz w:val="28"/>
        </w:rPr>
      </w:pPr>
      <w:r>
        <w:rPr>
          <w:rFonts w:ascii="仿宋" w:eastAsia="仿宋" w:hAnsi="仿宋" w:cs="仿宋" w:hint="eastAsia"/>
          <w:sz w:val="28"/>
          <w:lang w:eastAsia="zh-CN"/>
        </w:rPr>
        <w:t>1. 污染物排放监测：</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在运营期，需要建立完善的污染物排放监测体系，实时监测大气、水体、土壤等环境中的污染物浓度。这有助于及时发现和解决潜在的排放问题，确保排放符合环境标准。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2. 废物管理与资源循环利用：</w:t>
      </w:r>
    </w:p>
    <w:p>
      <w:pPr>
        <w:ind w:firstLine="560" w:firstLineChars="200"/>
        <w:rPr>
          <w:rFonts w:ascii="仿宋" w:eastAsia="仿宋" w:hAnsi="仿宋" w:cs="仿宋" w:hint="eastAsia"/>
          <w:sz w:val="28"/>
        </w:rPr>
      </w:pPr>
      <w:r>
        <w:rPr>
          <w:rFonts w:ascii="仿宋" w:eastAsia="仿宋" w:hAnsi="仿宋" w:cs="仿宋" w:hint="eastAsia"/>
          <w:sz w:val="28"/>
          <w:lang w:eastAsia="zh-CN"/>
        </w:rPr>
        <w:t>持续推进废物管理，采用分类收集、减量化处理和资源循环利用的方法，最小化废物对环境的影响。建立废物清理和处置的规范流程，确保符合环保法规。</w:t>
      </w:r>
    </w:p>
    <w:p>
      <w:pPr>
        <w:ind w:firstLine="560" w:firstLineChars="200"/>
        <w:rPr>
          <w:rFonts w:ascii="仿宋" w:eastAsia="仿宋" w:hAnsi="仿宋" w:cs="仿宋" w:hint="eastAsia"/>
          <w:sz w:val="28"/>
        </w:rPr>
      </w:pPr>
      <w:r>
        <w:rPr>
          <w:rFonts w:ascii="仿宋" w:eastAsia="仿宋" w:hAnsi="仿宋" w:cs="仿宋" w:hint="eastAsia"/>
          <w:sz w:val="28"/>
          <w:lang w:eastAsia="zh-CN"/>
        </w:rPr>
        <w:t>3. 节能减排：</w:t>
      </w:r>
    </w:p>
    <w:p>
      <w:pPr>
        <w:ind w:firstLine="560" w:firstLineChars="200"/>
        <w:rPr>
          <w:rFonts w:ascii="仿宋" w:eastAsia="仿宋" w:hAnsi="仿宋" w:cs="仿宋" w:hint="eastAsia"/>
          <w:sz w:val="28"/>
        </w:rPr>
      </w:pPr>
      <w:r>
        <w:rPr>
          <w:rFonts w:ascii="仿宋" w:eastAsia="仿宋" w:hAnsi="仿宋" w:cs="仿宋" w:hint="eastAsia"/>
          <w:sz w:val="28"/>
          <w:lang w:eastAsia="zh-CN"/>
        </w:rPr>
        <w:t>采取节能减排措施，提高设备和工艺的能效。通过技术升级、设备优化等手段，减少能源消耗和温室气体排放，提高异丙醇项目的环保效益。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4. 自然生态保护：</w:t>
      </w:r>
    </w:p>
    <w:p>
      <w:pPr>
        <w:ind w:firstLine="560" w:firstLineChars="200"/>
        <w:rPr>
          <w:rFonts w:ascii="仿宋" w:eastAsia="仿宋" w:hAnsi="仿宋" w:cs="仿宋" w:hint="eastAsia"/>
          <w:sz w:val="28"/>
        </w:rPr>
        <w:sectPr>
          <w:headerReference w:type="default" r:id="rId56"/>
          <w:footerReference w:type="default" r:id="rId57"/>
          <w:type w:val="nextPage"/>
          <w:pgSz w:w="11906" w:h="16838"/>
          <w:pgMar w:top="1440" w:right="1800" w:bottom="1440" w:left="1800" w:header="851" w:footer="992" w:gutter="0"/>
          <w:pgNumType w:start="2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在运营期，仍需保持对自然生态的关注。继续划定保护区域，加强对植被、动植物等生态要素的监测和保护，确保异丙醇项目运营对生态系统的影响最小化。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5. 治理污染源：</w:t>
      </w:r>
    </w:p>
    <w:p>
      <w:pPr>
        <w:ind w:firstLine="560" w:firstLineChars="200"/>
        <w:rPr>
          <w:rFonts w:ascii="仿宋" w:eastAsia="仿宋" w:hAnsi="仿宋" w:cs="仿宋" w:hint="eastAsia"/>
          <w:sz w:val="28"/>
        </w:rPr>
      </w:pPr>
      <w:r>
        <w:rPr>
          <w:rFonts w:ascii="仿宋" w:eastAsia="仿宋" w:hAnsi="仿宋" w:cs="仿宋" w:hint="eastAsia"/>
          <w:sz w:val="28"/>
          <w:lang w:eastAsia="zh-CN"/>
        </w:rPr>
        <w:t>对可能存在的污染源进行定期检查和治理，确保设备和工艺的正常运行，减少污染物的产生。建立清晰的责任体系，确保治理工作的持续有效性。</w:t>
      </w:r>
    </w:p>
    <w:p>
      <w:pPr>
        <w:ind w:firstLine="560" w:firstLineChars="200"/>
        <w:rPr>
          <w:rFonts w:ascii="仿宋" w:eastAsia="仿宋" w:hAnsi="仿宋" w:cs="仿宋" w:hint="eastAsia"/>
          <w:sz w:val="28"/>
        </w:rPr>
      </w:pPr>
      <w:r>
        <w:rPr>
          <w:rFonts w:ascii="仿宋" w:eastAsia="仿宋" w:hAnsi="仿宋" w:cs="仿宋" w:hint="eastAsia"/>
          <w:sz w:val="28"/>
          <w:lang w:eastAsia="zh-CN"/>
        </w:rPr>
        <w:t>6. 社区环境管理：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加强与周边社区的沟通，建立环境管理沟通渠道。及时响应社区的环境反馈，保障周边居民的环境权益，提高异丙醇项目在社区的社会责任感。</w:t>
      </w:r>
    </w:p>
    <w:p>
      <w:pPr>
        <w:pStyle w:val="Heading2"/>
        <w:ind w:firstLine="560" w:firstLineChars="200"/>
        <w:rPr>
          <w:rFonts w:ascii="仿宋" w:eastAsia="仿宋" w:hAnsi="仿宋" w:cs="仿宋" w:hint="eastAsia"/>
          <w:sz w:val="28"/>
          <w:lang w:eastAsia="zh-CN"/>
        </w:rPr>
      </w:pPr>
      <w:bookmarkStart w:id="27" w:name="_Toc28402"/>
      <w:r>
        <w:rPr>
          <w:rFonts w:ascii="仿宋" w:eastAsia="仿宋" w:hAnsi="仿宋" w:cs="仿宋" w:hint="eastAsia"/>
          <w:sz w:val="28"/>
          <w:lang w:eastAsia="zh-CN"/>
        </w:rPr>
        <w:t>(四)、异丙醇项目建设对区域经济的影响</w:t>
      </w:r>
      <w:bookmarkEnd w:id="27"/>
    </w:p>
    <w:p>
      <w:pPr>
        <w:ind w:firstLine="560" w:firstLineChars="200"/>
        <w:rPr>
          <w:rFonts w:ascii="仿宋" w:eastAsia="仿宋" w:hAnsi="仿宋" w:cs="仿宋" w:hint="eastAsia"/>
          <w:sz w:val="28"/>
        </w:rPr>
      </w:pPr>
      <w:r>
        <w:rPr>
          <w:rFonts w:ascii="仿宋" w:eastAsia="仿宋" w:hAnsi="仿宋" w:cs="仿宋" w:hint="eastAsia"/>
          <w:sz w:val="28"/>
          <w:lang w:eastAsia="zh-CN"/>
        </w:rPr>
        <w:t>1. 就业机会提升：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异丙醇项目建设通常伴随着大量的劳动力需求，从建筑工人到专业技术人才，涵盖多个领域。这将提供大量就业机会，减缓区域就业压力，提高居民的收入水平。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2. 投资增长：</w:t>
      </w:r>
    </w:p>
    <w:p>
      <w:pPr>
        <w:ind w:firstLine="560" w:firstLineChars="200"/>
        <w:rPr>
          <w:rFonts w:ascii="仿宋" w:eastAsia="仿宋" w:hAnsi="仿宋" w:cs="仿宋" w:hint="eastAsia"/>
          <w:sz w:val="28"/>
        </w:rPr>
      </w:pPr>
      <w:r>
        <w:rPr>
          <w:rFonts w:ascii="仿宋" w:eastAsia="仿宋" w:hAnsi="仿宋" w:cs="仿宋" w:hint="eastAsia"/>
          <w:sz w:val="28"/>
          <w:lang w:eastAsia="zh-CN"/>
        </w:rPr>
        <w:t>异丙醇项目建设通常需要大量资金投入，这将直接刺激区域内的投资增长。投资的流入可能不仅来自企业本身，还可能吸引其他相关产业的投资，推动区域经济的全面发展。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3. 增加税收收入：</w:t>
      </w:r>
    </w:p>
    <w:p>
      <w:pPr>
        <w:ind w:firstLine="560" w:firstLineChars="200"/>
        <w:rPr>
          <w:rFonts w:ascii="仿宋" w:eastAsia="仿宋" w:hAnsi="仿宋" w:cs="仿宋" w:hint="eastAsia"/>
          <w:sz w:val="28"/>
        </w:rPr>
        <w:sectPr>
          <w:headerReference w:type="default" r:id="rId58"/>
          <w:footerReference w:type="default" r:id="rId59"/>
          <w:type w:val="nextPage"/>
          <w:pgSz w:w="11906" w:h="16838"/>
          <w:pgMar w:top="1440" w:right="1800" w:bottom="1440" w:left="1800" w:header="851" w:footer="992" w:gutter="0"/>
          <w:pgNumType w:start="2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随着异丙醇项目建设的进行，产生的税收也会相应增加。企业、从业人员以及相关产业的税收贡献将成为区域财政的重要来源，用于支持公共服务和基础设施建设。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4. 产业结构优化：</w:t>
      </w:r>
    </w:p>
    <w:p>
      <w:pPr>
        <w:ind w:firstLine="560" w:firstLineChars="200"/>
        <w:rPr>
          <w:rFonts w:ascii="仿宋" w:eastAsia="仿宋" w:hAnsi="仿宋" w:cs="仿宋" w:hint="eastAsia"/>
          <w:sz w:val="28"/>
        </w:rPr>
      </w:pPr>
      <w:r>
        <w:rPr>
          <w:rFonts w:ascii="仿宋" w:eastAsia="仿宋" w:hAnsi="仿宋" w:cs="仿宋" w:hint="eastAsia"/>
          <w:sz w:val="28"/>
          <w:lang w:eastAsia="zh-CN"/>
        </w:rPr>
        <w:t>某些异丙醇项目建设可能会引入新的产业，推动区域产业结构的优化。新兴产业的引入可能促使区域实现产业升级，提高整体经济的竞争力。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5. 基础设施建设：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异丙醇项目建设通常需要相应的基础设施支持，如道路、桥梁、水电站等。这不仅提升了区域基础设施水平，也为未来的经济发展创造了更好的条件。</w:t>
      </w:r>
    </w:p>
    <w:p>
      <w:pPr>
        <w:ind w:firstLine="560" w:firstLineChars="200"/>
        <w:rPr>
          <w:rFonts w:ascii="仿宋" w:eastAsia="仿宋" w:hAnsi="仿宋" w:cs="仿宋" w:hint="eastAsia"/>
          <w:sz w:val="28"/>
        </w:rPr>
      </w:pPr>
      <w:r>
        <w:rPr>
          <w:rFonts w:ascii="仿宋" w:eastAsia="仿宋" w:hAnsi="仿宋" w:cs="仿宋" w:hint="eastAsia"/>
          <w:sz w:val="28"/>
          <w:lang w:eastAsia="zh-CN"/>
        </w:rPr>
        <w:t>6. 增加商业活动：</w:t>
      </w:r>
    </w:p>
    <w:p>
      <w:pPr>
        <w:ind w:firstLine="560" w:firstLineChars="200"/>
        <w:rPr>
          <w:rFonts w:ascii="仿宋" w:eastAsia="仿宋" w:hAnsi="仿宋" w:cs="仿宋" w:hint="eastAsia"/>
          <w:sz w:val="28"/>
        </w:rPr>
      </w:pPr>
      <w:r>
        <w:rPr>
          <w:rFonts w:ascii="仿宋" w:eastAsia="仿宋" w:hAnsi="仿宋" w:cs="仿宋" w:hint="eastAsia"/>
          <w:sz w:val="28"/>
          <w:lang w:eastAsia="zh-CN"/>
        </w:rPr>
        <w:t>异丙醇项目建设将吸引更多的商业活动，如酒店、餐饮、零售等，以满足异丙醇项目工程和员工的需求。这将推动商业活动的增长，促进区域内商业环境的繁荣。</w:t>
      </w:r>
    </w:p>
    <w:p>
      <w:pPr>
        <w:ind w:firstLine="560" w:firstLineChars="200"/>
        <w:rPr>
          <w:rFonts w:ascii="仿宋" w:eastAsia="仿宋" w:hAnsi="仿宋" w:cs="仿宋" w:hint="eastAsia"/>
          <w:sz w:val="28"/>
        </w:rPr>
      </w:pPr>
      <w:r>
        <w:rPr>
          <w:rFonts w:ascii="仿宋" w:eastAsia="仿宋" w:hAnsi="仿宋" w:cs="仿宋" w:hint="eastAsia"/>
          <w:sz w:val="28"/>
          <w:lang w:eastAsia="zh-CN"/>
        </w:rPr>
        <w:t>7. 土地价值提升：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随着异丙醇项目建设的完成，周边土地价值可能会提升。这对于地方政府和地产开发商来说是一种潜在的经济利好，有助于进一步吸引投资。</w:t>
      </w:r>
    </w:p>
    <w:p>
      <w:pPr>
        <w:pStyle w:val="Heading2"/>
        <w:ind w:firstLine="560" w:firstLineChars="200"/>
        <w:rPr>
          <w:rFonts w:ascii="仿宋" w:eastAsia="仿宋" w:hAnsi="仿宋" w:cs="仿宋" w:hint="eastAsia"/>
          <w:sz w:val="28"/>
          <w:lang w:eastAsia="zh-CN"/>
        </w:rPr>
      </w:pPr>
      <w:bookmarkStart w:id="28" w:name="_Toc4636"/>
      <w:r>
        <w:rPr>
          <w:rFonts w:ascii="仿宋" w:eastAsia="仿宋" w:hAnsi="仿宋" w:cs="仿宋" w:hint="eastAsia"/>
          <w:sz w:val="28"/>
          <w:lang w:eastAsia="zh-CN"/>
        </w:rPr>
        <w:t>(五)、废弃物处理</w:t>
      </w:r>
      <w:bookmarkEnd w:id="28"/>
    </w:p>
    <w:p>
      <w:pPr>
        <w:ind w:firstLine="560" w:firstLineChars="200"/>
        <w:rPr>
          <w:rFonts w:ascii="仿宋" w:eastAsia="仿宋" w:hAnsi="仿宋" w:cs="仿宋" w:hint="eastAsia"/>
          <w:sz w:val="28"/>
        </w:rPr>
        <w:sectPr>
          <w:headerReference w:type="default" r:id="rId60"/>
          <w:footerReference w:type="default" r:id="rId61"/>
          <w:type w:val="nextPage"/>
          <w:pgSz w:w="11906" w:h="16838"/>
          <w:pgMar w:top="1440" w:right="1800" w:bottom="1440" w:left="1800" w:header="851" w:footer="992" w:gutter="0"/>
          <w:pgNumType w:start="2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废弃物处理是任何异丙醇项目建设和运营过程中都必须认真考虑和有效实施的关键环节。废弃物包括建设废弃物、生产废弃物等，如果不得当处理可能对环境和人类健康造成负面影响。因此，科学合理的废弃物处理策略成为确保异丙醇项目可持续发展的不可或缺的一部分。</w:t>
      </w:r>
    </w:p>
    <w:p>
      <w:pPr>
        <w:ind w:firstLine="560" w:firstLineChars="200"/>
        <w:rPr>
          <w:rFonts w:ascii="仿宋" w:eastAsia="仿宋" w:hAnsi="仿宋" w:cs="仿宋" w:hint="eastAsia"/>
          <w:sz w:val="28"/>
        </w:rPr>
      </w:pPr>
      <w:r>
        <w:rPr>
          <w:rFonts w:ascii="仿宋" w:eastAsia="仿宋" w:hAnsi="仿宋" w:cs="仿宋" w:hint="eastAsia"/>
          <w:sz w:val="28"/>
          <w:lang w:eastAsia="zh-CN"/>
        </w:rPr>
        <w:t>1. 废弃物分类与收集</w:t>
      </w:r>
    </w:p>
    <w:p>
      <w:pPr>
        <w:ind w:firstLine="560" w:firstLineChars="200"/>
        <w:rPr>
          <w:rFonts w:ascii="仿宋" w:eastAsia="仿宋" w:hAnsi="仿宋" w:cs="仿宋" w:hint="eastAsia"/>
          <w:sz w:val="28"/>
        </w:rPr>
      </w:pPr>
      <w:r>
        <w:rPr>
          <w:rFonts w:ascii="仿宋" w:eastAsia="仿宋" w:hAnsi="仿宋" w:cs="仿宋" w:hint="eastAsia"/>
          <w:sz w:val="28"/>
          <w:lang w:eastAsia="zh-CN"/>
        </w:rPr>
        <w:t>废弃物的分类是废弃物管理的首要步骤。通过对不同类型的废弃物进行有效分类，可以更好地采取相应的处理方式。这包括建筑废弃物、生活垃圾、危险废物等。在废弃物分类的基础上，建立相应的收集系统，确保废弃物能够被有序地收集起来，不同类型的废弃物得到合适的处理。</w:t>
      </w:r>
    </w:p>
    <w:p>
      <w:pPr>
        <w:ind w:firstLine="560" w:firstLineChars="200"/>
        <w:rPr>
          <w:rFonts w:ascii="仿宋" w:eastAsia="仿宋" w:hAnsi="仿宋" w:cs="仿宋" w:hint="eastAsia"/>
          <w:sz w:val="28"/>
        </w:rPr>
      </w:pPr>
      <w:r>
        <w:rPr>
          <w:rFonts w:ascii="仿宋" w:eastAsia="仿宋" w:hAnsi="仿宋" w:cs="仿宋" w:hint="eastAsia"/>
          <w:sz w:val="28"/>
          <w:lang w:eastAsia="zh-CN"/>
        </w:rPr>
        <w:t>建设异丙醇项目阶段，建筑废弃物是一个不可忽视的方面。通过在施工现场设置分类垃圾箱，鼓励工人按照废弃物的性质进行分类投放。对于生产废弃物，也需要建立合理的收集系统，确保废弃物不会随意丢弃，降低对周边环境的负面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2. 废弃物处理技术与设施</w:t>
      </w:r>
    </w:p>
    <w:p>
      <w:pPr>
        <w:ind w:firstLine="560" w:firstLineChars="200"/>
        <w:rPr>
          <w:rFonts w:ascii="仿宋" w:eastAsia="仿宋" w:hAnsi="仿宋" w:cs="仿宋" w:hint="eastAsia"/>
          <w:sz w:val="28"/>
        </w:rPr>
      </w:pPr>
      <w:r>
        <w:rPr>
          <w:rFonts w:ascii="仿宋" w:eastAsia="仿宋" w:hAnsi="仿宋" w:cs="仿宋" w:hint="eastAsia"/>
          <w:sz w:val="28"/>
          <w:lang w:eastAsia="zh-CN"/>
        </w:rPr>
        <w:t>选择适当的废弃物处理技术和设施对于有效处理废弃物至关重要。常见的废弃物处理技术包括焚烧、填埋、物理化学处理等。具体的选择取决于废弃物的性质、数量和环境政策法规。</w:t>
      </w:r>
    </w:p>
    <w:p>
      <w:pPr>
        <w:ind w:firstLine="560" w:firstLineChars="200"/>
        <w:rPr>
          <w:rFonts w:ascii="仿宋" w:eastAsia="仿宋" w:hAnsi="仿宋" w:cs="仿宋" w:hint="eastAsia"/>
          <w:sz w:val="28"/>
        </w:rPr>
      </w:pPr>
      <w:r>
        <w:rPr>
          <w:rFonts w:ascii="仿宋" w:eastAsia="仿宋" w:hAnsi="仿宋" w:cs="仿宋" w:hint="eastAsia"/>
          <w:sz w:val="28"/>
          <w:lang w:eastAsia="zh-CN"/>
        </w:rPr>
        <w:t>在建设异丙醇项目中，建议采用可回收物资的再利用技术，减少对原材料的需求。对于生产废弃物，应优先考虑采用环保型处理技术，最大限度地减少对环境的负面影响。危险废弃物需要采取专门的处理措施，确保其不对环境和人体健康造成危害。</w:t>
      </w:r>
    </w:p>
    <w:p>
      <w:pPr>
        <w:ind w:firstLine="560" w:firstLineChars="200"/>
        <w:rPr>
          <w:rFonts w:ascii="仿宋" w:eastAsia="仿宋" w:hAnsi="仿宋" w:cs="仿宋" w:hint="eastAsia"/>
          <w:sz w:val="28"/>
        </w:rPr>
      </w:pPr>
      <w:r>
        <w:rPr>
          <w:rFonts w:ascii="仿宋" w:eastAsia="仿宋" w:hAnsi="仿宋" w:cs="仿宋" w:hint="eastAsia"/>
          <w:sz w:val="28"/>
          <w:lang w:eastAsia="zh-CN"/>
        </w:rPr>
        <w:t>3. 废弃物监测与法规遵循</w:t>
      </w:r>
    </w:p>
    <w:p>
      <w:pPr>
        <w:ind w:firstLine="560" w:firstLineChars="200"/>
        <w:rPr>
          <w:rFonts w:ascii="仿宋" w:eastAsia="仿宋" w:hAnsi="仿宋" w:cs="仿宋" w:hint="eastAsia"/>
          <w:sz w:val="28"/>
        </w:rPr>
        <w:sectPr>
          <w:headerReference w:type="default" r:id="rId62"/>
          <w:footerReference w:type="default" r:id="rId63"/>
          <w:type w:val="nextPage"/>
          <w:pgSz w:w="11906" w:h="16838"/>
          <w:pgMar w:top="1440" w:right="1800" w:bottom="1440" w:left="1800" w:header="851" w:footer="992" w:gutter="0"/>
          <w:pgNumType w:start="3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整个废弃物处理过程中，监测是确保废弃物得到妥善处理的重要手段。通过建立监测系统，对废弃物的产生、收集、处理等环节进行实时监控，及时发现问题并采取相应的纠正措施。监测还有助于评估废弃物处理效果，确保废弃物处理符合环境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同时，废弃物处理必须遵循相关的法规和政策。在建设和运营过程中，确保废弃物处理符合国家和地方的环保法规，以免因不当处理引发法律问题。</w:t>
      </w:r>
    </w:p>
    <w:p>
      <w:pPr>
        <w:pStyle w:val="Heading2"/>
        <w:ind w:firstLine="560" w:firstLineChars="200"/>
        <w:rPr>
          <w:rFonts w:ascii="仿宋" w:eastAsia="仿宋" w:hAnsi="仿宋" w:cs="仿宋" w:hint="eastAsia"/>
          <w:sz w:val="28"/>
          <w:lang w:eastAsia="zh-CN"/>
        </w:rPr>
      </w:pPr>
      <w:bookmarkStart w:id="29" w:name="_Toc27027"/>
      <w:r>
        <w:rPr>
          <w:rFonts w:ascii="仿宋" w:eastAsia="仿宋" w:hAnsi="仿宋" w:cs="仿宋" w:hint="eastAsia"/>
          <w:sz w:val="28"/>
          <w:lang w:eastAsia="zh-CN"/>
        </w:rPr>
        <w:t>(六)、特殊环境影响分析</w:t>
      </w:r>
      <w:bookmarkEnd w:id="29"/>
    </w:p>
    <w:p>
      <w:pPr>
        <w:ind w:firstLine="560" w:firstLineChars="200"/>
        <w:rPr>
          <w:rFonts w:ascii="仿宋" w:eastAsia="仿宋" w:hAnsi="仿宋" w:cs="仿宋" w:hint="eastAsia"/>
          <w:sz w:val="28"/>
        </w:rPr>
      </w:pPr>
      <w:r>
        <w:rPr>
          <w:rFonts w:ascii="仿宋" w:eastAsia="仿宋" w:hAnsi="仿宋" w:cs="仿宋" w:hint="eastAsia"/>
          <w:sz w:val="28"/>
          <w:lang w:eastAsia="zh-CN"/>
        </w:rPr>
        <w:t>1. 生态环境影响分析：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异丙醇项目可能对周边生态系统产生直接或间接的影响。这包括植被覆盖、动植物栖息地、生态平衡等方面。生态环境影响分析需要全面考虑异丙醇项目可能引起的生态破坏，以及采取的措施来保护和修复生态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2. 水体影响分析：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对于异丙醇项目可能涉及的水体，需要分析异丙醇项目对水体质量、水文地质条件和水生态系统的潜在影响。这可能包括水体污染、水流变化、对水生物的影响等。合理的水体管理方案和环境保护措施将成为必要的应对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3. 大气环境影响分析：</w:t>
      </w:r>
    </w:p>
    <w:p>
      <w:pPr>
        <w:ind w:firstLine="560" w:firstLineChars="200"/>
        <w:rPr>
          <w:rFonts w:ascii="仿宋" w:eastAsia="仿宋" w:hAnsi="仿宋" w:cs="仿宋" w:hint="eastAsia"/>
          <w:sz w:val="28"/>
        </w:rPr>
        <w:sectPr>
          <w:headerReference w:type="default" r:id="rId64"/>
          <w:footerReference w:type="default" r:id="rId65"/>
          <w:type w:val="nextPage"/>
          <w:pgSz w:w="11906" w:h="16838"/>
          <w:pgMar w:top="1440" w:right="1800" w:bottom="1440" w:left="1800" w:header="851" w:footer="992" w:gutter="0"/>
          <w:pgNumType w:start="31"/>
          <w:cols w:num="1" w:space="425"/>
          <w:titlePg w:val="0"/>
          <w:docGrid w:type="lines" w:linePitch="312" w:charSpace="0"/>
        </w:sectPr>
      </w:pPr>
      <w:r>
        <w:rPr>
          <w:rFonts w:ascii="仿宋" w:eastAsia="仿宋" w:hAnsi="仿宋" w:cs="仿宋" w:hint="eastAsia"/>
          <w:sz w:val="28"/>
          <w:lang w:eastAsia="zh-CN"/>
        </w:rPr>
        <w:t>特殊的地理位置或气象条件可能使异丙醇项目对大气环境产生更为显著的影响。分析异丙醇项目可能引起的空气污染、气象条件变化等情况，制定减排方案和适应性措施，以保护大气环境的质量。</w:t>
      </w:r>
    </w:p>
    <w:p>
      <w:pPr>
        <w:ind w:firstLine="560" w:firstLineChars="200"/>
        <w:rPr>
          <w:rFonts w:ascii="仿宋" w:eastAsia="仿宋" w:hAnsi="仿宋" w:cs="仿宋" w:hint="eastAsia"/>
          <w:sz w:val="28"/>
        </w:rPr>
      </w:pPr>
      <w:r>
        <w:rPr>
          <w:rFonts w:ascii="仿宋" w:eastAsia="仿宋" w:hAnsi="仿宋" w:cs="仿宋" w:hint="eastAsia"/>
          <w:sz w:val="28"/>
          <w:lang w:eastAsia="zh-CN"/>
        </w:rPr>
        <w:t>4. 社会文化影响分析：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在某些情况下，异丙醇项目可能对当地社会文化产生特殊的影响。这包括对当地社区结构、文化传统、居民生活方式等方面的可能影响。社会文化影响分析需要在异丙醇项目实施前进行广泛的社会调查，确保异丙醇项目不会对当地社会造成不可逆的破坏。</w:t>
      </w:r>
    </w:p>
    <w:p>
      <w:pPr>
        <w:ind w:firstLine="560" w:firstLineChars="200"/>
        <w:rPr>
          <w:rFonts w:ascii="仿宋" w:eastAsia="仿宋" w:hAnsi="仿宋" w:cs="仿宋" w:hint="eastAsia"/>
          <w:sz w:val="28"/>
        </w:rPr>
      </w:pPr>
      <w:r>
        <w:rPr>
          <w:rFonts w:ascii="仿宋" w:eastAsia="仿宋" w:hAnsi="仿宋" w:cs="仿宋" w:hint="eastAsia"/>
          <w:sz w:val="28"/>
          <w:lang w:eastAsia="zh-CN"/>
        </w:rPr>
        <w:t>5. 土地利用影响分析：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异丙醇项目可能涉及的土地利用变化需要进行详细分析。这包括土地覆盖类型的改变、土地资源的可持续利用等方面。特别是在涉及到农业用地或自然保护区等特殊土地类型时，需要谨慎评估可能的影响。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6. 噪音与振动影响分析：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一些异丙醇项目可能在特殊环境中引起噪音或振动污染。在特殊环境影响分析中，需要详细评估异丙醇项目可能引起的噪音水平和振动强度，并提出相应的控制和减缓措施。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特殊环境影响分析是异丙醇项目环境影响评价的关键部分，通过充分了解和评估异丙醇项目可能的特殊环境影响，可以制定出更加科学和可持续的异丙醇项目实施方案。</w:t>
      </w:r>
    </w:p>
    <w:p>
      <w:pPr>
        <w:pStyle w:val="Heading2"/>
        <w:ind w:firstLine="560" w:firstLineChars="200"/>
        <w:rPr>
          <w:rFonts w:ascii="仿宋" w:eastAsia="仿宋" w:hAnsi="仿宋" w:cs="仿宋" w:hint="eastAsia"/>
          <w:sz w:val="28"/>
          <w:lang w:eastAsia="zh-CN"/>
        </w:rPr>
      </w:pPr>
      <w:bookmarkStart w:id="30" w:name="_Toc21434"/>
      <w:r>
        <w:rPr>
          <w:rFonts w:ascii="仿宋" w:eastAsia="仿宋" w:hAnsi="仿宋" w:cs="仿宋" w:hint="eastAsia"/>
          <w:sz w:val="28"/>
          <w:lang w:eastAsia="zh-CN"/>
        </w:rPr>
        <w:t>(七)、清洁生产</w:t>
      </w:r>
      <w:bookmarkEnd w:id="30"/>
    </w:p>
    <w:p>
      <w:pPr>
        <w:ind w:firstLine="560" w:firstLineChars="200"/>
        <w:rPr>
          <w:rFonts w:ascii="仿宋" w:eastAsia="仿宋" w:hAnsi="仿宋" w:cs="仿宋" w:hint="eastAsia"/>
          <w:sz w:val="28"/>
        </w:rPr>
      </w:pPr>
      <w:r>
        <w:rPr>
          <w:rFonts w:ascii="仿宋" w:eastAsia="仿宋" w:hAnsi="仿宋" w:cs="仿宋" w:hint="eastAsia"/>
          <w:sz w:val="28"/>
          <w:lang w:eastAsia="zh-CN"/>
        </w:rPr>
        <w:t>1. 资源有效利用：</w:t>
      </w:r>
    </w:p>
    <w:p>
      <w:pPr>
        <w:ind w:firstLine="560" w:firstLineChars="200"/>
        <w:rPr>
          <w:rFonts w:ascii="仿宋" w:eastAsia="仿宋" w:hAnsi="仿宋" w:cs="仿宋" w:hint="eastAsia"/>
          <w:sz w:val="28"/>
        </w:rPr>
        <w:sectPr>
          <w:headerReference w:type="default" r:id="rId66"/>
          <w:footerReference w:type="default" r:id="rId67"/>
          <w:type w:val="nextPage"/>
          <w:pgSz w:w="11906" w:h="16838"/>
          <w:pgMar w:top="1440" w:right="1800" w:bottom="1440" w:left="1800" w:header="851" w:footer="992" w:gutter="0"/>
          <w:pgNumType w:start="3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清洁生产注重最大限度地提高资源的利用效率。通过采用先进的生产技术和工艺，减少原材料的使用，实现对资源的有效管理。循环经济理念在清洁生产中扮演着重要角色，通过回收再利用废弃物和副产品，最大程度地减少资源浪费。</w:t>
      </w:r>
    </w:p>
    <w:p>
      <w:pPr>
        <w:ind w:firstLine="560" w:firstLineChars="200"/>
        <w:rPr>
          <w:rFonts w:ascii="仿宋" w:eastAsia="仿宋" w:hAnsi="仿宋" w:cs="仿宋" w:hint="eastAsia"/>
          <w:sz w:val="28"/>
        </w:rPr>
      </w:pPr>
      <w:r>
        <w:rPr>
          <w:rFonts w:ascii="仿宋" w:eastAsia="仿宋" w:hAnsi="仿宋" w:cs="仿宋" w:hint="eastAsia"/>
          <w:sz w:val="28"/>
          <w:lang w:eastAsia="zh-CN"/>
        </w:rPr>
        <w:t>2. 减少环境污染：</w:t>
      </w:r>
    </w:p>
    <w:p>
      <w:pPr>
        <w:ind w:firstLine="560" w:firstLineChars="200"/>
        <w:rPr>
          <w:rFonts w:ascii="仿宋" w:eastAsia="仿宋" w:hAnsi="仿宋" w:cs="仿宋" w:hint="eastAsia"/>
          <w:sz w:val="28"/>
        </w:rPr>
      </w:pPr>
      <w:r>
        <w:rPr>
          <w:rFonts w:ascii="仿宋" w:eastAsia="仿宋" w:hAnsi="仿宋" w:cs="仿宋" w:hint="eastAsia"/>
          <w:sz w:val="28"/>
          <w:lang w:eastAsia="zh-CN"/>
        </w:rPr>
        <w:t>清洁生产的核心目标之一是减少对环境的负面影响。通过采用低污染的生产技术，降低废物排放和有害物质的生成，实现对环境的保护。生产过程中，优先选择绿色、环保的原材料和生产方法，以减缓对生态系统的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3. 节约能源：</w:t>
      </w:r>
    </w:p>
    <w:p>
      <w:pPr>
        <w:ind w:firstLine="560" w:firstLineChars="200"/>
        <w:rPr>
          <w:rFonts w:ascii="仿宋" w:eastAsia="仿宋" w:hAnsi="仿宋" w:cs="仿宋" w:hint="eastAsia"/>
          <w:sz w:val="28"/>
        </w:rPr>
      </w:pPr>
      <w:r>
        <w:rPr>
          <w:rFonts w:ascii="仿宋" w:eastAsia="仿宋" w:hAnsi="仿宋" w:cs="仿宋" w:hint="eastAsia"/>
          <w:sz w:val="28"/>
          <w:lang w:eastAsia="zh-CN"/>
        </w:rPr>
        <w:t>清洁生产着力降低能源消耗，通过优化生产流程、使用高效设备和采用新能源等手段，实现能源的有效利用。减少对非可再生能源的依赖，促进可持续能源的应用。</w:t>
      </w:r>
    </w:p>
    <w:p>
      <w:pPr>
        <w:ind w:firstLine="560" w:firstLineChars="200"/>
        <w:rPr>
          <w:rFonts w:ascii="仿宋" w:eastAsia="仿宋" w:hAnsi="仿宋" w:cs="仿宋" w:hint="eastAsia"/>
          <w:sz w:val="28"/>
        </w:rPr>
      </w:pPr>
      <w:r>
        <w:rPr>
          <w:rFonts w:ascii="仿宋" w:eastAsia="仿宋" w:hAnsi="仿宋" w:cs="仿宋" w:hint="eastAsia"/>
          <w:sz w:val="28"/>
          <w:lang w:eastAsia="zh-CN"/>
        </w:rPr>
        <w:t>4. 创新技术应用：</w:t>
      </w:r>
    </w:p>
    <w:p>
      <w:pPr>
        <w:ind w:firstLine="560" w:firstLineChars="200"/>
        <w:rPr>
          <w:rFonts w:ascii="仿宋" w:eastAsia="仿宋" w:hAnsi="仿宋" w:cs="仿宋" w:hint="eastAsia"/>
          <w:sz w:val="28"/>
        </w:rPr>
      </w:pPr>
      <w:r>
        <w:rPr>
          <w:rFonts w:ascii="仿宋" w:eastAsia="仿宋" w:hAnsi="仿宋" w:cs="仿宋" w:hint="eastAsia"/>
          <w:sz w:val="28"/>
          <w:lang w:eastAsia="zh-CN"/>
        </w:rPr>
        <w:t>清洁生产鼓励创新技术的应用，采用先进的、环保的生产技术。通过研发和引进新技术，不断提高生产效率，减少对环境的负面影响。这包括数字化生产、智能制造等现代化技术手段。</w:t>
      </w:r>
    </w:p>
    <w:p>
      <w:pPr>
        <w:ind w:firstLine="560" w:firstLineChars="200"/>
        <w:rPr>
          <w:rFonts w:ascii="仿宋" w:eastAsia="仿宋" w:hAnsi="仿宋" w:cs="仿宋" w:hint="eastAsia"/>
          <w:sz w:val="28"/>
        </w:rPr>
      </w:pPr>
      <w:r>
        <w:rPr>
          <w:rFonts w:ascii="仿宋" w:eastAsia="仿宋" w:hAnsi="仿宋" w:cs="仿宋" w:hint="eastAsia"/>
          <w:sz w:val="28"/>
          <w:lang w:eastAsia="zh-CN"/>
        </w:rPr>
        <w:t>5. 生命周期分析：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清洁生产要求进行全面的生命周期分析，评估产品从原材料采购到生产、使用、再到废弃的整个过程中对环境的影响。这有助于全面了解产品的环境足迹，从而提出改进措施。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6. 培养清洁生产意识：</w:t>
      </w:r>
    </w:p>
    <w:p>
      <w:pPr>
        <w:ind w:firstLine="560" w:firstLineChars="200"/>
        <w:rPr>
          <w:rFonts w:ascii="仿宋" w:eastAsia="仿宋" w:hAnsi="仿宋" w:cs="仿宋" w:hint="eastAsia"/>
          <w:sz w:val="28"/>
        </w:rPr>
        <w:sectPr>
          <w:headerReference w:type="default" r:id="rId68"/>
          <w:footerReference w:type="default" r:id="rId69"/>
          <w:type w:val="nextPage"/>
          <w:pgSz w:w="11906" w:h="16838"/>
          <w:pgMar w:top="1440" w:right="1800" w:bottom="1440" w:left="1800" w:header="851" w:footer="992" w:gutter="0"/>
          <w:pgNumType w:start="3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清洁生产不仅仅是一种技术手段，更是一种生产文化和理念。培养企业和员工对清洁生产的意识，倡导绿色生产方式，有助于在组织内部建立可持续发展的理念。</w:t>
      </w:r>
    </w:p>
    <w:p>
      <w:pPr>
        <w:ind w:firstLine="560" w:firstLineChars="200"/>
        <w:rPr>
          <w:rFonts w:ascii="仿宋" w:eastAsia="仿宋" w:hAnsi="仿宋" w:cs="仿宋" w:hint="eastAsia"/>
          <w:sz w:val="28"/>
        </w:rPr>
      </w:pPr>
      <w:r>
        <w:rPr>
          <w:rFonts w:ascii="仿宋" w:eastAsia="仿宋" w:hAnsi="仿宋" w:cs="仿宋" w:hint="eastAsia"/>
          <w:sz w:val="28"/>
          <w:lang w:eastAsia="zh-CN"/>
        </w:rPr>
        <w:t>7. 法规遵循：</w:t>
      </w:r>
    </w:p>
    <w:p>
      <w:pPr>
        <w:ind w:firstLine="560" w:firstLineChars="200"/>
        <w:rPr>
          <w:rFonts w:ascii="仿宋" w:eastAsia="仿宋" w:hAnsi="仿宋" w:cs="仿宋" w:hint="eastAsia"/>
          <w:sz w:val="28"/>
        </w:rPr>
      </w:pPr>
      <w:r>
        <w:rPr>
          <w:rFonts w:ascii="仿宋" w:eastAsia="仿宋" w:hAnsi="仿宋" w:cs="仿宋" w:hint="eastAsia"/>
          <w:sz w:val="28"/>
          <w:lang w:eastAsia="zh-CN"/>
        </w:rPr>
        <w:t>清洁生产需要符合相关的法规和标准，确保生产活动在法律框架内进行。遵循法规不仅是对环境的保护，也是企业社会责任的体现。</w:t>
      </w:r>
    </w:p>
    <w:p>
      <w:pPr>
        <w:pStyle w:val="Heading2"/>
        <w:ind w:firstLine="560" w:firstLineChars="200"/>
        <w:rPr>
          <w:rFonts w:ascii="仿宋" w:eastAsia="仿宋" w:hAnsi="仿宋" w:cs="仿宋" w:hint="eastAsia"/>
          <w:sz w:val="28"/>
          <w:lang w:eastAsia="zh-CN"/>
        </w:rPr>
      </w:pPr>
      <w:bookmarkStart w:id="31" w:name="_Toc26956"/>
      <w:r>
        <w:rPr>
          <w:rFonts w:ascii="仿宋" w:eastAsia="仿宋" w:hAnsi="仿宋" w:cs="仿宋" w:hint="eastAsia"/>
          <w:sz w:val="28"/>
          <w:lang w:eastAsia="zh-CN"/>
        </w:rPr>
        <w:t>(八)、环境保护综合评价</w:t>
      </w:r>
      <w:bookmarkEnd w:id="31"/>
    </w:p>
    <w:p>
      <w:pPr>
        <w:ind w:firstLine="560" w:firstLineChars="200"/>
        <w:rPr>
          <w:rFonts w:ascii="仿宋" w:eastAsia="仿宋" w:hAnsi="仿宋" w:cs="仿宋" w:hint="eastAsia"/>
          <w:sz w:val="28"/>
        </w:rPr>
      </w:pPr>
      <w:r>
        <w:rPr>
          <w:rFonts w:ascii="仿宋" w:eastAsia="仿宋" w:hAnsi="仿宋" w:cs="仿宋" w:hint="eastAsia"/>
          <w:sz w:val="28"/>
          <w:lang w:eastAsia="zh-CN"/>
        </w:rPr>
        <w:t>环境保护综合评价是对异丙醇项目、企业或活动在环保方面综合表现的评估。这种评价综合考虑了对自然环境、生态系统、空气、水体等的影响，以及对环保法规和标准的遵守程度。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1. 环境影响评估：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综合评价的第一步是对异丙醇项目或活动的环境影响进行评估。这包括对空气质量、水质、土壤质量、生态系统等方面的影响进行科学分析。通过各种监测和模拟手段，全面了解异丙醇项目可能引起的环境变化。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2. 废弃物管理：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评价异丙醇项目的废弃物管理情况，包括废弃物的分类、收集、处理和处置。清晰的废弃物管理计划对于降低对环境的负担至关重要。合规处理和减少废弃物对生态系统和人类健康的影响是综合评价的重要考量。</w:t>
      </w:r>
    </w:p>
    <w:p>
      <w:pPr>
        <w:ind w:firstLine="560" w:firstLineChars="200"/>
        <w:rPr>
          <w:rFonts w:ascii="仿宋" w:eastAsia="仿宋" w:hAnsi="仿宋" w:cs="仿宋" w:hint="eastAsia"/>
          <w:sz w:val="28"/>
        </w:rPr>
      </w:pPr>
      <w:r>
        <w:rPr>
          <w:rFonts w:ascii="仿宋" w:eastAsia="仿宋" w:hAnsi="仿宋" w:cs="仿宋" w:hint="eastAsia"/>
          <w:sz w:val="28"/>
          <w:lang w:eastAsia="zh-CN"/>
        </w:rPr>
        <w:t>3. 水资源管理：</w:t>
      </w:r>
    </w:p>
    <w:p>
      <w:pPr>
        <w:ind w:firstLine="560" w:firstLineChars="200"/>
        <w:rPr>
          <w:rFonts w:ascii="仿宋" w:eastAsia="仿宋" w:hAnsi="仿宋" w:cs="仿宋" w:hint="eastAsia"/>
          <w:sz w:val="28"/>
        </w:rPr>
        <w:sectPr>
          <w:headerReference w:type="default" r:id="rId70"/>
          <w:footerReference w:type="default" r:id="rId71"/>
          <w:type w:val="nextPage"/>
          <w:pgSz w:w="11906" w:h="16838"/>
          <w:pgMar w:top="1440" w:right="1800" w:bottom="1440" w:left="1800" w:header="851" w:footer="992" w:gutter="0"/>
          <w:pgNumType w:start="3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评估异丙醇项目对水资源的利用和管理情况，包括对水体的取水、排放和水质保护。特别关注是否存在过度取水、水质污染等问题，以及采取的补救和改进措施。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4. 大气排放控制：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分析异丙醇项目的大气排放情况，包括对大气污染物的排放、空气质量的影响等。评估异丙醇项目是否采取有效的减排措施，以保护大气环境质量。</w:t>
      </w:r>
    </w:p>
    <w:p>
      <w:pPr>
        <w:ind w:firstLine="560" w:firstLineChars="200"/>
        <w:rPr>
          <w:rFonts w:ascii="仿宋" w:eastAsia="仿宋" w:hAnsi="仿宋" w:cs="仿宋" w:hint="eastAsia"/>
          <w:sz w:val="28"/>
        </w:rPr>
      </w:pPr>
      <w:r>
        <w:rPr>
          <w:rFonts w:ascii="仿宋" w:eastAsia="仿宋" w:hAnsi="仿宋" w:cs="仿宋" w:hint="eastAsia"/>
          <w:sz w:val="28"/>
          <w:lang w:eastAsia="zh-CN"/>
        </w:rPr>
        <w:t>5. 能源效益评估：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综合评价异丙醇项目的能源效益，包括能源的使用效率、可再生能源的应用情况等。推动清洁能源的使用，提高能源效益是环境保护的重要方向。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6. 法规遵从与合规性：</w:t>
      </w:r>
    </w:p>
    <w:p>
      <w:pPr>
        <w:ind w:firstLine="560" w:firstLineChars="200"/>
        <w:rPr>
          <w:rFonts w:ascii="仿宋" w:eastAsia="仿宋" w:hAnsi="仿宋" w:cs="仿宋" w:hint="eastAsia"/>
          <w:sz w:val="28"/>
        </w:rPr>
      </w:pPr>
      <w:r>
        <w:rPr>
          <w:rFonts w:ascii="仿宋" w:eastAsia="仿宋" w:hAnsi="仿宋" w:cs="仿宋" w:hint="eastAsia"/>
          <w:sz w:val="28"/>
          <w:lang w:eastAsia="zh-CN"/>
        </w:rPr>
        <w:t>评估异丙醇项目是否遵守国家和地方的环境保护法规和标准。合规性是一个企业或异丙醇项目在环境保护方面的基本要求，对于环保综合评价至关重要。</w:t>
      </w:r>
    </w:p>
    <w:p>
      <w:pPr>
        <w:ind w:firstLine="560" w:firstLineChars="200"/>
        <w:rPr>
          <w:rFonts w:ascii="仿宋" w:eastAsia="仿宋" w:hAnsi="仿宋" w:cs="仿宋" w:hint="eastAsia"/>
          <w:sz w:val="28"/>
        </w:rPr>
      </w:pPr>
      <w:r>
        <w:rPr>
          <w:rFonts w:ascii="仿宋" w:eastAsia="仿宋" w:hAnsi="仿宋" w:cs="仿宋" w:hint="eastAsia"/>
          <w:sz w:val="28"/>
          <w:lang w:eastAsia="zh-CN"/>
        </w:rPr>
        <w:t>7. 环境保护投入：</w:t>
      </w:r>
    </w:p>
    <w:p>
      <w:pPr>
        <w:ind w:firstLine="560" w:firstLineChars="200"/>
        <w:rPr>
          <w:rFonts w:ascii="仿宋" w:eastAsia="仿宋" w:hAnsi="仿宋" w:cs="仿宋" w:hint="eastAsia"/>
          <w:sz w:val="28"/>
        </w:rPr>
      </w:pPr>
      <w:r>
        <w:rPr>
          <w:rFonts w:ascii="仿宋" w:eastAsia="仿宋" w:hAnsi="仿宋" w:cs="仿宋" w:hint="eastAsia"/>
          <w:sz w:val="28"/>
          <w:lang w:eastAsia="zh-CN"/>
        </w:rPr>
        <w:t>评价异丙醇项目在环境保护方面的投入，包括环境监测、治理设施建设、环保培训等方面的支出。这反映了企业对环保责任的认识和履行。</w:t>
      </w:r>
    </w:p>
    <w:p>
      <w:pPr>
        <w:ind w:firstLine="560" w:firstLineChars="200"/>
        <w:rPr>
          <w:rFonts w:ascii="仿宋" w:eastAsia="仿宋" w:hAnsi="仿宋" w:cs="仿宋" w:hint="eastAsia"/>
          <w:sz w:val="28"/>
        </w:rPr>
      </w:pPr>
      <w:r>
        <w:rPr>
          <w:rFonts w:ascii="仿宋" w:eastAsia="仿宋" w:hAnsi="仿宋" w:cs="仿宋" w:hint="eastAsia"/>
          <w:sz w:val="28"/>
          <w:lang w:eastAsia="zh-CN"/>
        </w:rPr>
        <w:t>8. 社会责任与公众参与：</w:t>
      </w:r>
    </w:p>
    <w:p>
      <w:pPr>
        <w:ind w:firstLine="560" w:firstLineChars="200"/>
        <w:rPr>
          <w:rFonts w:ascii="仿宋" w:eastAsia="仿宋" w:hAnsi="仿宋" w:cs="仿宋" w:hint="eastAsia"/>
          <w:sz w:val="28"/>
        </w:rPr>
        <w:sectPr>
          <w:headerReference w:type="default" r:id="rId72"/>
          <w:footerReference w:type="default" r:id="rId73"/>
          <w:type w:val="nextPage"/>
          <w:pgSz w:w="11906" w:h="16838"/>
          <w:pgMar w:top="1440" w:right="1800" w:bottom="1440" w:left="1800" w:header="851" w:footer="992" w:gutter="0"/>
          <w:pgNumType w:start="35"/>
          <w:cols w:num="1" w:space="425"/>
          <w:titlePg w:val="0"/>
          <w:docGrid w:type="lines" w:linePitch="312" w:charSpace="0"/>
        </w:sectPr>
      </w:pPr>
      <w:r>
        <w:rPr>
          <w:rFonts w:ascii="仿宋" w:eastAsia="仿宋" w:hAnsi="仿宋" w:cs="仿宋" w:hint="eastAsia"/>
          <w:sz w:val="28"/>
          <w:lang w:eastAsia="zh-CN"/>
        </w:rPr>
        <w:t>考察异丙醇项目对社会的责任感和公众参与程度。是否建立了有效的沟通机制，是否主动回应社会关切，这些都是综合评价的一部分。</w:t>
      </w:r>
    </w:p>
    <w:p>
      <w:pPr>
        <w:pStyle w:val="Heading1"/>
        <w:ind w:firstLine="560" w:firstLineChars="200"/>
        <w:rPr>
          <w:rFonts w:ascii="仿宋" w:eastAsia="仿宋" w:hAnsi="仿宋" w:cs="仿宋" w:hint="eastAsia"/>
          <w:sz w:val="28"/>
          <w:lang w:eastAsia="zh-CN"/>
        </w:rPr>
      </w:pPr>
      <w:bookmarkStart w:id="32" w:name="_Toc31601"/>
      <w:r>
        <w:rPr>
          <w:rFonts w:ascii="仿宋" w:eastAsia="仿宋" w:hAnsi="仿宋" w:cs="仿宋" w:hint="eastAsia"/>
          <w:sz w:val="28"/>
          <w:lang w:eastAsia="zh-CN"/>
        </w:rPr>
        <w:t>五、异丙醇项目实施进度计划</w:t>
      </w:r>
      <w:bookmarkEnd w:id="32"/>
    </w:p>
    <w:p>
      <w:pPr>
        <w:pStyle w:val="Heading2"/>
        <w:rPr>
          <w:rFonts w:ascii="仿宋" w:eastAsia="仿宋" w:hAnsi="仿宋" w:cs="仿宋" w:hint="eastAsia"/>
          <w:lang w:eastAsia="zh-CN"/>
        </w:rPr>
      </w:pPr>
      <w:bookmarkStart w:id="33" w:name="_Toc8097"/>
      <w:r>
        <w:rPr>
          <w:rFonts w:ascii="仿宋" w:eastAsia="仿宋" w:hAnsi="仿宋" w:cs="仿宋" w:hint="eastAsia"/>
          <w:lang w:eastAsia="zh-CN"/>
        </w:rPr>
        <w:t>(一)、建设周期</w:t>
      </w:r>
      <w:bookmarkEnd w:id="33"/>
    </w:p>
    <w:p>
      <w:pPr>
        <w:ind w:firstLine="560" w:firstLineChars="200"/>
        <w:rPr>
          <w:rFonts w:ascii="仿宋" w:eastAsia="仿宋" w:hAnsi="仿宋" w:cs="仿宋" w:hint="eastAsia"/>
          <w:sz w:val="28"/>
        </w:rPr>
      </w:pPr>
      <w:r>
        <w:rPr>
          <w:rFonts w:ascii="仿宋" w:eastAsia="仿宋" w:hAnsi="仿宋" w:cs="仿宋" w:hint="eastAsia"/>
          <w:sz w:val="28"/>
          <w:lang w:eastAsia="zh-CN"/>
        </w:rPr>
        <w:t>建设周期是异丙醇项目从规划到实际运作的全过程，分为多个关键阶段，每个阶段都有其独特的任务和挑战：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1. 异丙醇项目前期准备阶段：</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在这个阶段，异丙醇项目团队进行异丙醇项目的可行性研究，明确异丙醇项目目标和规模，进行市场分析和资金计划。完成异丙醇项目的立项申请，确保异丙醇项目有足够的资源和支持。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2. 工程勘察与设计阶段：</w:t>
      </w:r>
    </w:p>
    <w:p>
      <w:pPr>
        <w:ind w:firstLine="560" w:firstLineChars="200"/>
        <w:rPr>
          <w:rFonts w:ascii="仿宋" w:eastAsia="仿宋" w:hAnsi="仿宋" w:cs="仿宋" w:hint="eastAsia"/>
          <w:sz w:val="28"/>
        </w:rPr>
      </w:pPr>
      <w:r>
        <w:rPr>
          <w:rFonts w:ascii="仿宋" w:eastAsia="仿宋" w:hAnsi="仿宋" w:cs="仿宋" w:hint="eastAsia"/>
          <w:sz w:val="28"/>
          <w:lang w:eastAsia="zh-CN"/>
        </w:rPr>
        <w:t>进行异丙醇项目所在地的勘察工作，包括土地调查、地质勘探等，以获取对施工环境的全面了解。设计阶段涉及建筑设计、工艺设计、设备配置等，确保异丙醇项目的设计方案科学可行。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土建工程施工阶段：</w:t>
      </w:r>
    </w:p>
    <w:p>
      <w:pPr>
        <w:ind w:firstLine="560" w:firstLineChars="200"/>
        <w:rPr>
          <w:rFonts w:ascii="仿宋" w:eastAsia="仿宋" w:hAnsi="仿宋" w:cs="仿宋" w:hint="eastAsia"/>
          <w:sz w:val="28"/>
        </w:rPr>
      </w:pPr>
      <w:r>
        <w:rPr>
          <w:rFonts w:ascii="仿宋" w:eastAsia="仿宋" w:hAnsi="仿宋" w:cs="仿宋" w:hint="eastAsia"/>
          <w:sz w:val="28"/>
          <w:lang w:eastAsia="zh-CN"/>
        </w:rPr>
        <w:t>实施土建工程，包括地基处理、建筑施工、主体结构建设等。这是异丙醇项目实体建设的阶段，需要高效协调各项工程，确保施工质量和进度。</w:t>
      </w:r>
    </w:p>
    <w:p>
      <w:pPr>
        <w:ind w:firstLine="560" w:firstLineChars="200"/>
        <w:rPr>
          <w:rFonts w:ascii="仿宋" w:eastAsia="仿宋" w:hAnsi="仿宋" w:cs="仿宋" w:hint="eastAsia"/>
          <w:sz w:val="28"/>
        </w:rPr>
      </w:pPr>
      <w:r>
        <w:rPr>
          <w:rFonts w:ascii="仿宋" w:eastAsia="仿宋" w:hAnsi="仿宋" w:cs="仿宋" w:hint="eastAsia"/>
          <w:sz w:val="28"/>
          <w:lang w:eastAsia="zh-CN"/>
        </w:rPr>
        <w:t>4. 设备采购阶段：</w:t>
      </w:r>
    </w:p>
    <w:p>
      <w:pPr>
        <w:ind w:firstLine="560" w:firstLineChars="200"/>
        <w:rPr>
          <w:rFonts w:ascii="仿宋" w:eastAsia="仿宋" w:hAnsi="仿宋" w:cs="仿宋" w:hint="eastAsia"/>
          <w:sz w:val="28"/>
        </w:rPr>
      </w:pPr>
      <w:r>
        <w:rPr>
          <w:rFonts w:ascii="仿宋" w:eastAsia="仿宋" w:hAnsi="仿宋" w:cs="仿宋" w:hint="eastAsia"/>
          <w:sz w:val="28"/>
          <w:lang w:eastAsia="zh-CN"/>
        </w:rPr>
        <w:t>进行异丙醇项目所需设备的采购，包括设备的选择、供应商洽谈和合同签订。确保异丙醇项目所使用的设备符合质量标准，满足异丙醇项目的生产需求。</w:t>
      </w:r>
    </w:p>
    <w:p>
      <w:pPr>
        <w:ind w:firstLine="560" w:firstLineChars="200"/>
        <w:rPr>
          <w:rFonts w:ascii="仿宋" w:eastAsia="仿宋" w:hAnsi="仿宋" w:cs="仿宋" w:hint="eastAsia"/>
          <w:sz w:val="28"/>
        </w:rPr>
        <w:sectPr>
          <w:headerReference w:type="default" r:id="rId74"/>
          <w:footerReference w:type="default" r:id="rId75"/>
          <w:type w:val="nextPage"/>
          <w:pgSz w:w="11906" w:h="16838"/>
          <w:pgMar w:top="1440" w:right="1800" w:bottom="1440" w:left="1800" w:header="851" w:footer="992" w:gutter="0"/>
          <w:pgNumType w:start="36"/>
          <w:cols w:num="1" w:space="425"/>
          <w:titlePg w:val="0"/>
          <w:docGrid w:type="lines" w:linePitch="312" w:charSpace="0"/>
        </w:sectPr>
      </w:pPr>
      <w:r>
        <w:rPr>
          <w:rFonts w:ascii="仿宋" w:eastAsia="仿宋" w:hAnsi="仿宋" w:cs="仿宋" w:hint="eastAsia"/>
          <w:sz w:val="28"/>
          <w:lang w:eastAsia="zh-CN"/>
        </w:rPr>
        <w:t>5. 设备安装调试阶段：</w:t>
      </w:r>
    </w:p>
    <w:p>
      <w:pPr>
        <w:ind w:firstLine="560" w:firstLineChars="200"/>
        <w:rPr>
          <w:rFonts w:ascii="仿宋" w:eastAsia="仿宋" w:hAnsi="仿宋" w:cs="仿宋" w:hint="eastAsia"/>
          <w:sz w:val="28"/>
        </w:rPr>
      </w:pPr>
      <w:r>
        <w:rPr>
          <w:rFonts w:ascii="仿宋" w:eastAsia="仿宋" w:hAnsi="仿宋" w:cs="仿宋" w:hint="eastAsia"/>
          <w:sz w:val="28"/>
          <w:lang w:eastAsia="zh-CN"/>
        </w:rPr>
        <w:t>进行设备的安装和调试工作，确保设备能够正常运行。这个阶段是异丙醇项目顺利投产的关键，需要仔细调整设备，保证其稳定性和可靠性。</w:t>
      </w:r>
    </w:p>
    <w:p>
      <w:pPr>
        <w:ind w:firstLine="560" w:firstLineChars="200"/>
        <w:rPr>
          <w:rFonts w:ascii="仿宋" w:eastAsia="仿宋" w:hAnsi="仿宋" w:cs="仿宋" w:hint="eastAsia"/>
          <w:sz w:val="28"/>
        </w:rPr>
      </w:pPr>
      <w:r>
        <w:rPr>
          <w:rFonts w:ascii="仿宋" w:eastAsia="仿宋" w:hAnsi="仿宋" w:cs="仿宋" w:hint="eastAsia"/>
          <w:sz w:val="28"/>
          <w:lang w:eastAsia="zh-CN"/>
        </w:rPr>
        <w:t>6. 投产使用阶段：</w:t>
      </w:r>
    </w:p>
    <w:p>
      <w:pPr>
        <w:ind w:firstLine="560" w:firstLineChars="200"/>
        <w:rPr>
          <w:rFonts w:ascii="仿宋" w:eastAsia="仿宋" w:hAnsi="仿宋" w:cs="仿宋" w:hint="eastAsia"/>
          <w:sz w:val="28"/>
        </w:rPr>
      </w:pPr>
      <w:r>
        <w:rPr>
          <w:rFonts w:ascii="仿宋" w:eastAsia="仿宋" w:hAnsi="仿宋" w:cs="仿宋" w:hint="eastAsia"/>
          <w:sz w:val="28"/>
          <w:lang w:eastAsia="zh-CN"/>
        </w:rPr>
        <w:t>异丙醇项目正式投入运营，进行实际生产和服务。在此阶段，异丙醇项目团队需要密切关注运营情况，及时处理可能出现的问题，确保异丙醇项目平稳运行。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通过科学合理的规划和有效的异丙醇项目管理，确保每个建设阶段都按时、按质完成，最终实现异丙醇项目的成功建设和投产使用。异丙醇项目建设周期的顺利进行对于异丙醇项目的整体成功至关重要。</w:t>
      </w:r>
    </w:p>
    <w:p>
      <w:pPr>
        <w:pStyle w:val="Heading2"/>
        <w:ind w:firstLine="560" w:firstLineChars="200"/>
        <w:rPr>
          <w:rFonts w:ascii="仿宋" w:eastAsia="仿宋" w:hAnsi="仿宋" w:cs="仿宋" w:hint="eastAsia"/>
          <w:sz w:val="28"/>
          <w:lang w:eastAsia="zh-CN"/>
        </w:rPr>
      </w:pPr>
      <w:bookmarkStart w:id="34" w:name="_Toc27045"/>
      <w:r>
        <w:rPr>
          <w:rFonts w:ascii="仿宋" w:eastAsia="仿宋" w:hAnsi="仿宋" w:cs="仿宋" w:hint="eastAsia"/>
          <w:sz w:val="28"/>
          <w:lang w:eastAsia="zh-CN"/>
        </w:rPr>
        <w:t>(二)、建设进度</w:t>
      </w:r>
      <w:bookmarkEnd w:id="34"/>
    </w:p>
    <w:p>
      <w:pPr>
        <w:ind w:firstLine="560" w:firstLineChars="200"/>
        <w:rPr>
          <w:rFonts w:ascii="仿宋" w:eastAsia="仿宋" w:hAnsi="仿宋" w:cs="仿宋" w:hint="eastAsia"/>
          <w:sz w:val="28"/>
        </w:rPr>
      </w:pPr>
      <w:r>
        <w:rPr>
          <w:rFonts w:ascii="仿宋" w:eastAsia="仿宋" w:hAnsi="仿宋" w:cs="仿宋" w:hint="eastAsia"/>
          <w:sz w:val="28"/>
          <w:lang w:eastAsia="zh-CN"/>
        </w:rPr>
        <w:t>该异丙醇项目的分期建设是为了更好地控制进度和资源，目前的实际完成投资达到XXXX万元，占计划投资的XX%。进一步细分，固定资产投资已经完成XXXX万元，占总投资的XX%；流动资金投资也已经完成XXXX万元，占总投资的XX%。</w:t>
      </w:r>
    </w:p>
    <w:p>
      <w:pPr>
        <w:ind w:firstLine="560" w:firstLineChars="200"/>
        <w:rPr>
          <w:rFonts w:ascii="仿宋" w:eastAsia="仿宋" w:hAnsi="仿宋" w:cs="仿宋" w:hint="eastAsia"/>
          <w:sz w:val="28"/>
        </w:rPr>
      </w:pPr>
      <w:r>
        <w:rPr>
          <w:rFonts w:ascii="仿宋" w:eastAsia="仿宋" w:hAnsi="仿宋" w:cs="仿宋" w:hint="eastAsia"/>
          <w:sz w:val="28"/>
          <w:lang w:eastAsia="zh-CN"/>
        </w:rPr>
        <w:t>完成固定资产投资：</w:t>
      </w:r>
    </w:p>
    <w:p>
      <w:pPr>
        <w:ind w:firstLine="560" w:firstLineChars="200"/>
        <w:rPr>
          <w:rFonts w:ascii="仿宋" w:eastAsia="仿宋" w:hAnsi="仿宋" w:cs="仿宋" w:hint="eastAsia"/>
          <w:sz w:val="28"/>
        </w:rPr>
        <w:sectPr>
          <w:headerReference w:type="default" r:id="rId76"/>
          <w:footerReference w:type="default" r:id="rId77"/>
          <w:type w:val="nextPage"/>
          <w:pgSz w:w="11906" w:h="16838"/>
          <w:pgMar w:top="1440" w:right="1800" w:bottom="1440" w:left="1800" w:header="851" w:footer="992" w:gutter="0"/>
          <w:pgNumType w:start="37"/>
          <w:cols w:num="1" w:space="425"/>
          <w:titlePg w:val="0"/>
          <w:docGrid w:type="lines" w:linePitch="312" w:charSpace="0"/>
        </w:sectPr>
      </w:pPr>
      <w:r>
        <w:rPr>
          <w:rFonts w:ascii="仿宋" w:eastAsia="仿宋" w:hAnsi="仿宋" w:cs="仿宋" w:hint="eastAsia"/>
          <w:sz w:val="28"/>
          <w:lang w:eastAsia="zh-CN"/>
        </w:rPr>
        <w:t>固定资产投资是异丙醇项目中的重要组成部分，包括土建工程、设备采购等。已经完成的XXXX万元投资表明在这方面异丙醇项目取得了良好的进展。这部分资金的使用应当符合异丙醇项目计划，确保施工和采购等方面按照预期进行。</w:t>
      </w:r>
    </w:p>
    <w:p>
      <w:pPr>
        <w:ind w:firstLine="560" w:firstLineChars="200"/>
        <w:rPr>
          <w:rFonts w:ascii="仿宋" w:eastAsia="仿宋" w:hAnsi="仿宋" w:cs="仿宋" w:hint="eastAsia"/>
          <w:sz w:val="28"/>
        </w:rPr>
      </w:pPr>
      <w:r>
        <w:rPr>
          <w:rFonts w:ascii="仿宋" w:eastAsia="仿宋" w:hAnsi="仿宋" w:cs="仿宋" w:hint="eastAsia"/>
          <w:sz w:val="28"/>
          <w:lang w:eastAsia="zh-CN"/>
        </w:rPr>
        <w:t>完成流动资金投资：</w:t>
      </w:r>
    </w:p>
    <w:p>
      <w:pPr>
        <w:ind w:firstLine="560" w:firstLineChars="200"/>
        <w:rPr>
          <w:rFonts w:ascii="仿宋" w:eastAsia="仿宋" w:hAnsi="仿宋" w:cs="仿宋" w:hint="eastAsia"/>
          <w:sz w:val="28"/>
        </w:rPr>
      </w:pPr>
      <w:r>
        <w:rPr>
          <w:rFonts w:ascii="仿宋" w:eastAsia="仿宋" w:hAnsi="仿宋" w:cs="仿宋" w:hint="eastAsia"/>
          <w:sz w:val="28"/>
          <w:lang w:eastAsia="zh-CN"/>
        </w:rPr>
        <w:t>流动资金投资则涉及异丙醇项目运营过程中的各项费用，如人员工资、原材料采购等。已经完成XXXX万元的流动资金投资表明异丙醇项目在运营准备方面也取得了一定的进展。这部分资金的使用需要合理规划，确保异丙醇项目的正常运转。</w:t>
      </w:r>
    </w:p>
    <w:p>
      <w:pPr>
        <w:ind w:firstLine="560" w:firstLineChars="200"/>
        <w:rPr>
          <w:rFonts w:ascii="仿宋" w:eastAsia="仿宋" w:hAnsi="仿宋" w:cs="仿宋" w:hint="eastAsia"/>
          <w:sz w:val="28"/>
        </w:rPr>
      </w:pPr>
      <w:r>
        <w:rPr>
          <w:rFonts w:ascii="仿宋" w:eastAsia="仿宋" w:hAnsi="仿宋" w:cs="仿宋" w:hint="eastAsia"/>
          <w:sz w:val="28"/>
          <w:lang w:eastAsia="zh-CN"/>
        </w:rPr>
        <w:t>投资完成比例分析：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异丙醇项目实际完成投资占计划投资的XX%，这反映了异丙醇项目在资金使用方面的较好掌控。投资完成比例的合理性直接关系到异丙醇项目后续的资金需求和进度计划。通过对比已完成和计划的投资比例，可以更准确地评估异丙醇项目的财务状况和资金运作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未来资金规划：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基于目前的资金完成情况，可以进一步规划未来的资金使用。确保在后续的建设和运营阶段，资金能够得到及时、有效地保障。这包括对未完成部分的固定资产和流动资金投资的合理安排和管理。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随着异丙醇项目不断推进，风险的变化也需要得到及时的识别和应对。定期对已完成投资的使用情况进行审查，及时发现潜在的财务风险，并制定相应的应对策略。</w:t>
      </w:r>
    </w:p>
    <w:p>
      <w:pPr>
        <w:pStyle w:val="Heading2"/>
        <w:ind w:firstLine="560" w:firstLineChars="200"/>
        <w:rPr>
          <w:rFonts w:ascii="仿宋" w:eastAsia="仿宋" w:hAnsi="仿宋" w:cs="仿宋" w:hint="eastAsia"/>
          <w:sz w:val="28"/>
          <w:lang w:eastAsia="zh-CN"/>
        </w:rPr>
      </w:pPr>
      <w:bookmarkStart w:id="35" w:name="_Toc21647"/>
      <w:r>
        <w:rPr>
          <w:rFonts w:ascii="仿宋" w:eastAsia="仿宋" w:hAnsi="仿宋" w:cs="仿宋" w:hint="eastAsia"/>
          <w:sz w:val="28"/>
          <w:lang w:eastAsia="zh-CN"/>
        </w:rPr>
        <w:t>(三)、进度安排注意事项</w:t>
      </w:r>
      <w:bookmarkEnd w:id="35"/>
    </w:p>
    <w:p>
      <w:pPr>
        <w:ind w:firstLine="560" w:firstLineChars="200"/>
        <w:rPr>
          <w:rFonts w:ascii="仿宋" w:eastAsia="仿宋" w:hAnsi="仿宋" w:cs="仿宋" w:hint="eastAsia"/>
          <w:sz w:val="28"/>
        </w:rPr>
      </w:pPr>
      <w:r>
        <w:rPr>
          <w:rFonts w:ascii="仿宋" w:eastAsia="仿宋" w:hAnsi="仿宋" w:cs="仿宋" w:hint="eastAsia"/>
          <w:sz w:val="28"/>
          <w:lang w:eastAsia="zh-CN"/>
        </w:rPr>
        <w:t>1. 制定合理的计划：</w:t>
      </w:r>
    </w:p>
    <w:p>
      <w:pPr>
        <w:ind w:firstLine="560" w:firstLineChars="200"/>
        <w:rPr>
          <w:rFonts w:ascii="仿宋" w:eastAsia="仿宋" w:hAnsi="仿宋" w:cs="仿宋" w:hint="eastAsia"/>
          <w:sz w:val="28"/>
        </w:rPr>
        <w:sectPr>
          <w:headerReference w:type="default" r:id="rId78"/>
          <w:footerReference w:type="default" r:id="rId79"/>
          <w:type w:val="nextPage"/>
          <w:pgSz w:w="11906" w:h="16838"/>
          <w:pgMar w:top="1440" w:right="1800" w:bottom="1440" w:left="1800" w:header="851" w:footer="992" w:gutter="0"/>
          <w:pgNumType w:start="3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根据异丙醇项目的性质和规模，制定详细的异丙醇项目计划，包括各个阶段的任务和时间表。</w:t>
      </w:r>
    </w:p>
    <w:p>
      <w:pPr>
        <w:ind w:firstLine="560" w:firstLineChars="200"/>
        <w:rPr>
          <w:rFonts w:ascii="仿宋" w:eastAsia="仿宋" w:hAnsi="仿宋" w:cs="仿宋" w:hint="eastAsia"/>
          <w:sz w:val="28"/>
        </w:rPr>
      </w:pPr>
      <w:r>
        <w:rPr>
          <w:rFonts w:ascii="仿宋" w:eastAsia="仿宋" w:hAnsi="仿宋" w:cs="仿宋" w:hint="eastAsia"/>
          <w:sz w:val="28"/>
          <w:lang w:eastAsia="zh-CN"/>
        </w:rPr>
        <w:t>考虑到可能的风险和不确定性，留有一定的缓冲时间。</w:t>
      </w:r>
    </w:p>
    <w:p>
      <w:pPr>
        <w:ind w:firstLine="560" w:firstLineChars="200"/>
        <w:rPr>
          <w:rFonts w:ascii="仿宋" w:eastAsia="仿宋" w:hAnsi="仿宋" w:cs="仿宋" w:hint="eastAsia"/>
          <w:sz w:val="28"/>
        </w:rPr>
      </w:pPr>
      <w:r>
        <w:rPr>
          <w:rFonts w:ascii="仿宋" w:eastAsia="仿宋" w:hAnsi="仿宋" w:cs="仿宋" w:hint="eastAsia"/>
          <w:sz w:val="28"/>
          <w:lang w:eastAsia="zh-CN"/>
        </w:rPr>
        <w:t>2. 明确目标和优先级：</w:t>
      </w:r>
    </w:p>
    <w:p>
      <w:pPr>
        <w:ind w:firstLine="560" w:firstLineChars="200"/>
        <w:rPr>
          <w:rFonts w:ascii="仿宋" w:eastAsia="仿宋" w:hAnsi="仿宋" w:cs="仿宋" w:hint="eastAsia"/>
          <w:sz w:val="28"/>
        </w:rPr>
      </w:pPr>
      <w:r>
        <w:rPr>
          <w:rFonts w:ascii="仿宋" w:eastAsia="仿宋" w:hAnsi="仿宋" w:cs="仿宋" w:hint="eastAsia"/>
          <w:sz w:val="28"/>
          <w:lang w:eastAsia="zh-CN"/>
        </w:rPr>
        <w:t>确定异丙醇项目的主要目标和优先级，以便更好地分配资源和关注关键任务。</w:t>
      </w:r>
    </w:p>
    <w:p>
      <w:pPr>
        <w:ind w:firstLine="560" w:firstLineChars="200"/>
        <w:rPr>
          <w:rFonts w:ascii="仿宋" w:eastAsia="仿宋" w:hAnsi="仿宋" w:cs="仿宋" w:hint="eastAsia"/>
          <w:sz w:val="28"/>
        </w:rPr>
      </w:pPr>
      <w:r>
        <w:rPr>
          <w:rFonts w:ascii="仿宋" w:eastAsia="仿宋" w:hAnsi="仿宋" w:cs="仿宋" w:hint="eastAsia"/>
          <w:sz w:val="28"/>
          <w:lang w:eastAsia="zh-CN"/>
        </w:rPr>
        <w:t>明确哪些任务对异丙醇项目成功至关重要，优先安排这些任务。</w:t>
      </w:r>
    </w:p>
    <w:p>
      <w:pPr>
        <w:ind w:firstLine="560" w:firstLineChars="200"/>
        <w:rPr>
          <w:rFonts w:ascii="仿宋" w:eastAsia="仿宋" w:hAnsi="仿宋" w:cs="仿宋" w:hint="eastAsia"/>
          <w:sz w:val="28"/>
        </w:rPr>
      </w:pPr>
      <w:r>
        <w:rPr>
          <w:rFonts w:ascii="仿宋" w:eastAsia="仿宋" w:hAnsi="仿宋" w:cs="仿宋" w:hint="eastAsia"/>
          <w:sz w:val="28"/>
          <w:lang w:eastAsia="zh-CN"/>
        </w:rPr>
        <w:t>3. 考虑依赖关系：</w:t>
      </w:r>
    </w:p>
    <w:p>
      <w:pPr>
        <w:ind w:firstLine="560" w:firstLineChars="200"/>
        <w:rPr>
          <w:rFonts w:ascii="仿宋" w:eastAsia="仿宋" w:hAnsi="仿宋" w:cs="仿宋" w:hint="eastAsia"/>
          <w:sz w:val="28"/>
        </w:rPr>
      </w:pPr>
      <w:r>
        <w:rPr>
          <w:rFonts w:ascii="仿宋" w:eastAsia="仿宋" w:hAnsi="仿宋" w:cs="仿宋" w:hint="eastAsia"/>
          <w:sz w:val="28"/>
          <w:lang w:eastAsia="zh-CN"/>
        </w:rPr>
        <w:t>分析任务之间的依赖关系，确保一个任务的完成不受到其他任务的影响。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优先处理可能成为关键路径的任务，以避免整体进度受到影响。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4. 持续监控和更新：</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实时监控异丙醇项目进度，及时发现和解决可能的延误或问题。</w:t>
      </w:r>
    </w:p>
    <w:p>
      <w:pPr>
        <w:ind w:firstLine="560" w:firstLineChars="200"/>
        <w:rPr>
          <w:rFonts w:ascii="仿宋" w:eastAsia="仿宋" w:hAnsi="仿宋" w:cs="仿宋" w:hint="eastAsia"/>
          <w:sz w:val="28"/>
        </w:rPr>
      </w:pPr>
      <w:r>
        <w:rPr>
          <w:rFonts w:ascii="仿宋" w:eastAsia="仿宋" w:hAnsi="仿宋" w:cs="仿宋" w:hint="eastAsia"/>
          <w:sz w:val="28"/>
          <w:lang w:eastAsia="zh-CN"/>
        </w:rPr>
        <w:t>定期更新异丙醇项目计划，确保计划与实际进展一致。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5. 合理分配资源：</w:t>
      </w:r>
    </w:p>
    <w:p>
      <w:pPr>
        <w:ind w:firstLine="560" w:firstLineChars="200"/>
        <w:rPr>
          <w:rFonts w:ascii="仿宋" w:eastAsia="仿宋" w:hAnsi="仿宋" w:cs="仿宋" w:hint="eastAsia"/>
          <w:sz w:val="28"/>
        </w:rPr>
      </w:pPr>
      <w:r>
        <w:rPr>
          <w:rFonts w:ascii="仿宋" w:eastAsia="仿宋" w:hAnsi="仿宋" w:cs="仿宋" w:hint="eastAsia"/>
          <w:sz w:val="28"/>
          <w:lang w:eastAsia="zh-CN"/>
        </w:rPr>
        <w:t>确保异丙醇项目所需的各种资源，包括人力、物力、财力等，得到合理分配和利用。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在人员调度上考虑到专业技能和经验的匹配。</w:t>
      </w:r>
    </w:p>
    <w:p>
      <w:pPr>
        <w:ind w:firstLine="560" w:firstLineChars="200"/>
        <w:rPr>
          <w:rFonts w:ascii="仿宋" w:eastAsia="仿宋" w:hAnsi="仿宋" w:cs="仿宋" w:hint="eastAsia"/>
          <w:sz w:val="28"/>
        </w:rPr>
      </w:pPr>
      <w:r>
        <w:rPr>
          <w:rFonts w:ascii="仿宋" w:eastAsia="仿宋" w:hAnsi="仿宋" w:cs="仿宋" w:hint="eastAsia"/>
          <w:sz w:val="28"/>
          <w:lang w:eastAsia="zh-CN"/>
        </w:rPr>
        <w:t>6. 团队沟通和协作：</w:t>
      </w:r>
    </w:p>
    <w:p>
      <w:pPr>
        <w:ind w:firstLine="560" w:firstLineChars="200"/>
        <w:rPr>
          <w:rFonts w:ascii="仿宋" w:eastAsia="仿宋" w:hAnsi="仿宋" w:cs="仿宋" w:hint="eastAsia"/>
          <w:sz w:val="28"/>
        </w:rPr>
      </w:pPr>
      <w:r>
        <w:rPr>
          <w:rFonts w:ascii="仿宋" w:eastAsia="仿宋" w:hAnsi="仿宋" w:cs="仿宋" w:hint="eastAsia"/>
          <w:sz w:val="28"/>
          <w:lang w:eastAsia="zh-CN"/>
        </w:rPr>
        <w:t>保持团队成员之间的良好沟通，确保大家了解任务和目标。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鼓励协作和信息分享，以促进工作的高效进行。</w:t>
      </w:r>
    </w:p>
    <w:p>
      <w:pPr>
        <w:ind w:firstLine="560" w:firstLineChars="200"/>
        <w:rPr>
          <w:rFonts w:ascii="仿宋" w:eastAsia="仿宋" w:hAnsi="仿宋" w:cs="仿宋" w:hint="eastAsia"/>
          <w:sz w:val="28"/>
        </w:rPr>
      </w:pPr>
      <w:r>
        <w:rPr>
          <w:rFonts w:ascii="仿宋" w:eastAsia="仿宋" w:hAnsi="仿宋" w:cs="仿宋" w:hint="eastAsia"/>
          <w:sz w:val="28"/>
          <w:lang w:eastAsia="zh-CN"/>
        </w:rPr>
        <w:t>7. 风险管理：</w:t>
      </w:r>
    </w:p>
    <w:p>
      <w:pPr>
        <w:ind w:firstLine="560" w:firstLineChars="200"/>
        <w:rPr>
          <w:rFonts w:ascii="仿宋" w:eastAsia="仿宋" w:hAnsi="仿宋" w:cs="仿宋" w:hint="eastAsia"/>
          <w:sz w:val="28"/>
        </w:rPr>
        <w:sectPr>
          <w:headerReference w:type="default" r:id="rId80"/>
          <w:footerReference w:type="default" r:id="rId81"/>
          <w:type w:val="nextPage"/>
          <w:pgSz w:w="11906" w:h="16838"/>
          <w:pgMar w:top="1440" w:right="1800" w:bottom="1440" w:left="1800" w:header="851" w:footer="992" w:gutter="0"/>
          <w:pgNumType w:start="39"/>
          <w:cols w:num="1" w:space="425"/>
          <w:titlePg w:val="0"/>
          <w:docGrid w:type="lines" w:linePitch="312" w:charSpace="0"/>
        </w:sectPr>
      </w:pPr>
      <w:r>
        <w:rPr>
          <w:rFonts w:ascii="仿宋" w:eastAsia="仿宋" w:hAnsi="仿宋" w:cs="仿宋" w:hint="eastAsia"/>
          <w:sz w:val="28"/>
          <w:lang w:eastAsia="zh-CN"/>
        </w:rPr>
        <w:t>对可能出现的风险进行评估，并采取相应的风险管理措施。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制定备选方案，以便在发生问题时能够迅速作出调整。</w:t>
      </w:r>
    </w:p>
    <w:p>
      <w:pPr>
        <w:ind w:firstLine="560" w:firstLineChars="200"/>
        <w:rPr>
          <w:rFonts w:ascii="仿宋" w:eastAsia="仿宋" w:hAnsi="仿宋" w:cs="仿宋" w:hint="eastAsia"/>
          <w:sz w:val="28"/>
        </w:rPr>
      </w:pPr>
      <w:r>
        <w:rPr>
          <w:rFonts w:ascii="仿宋" w:eastAsia="仿宋" w:hAnsi="仿宋" w:cs="仿宋" w:hint="eastAsia"/>
          <w:sz w:val="28"/>
          <w:lang w:eastAsia="zh-CN"/>
        </w:rPr>
        <w:t>8. 定期评估和审查：</w:t>
      </w:r>
    </w:p>
    <w:p>
      <w:pPr>
        <w:ind w:firstLine="560" w:firstLineChars="200"/>
        <w:rPr>
          <w:rFonts w:ascii="仿宋" w:eastAsia="仿宋" w:hAnsi="仿宋" w:cs="仿宋" w:hint="eastAsia"/>
          <w:sz w:val="28"/>
        </w:rPr>
      </w:pPr>
      <w:r>
        <w:rPr>
          <w:rFonts w:ascii="仿宋" w:eastAsia="仿宋" w:hAnsi="仿宋" w:cs="仿宋" w:hint="eastAsia"/>
          <w:sz w:val="28"/>
          <w:lang w:eastAsia="zh-CN"/>
        </w:rPr>
        <w:t>定期进行异丙醇项目进度的评估和审查，确保异丙醇项目仍然符合预期目标。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根据评估结果进行必要的调整和改进。</w:t>
      </w:r>
    </w:p>
    <w:p>
      <w:pPr>
        <w:pStyle w:val="Heading2"/>
        <w:ind w:firstLine="560" w:firstLineChars="200"/>
        <w:rPr>
          <w:rFonts w:ascii="仿宋" w:eastAsia="仿宋" w:hAnsi="仿宋" w:cs="仿宋" w:hint="eastAsia"/>
          <w:sz w:val="28"/>
          <w:lang w:eastAsia="zh-CN"/>
        </w:rPr>
      </w:pPr>
      <w:bookmarkStart w:id="36" w:name="_Toc13024"/>
      <w:r>
        <w:rPr>
          <w:rFonts w:ascii="仿宋" w:eastAsia="仿宋" w:hAnsi="仿宋" w:cs="仿宋" w:hint="eastAsia"/>
          <w:sz w:val="28"/>
          <w:lang w:eastAsia="zh-CN"/>
        </w:rPr>
        <w:t>(四)、人力资源配置</w:t>
      </w:r>
      <w:bookmarkEnd w:id="36"/>
    </w:p>
    <w:p>
      <w:pPr>
        <w:ind w:firstLine="560" w:firstLineChars="200"/>
        <w:rPr>
          <w:rFonts w:ascii="仿宋" w:eastAsia="仿宋" w:hAnsi="仿宋" w:cs="仿宋" w:hint="eastAsia"/>
          <w:sz w:val="28"/>
        </w:rPr>
      </w:pPr>
      <w:r>
        <w:rPr>
          <w:rFonts w:ascii="仿宋" w:eastAsia="仿宋" w:hAnsi="仿宋" w:cs="仿宋" w:hint="eastAsia"/>
          <w:sz w:val="28"/>
          <w:lang w:eastAsia="zh-CN"/>
        </w:rPr>
        <w:t>在进行人力资源配置时，首先需要全面了解异丙醇项目的性质、规模和需求，以确保合理、高效地配置人力资源。异丙醇项目的成功与否很大程度上取决于人力的贡献和团队的协作。因此，科学合理的人力资源配置是异丙醇项目管理中至关重要的一环。</w:t>
      </w:r>
    </w:p>
    <w:p>
      <w:pPr>
        <w:ind w:firstLine="560" w:firstLineChars="200"/>
        <w:rPr>
          <w:rFonts w:ascii="仿宋" w:eastAsia="仿宋" w:hAnsi="仿宋" w:cs="仿宋" w:hint="eastAsia"/>
          <w:sz w:val="28"/>
        </w:rPr>
      </w:pPr>
      <w:r>
        <w:rPr>
          <w:rFonts w:ascii="仿宋" w:eastAsia="仿宋" w:hAnsi="仿宋" w:cs="仿宋" w:hint="eastAsia"/>
          <w:sz w:val="28"/>
          <w:lang w:eastAsia="zh-CN"/>
        </w:rPr>
        <w:t>综合人力需求分析：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在异丙醇项目启动阶段，需要进行全面的人力需求分析。这包括确定异丙醇项目的规模、工作内容、所需技能等方面的要求。通过对异丙醇项目整体的需求有一个清晰的认识，才能更好地进行后续的人力资源配置。</w:t>
      </w:r>
    </w:p>
    <w:p>
      <w:pPr>
        <w:ind w:firstLine="560" w:firstLineChars="200"/>
        <w:rPr>
          <w:rFonts w:ascii="仿宋" w:eastAsia="仿宋" w:hAnsi="仿宋" w:cs="仿宋" w:hint="eastAsia"/>
          <w:sz w:val="28"/>
        </w:rPr>
      </w:pPr>
      <w:r>
        <w:rPr>
          <w:rFonts w:ascii="仿宋" w:eastAsia="仿宋" w:hAnsi="仿宋" w:cs="仿宋" w:hint="eastAsia"/>
          <w:sz w:val="28"/>
          <w:lang w:eastAsia="zh-CN"/>
        </w:rPr>
        <w:t>岗位设置和职责划分：</w:t>
      </w:r>
    </w:p>
    <w:p>
      <w:pPr>
        <w:ind w:firstLine="560" w:firstLineChars="200"/>
        <w:rPr>
          <w:rFonts w:ascii="仿宋" w:eastAsia="仿宋" w:hAnsi="仿宋" w:cs="仿宋" w:hint="eastAsia"/>
          <w:sz w:val="28"/>
        </w:rPr>
      </w:pPr>
      <w:r>
        <w:rPr>
          <w:rFonts w:ascii="仿宋" w:eastAsia="仿宋" w:hAnsi="仿宋" w:cs="仿宋" w:hint="eastAsia"/>
          <w:sz w:val="28"/>
          <w:lang w:eastAsia="zh-CN"/>
        </w:rPr>
        <w:t>根据异丙醇项目的特点和需要，明确各个岗位的设置以及每个岗位的具体职责。这需要考虑到团队的协作关系，确保各个岗位之间的职责清晰划分，避免冲突和混淆。</w:t>
      </w:r>
    </w:p>
    <w:p>
      <w:pPr>
        <w:ind w:firstLine="560" w:firstLineChars="200"/>
        <w:rPr>
          <w:rFonts w:ascii="仿宋" w:eastAsia="仿宋" w:hAnsi="仿宋" w:cs="仿宋" w:hint="eastAsia"/>
          <w:sz w:val="28"/>
        </w:rPr>
      </w:pPr>
      <w:r>
        <w:rPr>
          <w:rFonts w:ascii="仿宋" w:eastAsia="仿宋" w:hAnsi="仿宋" w:cs="仿宋" w:hint="eastAsia"/>
          <w:sz w:val="28"/>
          <w:lang w:eastAsia="zh-CN"/>
        </w:rPr>
        <w:t>人才招募和选拔：</w:t>
      </w:r>
    </w:p>
    <w:p>
      <w:pPr>
        <w:ind w:firstLine="560" w:firstLineChars="200"/>
        <w:rPr>
          <w:rFonts w:ascii="仿宋" w:eastAsia="仿宋" w:hAnsi="仿宋" w:cs="仿宋" w:hint="eastAsia"/>
          <w:sz w:val="28"/>
        </w:rPr>
        <w:sectPr>
          <w:headerReference w:type="default" r:id="rId82"/>
          <w:footerReference w:type="default" r:id="rId83"/>
          <w:type w:val="nextPage"/>
          <w:pgSz w:w="11906" w:h="16838"/>
          <w:pgMar w:top="1440" w:right="1800" w:bottom="1440" w:left="1800" w:header="851" w:footer="992" w:gutter="0"/>
          <w:pgNumType w:start="4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为满足异丙醇项目的需求，需要进行有效的人才招募和选拔。这包括发布招聘信息、面试候选人、评估其技能和适应能力等。确保招聘到的人才与异丙醇项目的要求相匹配，有利于异丙醇项目的高效推进。</w:t>
      </w:r>
    </w:p>
    <w:p>
      <w:pPr>
        <w:ind w:firstLine="560" w:firstLineChars="200"/>
        <w:rPr>
          <w:rFonts w:ascii="仿宋" w:eastAsia="仿宋" w:hAnsi="仿宋" w:cs="仿宋" w:hint="eastAsia"/>
          <w:sz w:val="28"/>
        </w:rPr>
      </w:pPr>
      <w:r>
        <w:rPr>
          <w:rFonts w:ascii="仿宋" w:eastAsia="仿宋" w:hAnsi="仿宋" w:cs="仿宋" w:hint="eastAsia"/>
          <w:sz w:val="28"/>
          <w:lang w:eastAsia="zh-CN"/>
        </w:rPr>
        <w:t>培训和技能提升：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一旦团队成员入职，需要提供必要的培训，以确保他们熟悉异丙醇项目的流程和工作要求。同时，还需要注重团队成员的技能提升，通过培训计划和学习机会，使团队保持竞争力。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团队建设和文化塑造：</w:t>
      </w:r>
    </w:p>
    <w:p>
      <w:pPr>
        <w:ind w:firstLine="560" w:firstLineChars="200"/>
        <w:rPr>
          <w:rFonts w:ascii="仿宋" w:eastAsia="仿宋" w:hAnsi="仿宋" w:cs="仿宋" w:hint="eastAsia"/>
          <w:sz w:val="28"/>
        </w:rPr>
      </w:pPr>
      <w:r>
        <w:rPr>
          <w:rFonts w:ascii="仿宋" w:eastAsia="仿宋" w:hAnsi="仿宋" w:cs="仿宋" w:hint="eastAsia"/>
          <w:sz w:val="28"/>
          <w:lang w:eastAsia="zh-CN"/>
        </w:rPr>
        <w:t>建设一个协作高效的团队是异丙醇项目成功的基石。通过组织团队建设活动、搭建良好的沟通渠道、塑造积极向上的团队文化，可以提高团队的凝聚力和战斗力。</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绩效评估和激励机制：</w:t>
      </w:r>
    </w:p>
    <w:p>
      <w:pPr>
        <w:ind w:firstLine="560" w:firstLineChars="200"/>
        <w:rPr>
          <w:rFonts w:ascii="仿宋" w:eastAsia="仿宋" w:hAnsi="仿宋" w:cs="仿宋" w:hint="eastAsia"/>
          <w:sz w:val="28"/>
        </w:rPr>
      </w:pPr>
      <w:r>
        <w:rPr>
          <w:rFonts w:ascii="仿宋" w:eastAsia="仿宋" w:hAnsi="仿宋" w:cs="仿宋" w:hint="eastAsia"/>
          <w:sz w:val="28"/>
          <w:lang w:eastAsia="zh-CN"/>
        </w:rPr>
        <w:t>建立科学的绩效评估机制，对团队成员的工作进行定期评估，识别出色表现并予以奖励。激励机制可以激发团队成员的积极性和创造力，增强工作动力。</w:t>
      </w:r>
    </w:p>
    <w:p>
      <w:pPr>
        <w:pStyle w:val="Heading2"/>
        <w:ind w:firstLine="560" w:firstLineChars="200"/>
        <w:rPr>
          <w:rFonts w:ascii="仿宋" w:eastAsia="仿宋" w:hAnsi="仿宋" w:cs="仿宋" w:hint="eastAsia"/>
          <w:sz w:val="28"/>
          <w:lang w:eastAsia="zh-CN"/>
        </w:rPr>
      </w:pPr>
      <w:bookmarkStart w:id="37" w:name="_Toc3313"/>
      <w:r>
        <w:rPr>
          <w:rFonts w:ascii="仿宋" w:eastAsia="仿宋" w:hAnsi="仿宋" w:cs="仿宋" w:hint="eastAsia"/>
          <w:sz w:val="28"/>
          <w:lang w:eastAsia="zh-CN"/>
        </w:rPr>
        <w:t>(五)、员工培训</w:t>
      </w:r>
      <w:bookmarkEnd w:id="37"/>
    </w:p>
    <w:p>
      <w:pPr>
        <w:ind w:firstLine="560" w:firstLineChars="200"/>
        <w:rPr>
          <w:rFonts w:ascii="仿宋" w:eastAsia="仿宋" w:hAnsi="仿宋" w:cs="仿宋" w:hint="eastAsia"/>
          <w:sz w:val="28"/>
        </w:rPr>
      </w:pPr>
      <w:r>
        <w:rPr>
          <w:rFonts w:ascii="仿宋" w:eastAsia="仿宋" w:hAnsi="仿宋" w:cs="仿宋" w:hint="eastAsia"/>
          <w:sz w:val="28"/>
          <w:lang w:eastAsia="zh-CN"/>
        </w:rPr>
        <w:t>培训需求分析：</w:t>
      </w:r>
    </w:p>
    <w:p>
      <w:pPr>
        <w:ind w:firstLine="560" w:firstLineChars="200"/>
        <w:rPr>
          <w:rFonts w:ascii="仿宋" w:eastAsia="仿宋" w:hAnsi="仿宋" w:cs="仿宋" w:hint="eastAsia"/>
          <w:sz w:val="28"/>
        </w:rPr>
        <w:sectPr>
          <w:headerReference w:type="default" r:id="rId84"/>
          <w:footerReference w:type="default" r:id="rId85"/>
          <w:type w:val="nextPage"/>
          <w:pgSz w:w="11906" w:h="16838"/>
          <w:pgMar w:top="1440" w:right="1800" w:bottom="1440" w:left="1800" w:header="851" w:footer="992" w:gutter="0"/>
          <w:pgNumType w:start="41"/>
          <w:cols w:num="1" w:space="425"/>
          <w:titlePg w:val="0"/>
          <w:docGrid w:type="lines" w:linePitch="312" w:charSpace="0"/>
        </w:sectPr>
      </w:pPr>
      <w:r>
        <w:rPr>
          <w:rFonts w:ascii="仿宋" w:eastAsia="仿宋" w:hAnsi="仿宋" w:cs="仿宋" w:hint="eastAsia"/>
          <w:sz w:val="28"/>
          <w:lang w:eastAsia="zh-CN"/>
        </w:rPr>
        <w:t>在进行员工培训之前，需要进行全面的培训需求分析。这包括了解员工的现有技能水平、异丙醇项目要求的技能和知识，以及员工个体发展的需求。通过需求分析，可以有针对性地制定培训计划，确保培训内容贴近实际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培训计划制定：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基于培训需求分析的结果，制定详细的培训计划。培训计划应包括培训的内容、形式、时间安排等方面的细节。同时，需要根据员工的岗位和职责差异，制定个性化的培训方案，以满足不同群体的培训需求。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培训内容设计：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培训内容应紧密围绕异丙醇项目需求和员工成长方向展开。采用系统性的培训模块，包括专业技能、团队协作、领导力培养等方面。培训内容设计要具有实际操作性，能够帮助员工将所学知识和技能应用到实际工作中。</w:t>
      </w:r>
    </w:p>
    <w:p>
      <w:pPr>
        <w:ind w:firstLine="560" w:firstLineChars="200"/>
        <w:rPr>
          <w:rFonts w:ascii="仿宋" w:eastAsia="仿宋" w:hAnsi="仿宋" w:cs="仿宋" w:hint="eastAsia"/>
          <w:sz w:val="28"/>
        </w:rPr>
      </w:pPr>
      <w:r>
        <w:rPr>
          <w:rFonts w:ascii="仿宋" w:eastAsia="仿宋" w:hAnsi="仿宋" w:cs="仿宋" w:hint="eastAsia"/>
          <w:sz w:val="28"/>
          <w:lang w:eastAsia="zh-CN"/>
        </w:rPr>
        <w:t>培训方法选择：</w:t>
      </w:r>
    </w:p>
    <w:p>
      <w:pPr>
        <w:ind w:firstLine="560" w:firstLineChars="200"/>
        <w:rPr>
          <w:rFonts w:ascii="仿宋" w:eastAsia="仿宋" w:hAnsi="仿宋" w:cs="仿宋" w:hint="eastAsia"/>
          <w:sz w:val="28"/>
        </w:rPr>
      </w:pPr>
      <w:r>
        <w:rPr>
          <w:rFonts w:ascii="仿宋" w:eastAsia="仿宋" w:hAnsi="仿宋" w:cs="仿宋" w:hint="eastAsia"/>
          <w:sz w:val="28"/>
          <w:lang w:eastAsia="zh-CN"/>
        </w:rPr>
        <w:t>选择适当的培训方法，包括面对面培训、在线培训、实践操作等。不同的培训方法适用于不同的培训内容和目标。在选择培训方法时，要考虑员工的学习习惯和异丙醇项目的实际情况，以提高培训效果。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培训师资选择：</w:t>
      </w:r>
    </w:p>
    <w:p>
      <w:pPr>
        <w:ind w:firstLine="560" w:firstLineChars="200"/>
        <w:rPr>
          <w:rFonts w:ascii="仿宋" w:eastAsia="仿宋" w:hAnsi="仿宋" w:cs="仿宋" w:hint="eastAsia"/>
          <w:sz w:val="28"/>
        </w:rPr>
      </w:pPr>
      <w:r>
        <w:rPr>
          <w:rFonts w:ascii="仿宋" w:eastAsia="仿宋" w:hAnsi="仿宋" w:cs="仿宋" w:hint="eastAsia"/>
          <w:sz w:val="28"/>
          <w:lang w:eastAsia="zh-CN"/>
        </w:rPr>
        <w:t>培训师资的选择直接关系到培训效果。选择具有丰富实践经验和专业知识的培训师，能够更好地传递异丙醇项目所需的技能和理念。同时，也可以考虑邀请异丙醇项目内部专家担任培训讲师，更符合异丙醇项目的实际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培训评估机制：</w:t>
      </w:r>
    </w:p>
    <w:p>
      <w:pPr>
        <w:ind w:firstLine="560" w:firstLineChars="200"/>
        <w:rPr>
          <w:rFonts w:ascii="仿宋" w:eastAsia="仿宋" w:hAnsi="仿宋" w:cs="仿宋" w:hint="eastAsia"/>
          <w:sz w:val="28"/>
        </w:rPr>
        <w:sectPr>
          <w:headerReference w:type="default" r:id="rId86"/>
          <w:footerReference w:type="default" r:id="rId87"/>
          <w:type w:val="nextPage"/>
          <w:pgSz w:w="11906" w:h="16838"/>
          <w:pgMar w:top="1440" w:right="1800" w:bottom="1440" w:left="1800" w:header="851" w:footer="992" w:gutter="0"/>
          <w:pgNumType w:start="4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建立科学的培训评估机制，通过培训前、中、后的评估，了解培训效果和员工学习情况。这可以通过考试、实际操作、反馈调查等方式进行。培训评估的结果可用于调整和优化培训计划，确保培训的连续性和实效性。</w:t>
      </w:r>
    </w:p>
    <w:p>
      <w:pPr>
        <w:pStyle w:val="Heading2"/>
        <w:ind w:firstLine="560" w:firstLineChars="200"/>
        <w:rPr>
          <w:rFonts w:ascii="仿宋" w:eastAsia="仿宋" w:hAnsi="仿宋" w:cs="仿宋" w:hint="eastAsia"/>
          <w:sz w:val="28"/>
          <w:lang w:eastAsia="zh-CN"/>
        </w:rPr>
      </w:pPr>
      <w:bookmarkStart w:id="38" w:name="_Toc26915"/>
      <w:r>
        <w:rPr>
          <w:rFonts w:ascii="仿宋" w:eastAsia="仿宋" w:hAnsi="仿宋" w:cs="仿宋" w:hint="eastAsia"/>
          <w:sz w:val="28"/>
          <w:lang w:eastAsia="zh-CN"/>
        </w:rPr>
        <w:t>(六)、异丙醇项目实施保障</w:t>
      </w:r>
      <w:bookmarkEnd w:id="38"/>
    </w:p>
    <w:p>
      <w:pPr>
        <w:ind w:firstLine="560" w:firstLineChars="200"/>
        <w:rPr>
          <w:rFonts w:ascii="仿宋" w:eastAsia="仿宋" w:hAnsi="仿宋" w:cs="仿宋" w:hint="eastAsia"/>
          <w:sz w:val="28"/>
        </w:rPr>
      </w:pPr>
      <w:r>
        <w:rPr>
          <w:rFonts w:ascii="仿宋" w:eastAsia="仿宋" w:hAnsi="仿宋" w:cs="仿宋" w:hint="eastAsia"/>
          <w:sz w:val="28"/>
          <w:lang w:eastAsia="zh-CN"/>
        </w:rPr>
        <w:t>异丙醇项目团队建设：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构建一个协作默契、高效沟通的异丙醇项目团队是异丙醇项目实施保障的基础。通过定期的团队建设活动、培训和沟通机制的建立，确保团队成员之间的合作顺畅，共同追求异丙醇项目目标。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异丙醇项目计划与进度管理：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建立科学的异丙醇项目计划，明确异丙醇项目的工作分解结构、任务分配和时间节点。通过异丙醇项目管理工具对异丙醇项目进度进行全程跟踪和管理，及时发现问题并采取相应措施，确保异丙醇项目的进度符合计划。</w:t>
      </w:r>
    </w:p>
    <w:p>
      <w:pPr>
        <w:ind w:firstLine="560" w:firstLineChars="200"/>
        <w:rPr>
          <w:rFonts w:ascii="仿宋" w:eastAsia="仿宋" w:hAnsi="仿宋" w:cs="仿宋" w:hint="eastAsia"/>
          <w:sz w:val="28"/>
        </w:rPr>
      </w:pPr>
      <w:r>
        <w:rPr>
          <w:rFonts w:ascii="仿宋" w:eastAsia="仿宋" w:hAnsi="仿宋" w:cs="仿宋" w:hint="eastAsia"/>
          <w:sz w:val="28"/>
          <w:lang w:eastAsia="zh-CN"/>
        </w:rPr>
        <w:t>资源供给与管理：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合理配置和管理异丙醇项目所需的资源，包括人力、物力、财力等。确保异丙醇项目中各项资源的充分利用，避免资源的浪费。通过合理的资源管理，提高异丙醇项目的执行效率和成本控制。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风险管理与应对：</w:t>
      </w:r>
    </w:p>
    <w:p>
      <w:pPr>
        <w:ind w:firstLine="560" w:firstLineChars="200"/>
        <w:rPr>
          <w:rFonts w:ascii="仿宋" w:eastAsia="仿宋" w:hAnsi="仿宋" w:cs="仿宋" w:hint="eastAsia"/>
          <w:sz w:val="28"/>
        </w:rPr>
      </w:pPr>
      <w:r>
        <w:rPr>
          <w:rFonts w:ascii="仿宋" w:eastAsia="仿宋" w:hAnsi="仿宋" w:cs="仿宋" w:hint="eastAsia"/>
          <w:sz w:val="28"/>
          <w:lang w:eastAsia="zh-CN"/>
        </w:rPr>
        <w:t>建立完善的风险管理机制，对异丙醇项目可能面临的风险进行全面评估，并制定相应的风险应对策略。定期进行风险评估和监控，确保异丙醇项目在不同阶段能够及时应对和解决可能出现的问题。</w:t>
      </w:r>
    </w:p>
    <w:p>
      <w:pPr>
        <w:ind w:firstLine="560" w:firstLineChars="200"/>
        <w:rPr>
          <w:rFonts w:ascii="仿宋" w:eastAsia="仿宋" w:hAnsi="仿宋" w:cs="仿宋" w:hint="eastAsia"/>
          <w:sz w:val="28"/>
        </w:rPr>
        <w:sectPr>
          <w:headerReference w:type="default" r:id="rId88"/>
          <w:footerReference w:type="default" r:id="rId89"/>
          <w:type w:val="nextPage"/>
          <w:pgSz w:w="11906" w:h="16838"/>
          <w:pgMar w:top="1440" w:right="1800" w:bottom="1440" w:left="1800" w:header="851" w:footer="992" w:gutter="0"/>
          <w:pgNumType w:start="43"/>
          <w:cols w:num="1" w:space="425"/>
          <w:titlePg w:val="0"/>
          <w:docGrid w:type="lines" w:linePitch="312" w:charSpace="0"/>
        </w:sectPr>
      </w:pPr>
      <w:r>
        <w:rPr>
          <w:rFonts w:ascii="仿宋" w:eastAsia="仿宋" w:hAnsi="仿宋" w:cs="仿宋" w:hint="eastAsia"/>
          <w:sz w:val="28"/>
          <w:lang w:eastAsia="zh-CN"/>
        </w:rPr>
        <w:t>技术支持与创新：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异丙醇项目实施中，技术支持是不可或缺的一环。确保异丙醇项目团队具备必要的技术能力，及时解决技术难题。同时，鼓励团队成员提出创新性的解决方案，推动异丙醇项目技术的不断进步。</w:t>
      </w:r>
    </w:p>
    <w:p>
      <w:pPr>
        <w:ind w:firstLine="560" w:firstLineChars="200"/>
        <w:rPr>
          <w:rFonts w:ascii="仿宋" w:eastAsia="仿宋" w:hAnsi="仿宋" w:cs="仿宋" w:hint="eastAsia"/>
          <w:sz w:val="28"/>
        </w:rPr>
      </w:pPr>
      <w:r>
        <w:rPr>
          <w:rFonts w:ascii="仿宋" w:eastAsia="仿宋" w:hAnsi="仿宋" w:cs="仿宋" w:hint="eastAsia"/>
          <w:sz w:val="28"/>
          <w:lang w:eastAsia="zh-CN"/>
        </w:rPr>
        <w:t>质量管理与验收标准：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建立完善的质量管理体系，确保异丙醇项目的每个阶段都能达到预定的质量标准。设立清晰的验收标准，对异丙醇项目成果进行全面的检查和评估。通过质量管理，保障异丙醇项目交付物的质量和可靠性。</w:t>
      </w:r>
    </w:p>
    <w:p>
      <w:pPr>
        <w:ind w:firstLine="560" w:firstLineChars="200"/>
        <w:rPr>
          <w:rFonts w:ascii="仿宋" w:eastAsia="仿宋" w:hAnsi="仿宋" w:cs="仿宋" w:hint="eastAsia"/>
          <w:sz w:val="28"/>
        </w:rPr>
      </w:pPr>
      <w:r>
        <w:rPr>
          <w:rFonts w:ascii="仿宋" w:eastAsia="仿宋" w:hAnsi="仿宋" w:cs="仿宋" w:hint="eastAsia"/>
          <w:sz w:val="28"/>
          <w:lang w:eastAsia="zh-CN"/>
        </w:rPr>
        <w:t>信息沟通与协调：</w:t>
      </w:r>
    </w:p>
    <w:p>
      <w:pPr>
        <w:ind w:firstLine="560" w:firstLineChars="200"/>
        <w:rPr>
          <w:rFonts w:ascii="仿宋" w:eastAsia="仿宋" w:hAnsi="仿宋" w:cs="仿宋" w:hint="eastAsia"/>
          <w:sz w:val="28"/>
        </w:rPr>
      </w:pPr>
      <w:r>
        <w:rPr>
          <w:rFonts w:ascii="仿宋" w:eastAsia="仿宋" w:hAnsi="仿宋" w:cs="仿宋" w:hint="eastAsia"/>
          <w:sz w:val="28"/>
          <w:lang w:eastAsia="zh-CN"/>
        </w:rPr>
        <w:t>建立畅通的信息沟通渠道，确保异丙醇项目团队内外的信息传递及时准确。定期组织会议、报告异丙醇项目进展，提高团队成员之间的协作效率，减少信息滞后导致的问题。</w:t>
      </w:r>
    </w:p>
    <w:p>
      <w:pPr>
        <w:pStyle w:val="Heading1"/>
        <w:ind w:firstLine="560" w:firstLineChars="200"/>
        <w:rPr>
          <w:rFonts w:ascii="仿宋" w:eastAsia="仿宋" w:hAnsi="仿宋" w:cs="仿宋" w:hint="eastAsia"/>
          <w:sz w:val="28"/>
          <w:lang w:eastAsia="zh-CN"/>
        </w:rPr>
      </w:pPr>
      <w:bookmarkStart w:id="39" w:name="_Toc30990"/>
      <w:r>
        <w:rPr>
          <w:rFonts w:ascii="仿宋" w:eastAsia="仿宋" w:hAnsi="仿宋" w:cs="仿宋" w:hint="eastAsia"/>
          <w:sz w:val="28"/>
          <w:lang w:eastAsia="zh-CN"/>
        </w:rPr>
        <w:t>六、投资背景及必要性分析</w:t>
      </w:r>
      <w:bookmarkEnd w:id="39"/>
    </w:p>
    <w:p>
      <w:pPr>
        <w:pStyle w:val="Heading2"/>
        <w:rPr>
          <w:rFonts w:ascii="仿宋" w:eastAsia="仿宋" w:hAnsi="仿宋" w:cs="仿宋" w:hint="eastAsia"/>
          <w:lang w:eastAsia="zh-CN"/>
        </w:rPr>
      </w:pPr>
      <w:bookmarkStart w:id="40" w:name="_Toc28859"/>
      <w:r>
        <w:rPr>
          <w:rFonts w:ascii="仿宋" w:eastAsia="仿宋" w:hAnsi="仿宋" w:cs="仿宋" w:hint="eastAsia"/>
          <w:lang w:eastAsia="zh-CN"/>
        </w:rPr>
        <w:t>(一)、异丙醇项目承办单位背景分析</w:t>
      </w:r>
      <w:bookmarkEnd w:id="40"/>
    </w:p>
    <w:p>
      <w:pPr>
        <w:ind w:firstLine="560" w:firstLineChars="200"/>
        <w:rPr>
          <w:rFonts w:ascii="仿宋" w:eastAsia="仿宋" w:hAnsi="仿宋" w:cs="仿宋" w:hint="eastAsia"/>
          <w:sz w:val="28"/>
        </w:rPr>
      </w:pPr>
      <w:r>
        <w:rPr>
          <w:rFonts w:ascii="仿宋" w:eastAsia="仿宋" w:hAnsi="仿宋" w:cs="仿宋" w:hint="eastAsia"/>
          <w:sz w:val="28"/>
          <w:lang w:eastAsia="zh-CN"/>
        </w:rPr>
        <w:t>(一) 公司概况</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公司名称：XX有限公司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概况：XX有限公司是一家在XX行业具有丰富经验和卓越业绩的企业。成立于XXXX年，公司总部位于XX市，目前拥有一支专业的管理团队和技术团队，致力于提供高质量的产品和服务。公司秉承“创新、质量、服务”的理念，不断推动行业的发展。</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90" w:history="1">
        <w:r>
          <w:rPr>
            <w:rFonts w:ascii="SimSun" w:eastAsia="SimSun" w:hAnsi="SimSun" w:cs="SimSun"/>
            <w:b/>
            <w:bCs/>
            <w:color w:val="0000EE"/>
            <w:kern w:val="0"/>
            <w:sz w:val="30"/>
            <w:szCs w:val="30"/>
            <w:u w:val="single" w:color="0000EE"/>
          </w:rPr>
          <w:t>https://d.book118.com/716001131033010055</w:t>
        </w:r>
      </w:hyperlink>
    </w:p>
    <w:p>
      <w:pPr>
        <w:ind w:firstLine="560" w:firstLineChars="200"/>
        <w:rPr>
          <w:rFonts w:ascii="仿宋" w:eastAsia="仿宋" w:hAnsi="仿宋" w:cs="仿宋" w:hint="eastAsia"/>
          <w:sz w:val="28"/>
        </w:rPr>
      </w:pPr>
    </w:p>
    <w:sectPr>
      <w:headerReference w:type="default" r:id="rId91"/>
      <w:footerReference w:type="default" r:id="rId92"/>
      <w:type w:val="nextPage"/>
      <w:pgSz w:w="11906" w:h="16838"/>
      <w:pgMar w:top="1440" w:right="1800" w:bottom="1440" w:left="1800" w:header="851" w:footer="992" w:gutter="0"/>
      <w:pgNumType w:start="44"/>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19</w:t>
    </w:r>
    <w:r>
      <w:rPr>
        <w:rStyle w:val="PageNumber"/>
      </w:rPr>
      <w:fldChar w:fldCharType="end"/>
    </w:r>
  </w:p>
  <w:p>
    <w:pPr>
      <w:pStyle w:val="Footer"/>
    </w:pP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21</w:t>
    </w:r>
    <w:r>
      <w:rPr>
        <w:rStyle w:val="PageNumber"/>
      </w:rPr>
      <w:fldChar w:fldCharType="end"/>
    </w:r>
  </w:p>
  <w:p>
    <w:pPr>
      <w:pStyle w:val="Footer"/>
    </w:pPr>
  </w:p>
</w:ftr>
</file>

<file path=word/footer2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22</w:t>
    </w:r>
    <w:r>
      <w:rPr>
        <w:rStyle w:val="PageNumber"/>
      </w:rPr>
      <w:fldChar w:fldCharType="end"/>
    </w:r>
  </w:p>
  <w:p>
    <w:pPr>
      <w:pStyle w:val="Footer"/>
    </w:pPr>
  </w:p>
</w:ftr>
</file>

<file path=word/footer2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22</w:t>
    </w:r>
    <w:r>
      <w:rPr>
        <w:rStyle w:val="PageNumber"/>
      </w:rPr>
      <w:fldChar w:fldCharType="end"/>
    </w:r>
  </w:p>
  <w:p>
    <w:pPr>
      <w:pStyle w:val="Footer"/>
    </w:pPr>
  </w:p>
</w:ftr>
</file>

<file path=word/footer2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23</w:t>
    </w:r>
    <w:r>
      <w:rPr>
        <w:rStyle w:val="PageNumber"/>
      </w:rPr>
      <w:fldChar w:fldCharType="end"/>
    </w:r>
  </w:p>
  <w:p>
    <w:pPr>
      <w:pStyle w:val="Footer"/>
    </w:pPr>
  </w:p>
</w:ftr>
</file>

<file path=word/footer2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24</w:t>
    </w:r>
    <w:r>
      <w:rPr>
        <w:rStyle w:val="PageNumber"/>
      </w:rPr>
      <w:fldChar w:fldCharType="end"/>
    </w:r>
  </w:p>
  <w:p>
    <w:pPr>
      <w:pStyle w:val="Footer"/>
    </w:pPr>
  </w:p>
</w:ftr>
</file>

<file path=word/footer2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26</w:t>
    </w:r>
    <w:r>
      <w:rPr>
        <w:rStyle w:val="PageNumber"/>
      </w:rPr>
      <w:fldChar w:fldCharType="end"/>
    </w:r>
  </w:p>
  <w:p>
    <w:pPr>
      <w:pStyle w:val="Footer"/>
    </w:pPr>
  </w:p>
</w:ftr>
</file>

<file path=word/footer2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26</w:t>
    </w:r>
    <w:r>
      <w:rPr>
        <w:rStyle w:val="PageNumber"/>
      </w:rPr>
      <w:fldChar w:fldCharType="end"/>
    </w:r>
  </w:p>
  <w:p>
    <w:pPr>
      <w:pStyle w:val="Footer"/>
    </w:pPr>
  </w:p>
</w:ftr>
</file>

<file path=word/footer2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27</w:t>
    </w:r>
    <w:r>
      <w:rPr>
        <w:rStyle w:val="PageNumber"/>
      </w:rPr>
      <w:fldChar w:fldCharType="end"/>
    </w:r>
  </w:p>
  <w:p>
    <w:pPr>
      <w:pStyle w:val="Footer"/>
    </w:pPr>
  </w:p>
</w:ftr>
</file>

<file path=word/footer2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28</w:t>
    </w:r>
    <w:r>
      <w:rPr>
        <w:rStyle w:val="PageNumber"/>
      </w:rPr>
      <w:fldChar w:fldCharType="end"/>
    </w:r>
  </w:p>
  <w:p>
    <w:pPr>
      <w:pStyle w:val="Footer"/>
    </w:pPr>
  </w:p>
</w:ftr>
</file>

<file path=word/footer2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29</w:t>
    </w:r>
    <w:r>
      <w:rPr>
        <w:rStyle w:val="PageNumber"/>
      </w:rPr>
      <w:fldChar w:fldCharType="end"/>
    </w:r>
  </w:p>
  <w:p>
    <w:pPr>
      <w:pStyle w:val="Footer"/>
    </w:pPr>
  </w:p>
</w:ftr>
</file>

<file path=word/footer3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31</w:t>
    </w:r>
    <w:r>
      <w:rPr>
        <w:rStyle w:val="PageNumber"/>
      </w:rPr>
      <w:fldChar w:fldCharType="end"/>
    </w:r>
  </w:p>
  <w:p>
    <w:pPr>
      <w:pStyle w:val="Footer"/>
    </w:pPr>
  </w:p>
</w:ftr>
</file>

<file path=word/footer3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32</w:t>
    </w:r>
    <w:r>
      <w:rPr>
        <w:rStyle w:val="PageNumber"/>
      </w:rPr>
      <w:fldChar w:fldCharType="end"/>
    </w:r>
  </w:p>
  <w:p>
    <w:pPr>
      <w:pStyle w:val="Footer"/>
    </w:pPr>
  </w:p>
</w:ftr>
</file>

<file path=word/footer3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32</w:t>
    </w:r>
    <w:r>
      <w:rPr>
        <w:rStyle w:val="PageNumber"/>
      </w:rPr>
      <w:fldChar w:fldCharType="end"/>
    </w:r>
  </w:p>
  <w:p>
    <w:pPr>
      <w:pStyle w:val="Footer"/>
    </w:pPr>
  </w:p>
</w:ftr>
</file>

<file path=word/footer3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33</w:t>
    </w:r>
    <w:r>
      <w:rPr>
        <w:rStyle w:val="PageNumber"/>
      </w:rPr>
      <w:fldChar w:fldCharType="end"/>
    </w:r>
  </w:p>
  <w:p>
    <w:pPr>
      <w:pStyle w:val="Footer"/>
    </w:pPr>
  </w:p>
</w:ftr>
</file>

<file path=word/footer3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34</w:t>
    </w:r>
    <w:r>
      <w:rPr>
        <w:rStyle w:val="PageNumber"/>
      </w:rPr>
      <w:fldChar w:fldCharType="end"/>
    </w:r>
  </w:p>
  <w:p>
    <w:pPr>
      <w:pStyle w:val="Footer"/>
    </w:pPr>
  </w:p>
</w:ftr>
</file>

<file path=word/footer3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35</w:t>
    </w:r>
    <w:r>
      <w:rPr>
        <w:rStyle w:val="PageNumber"/>
      </w:rPr>
      <w:fldChar w:fldCharType="end"/>
    </w:r>
  </w:p>
  <w:p>
    <w:pPr>
      <w:pStyle w:val="Footer"/>
    </w:pPr>
  </w:p>
</w:ftr>
</file>

<file path=word/footer3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37</w:t>
    </w:r>
    <w:r>
      <w:rPr>
        <w:rStyle w:val="PageNumber"/>
      </w:rPr>
      <w:fldChar w:fldCharType="end"/>
    </w:r>
  </w:p>
  <w:p>
    <w:pPr>
      <w:pStyle w:val="Footer"/>
    </w:pPr>
  </w:p>
</w:ftr>
</file>

<file path=word/footer3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37</w:t>
    </w:r>
    <w:r>
      <w:rPr>
        <w:rStyle w:val="PageNumber"/>
      </w:rPr>
      <w:fldChar w:fldCharType="end"/>
    </w:r>
  </w:p>
  <w:p>
    <w:pPr>
      <w:pStyle w:val="Footer"/>
    </w:pPr>
  </w:p>
</w:ftr>
</file>

<file path=word/footer3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38</w:t>
    </w:r>
    <w:r>
      <w:rPr>
        <w:rStyle w:val="PageNumber"/>
      </w:rPr>
      <w:fldChar w:fldCharType="end"/>
    </w:r>
  </w:p>
  <w:p>
    <w:pPr>
      <w:pStyle w:val="Footer"/>
    </w:pPr>
  </w:p>
</w:ftr>
</file>

<file path=word/footer3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40</w:t>
    </w:r>
    <w:r>
      <w:rPr>
        <w:rStyle w:val="PageNumber"/>
      </w:rPr>
      <w:fldChar w:fldCharType="end"/>
    </w:r>
  </w:p>
  <w:p>
    <w:pPr>
      <w:pStyle w:val="Footer"/>
    </w:pPr>
  </w:p>
</w:ftr>
</file>

<file path=word/footer4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40</w:t>
    </w:r>
    <w:r>
      <w:rPr>
        <w:rStyle w:val="PageNumber"/>
      </w:rPr>
      <w:fldChar w:fldCharType="end"/>
    </w:r>
  </w:p>
  <w:p>
    <w:pPr>
      <w:pStyle w:val="Footer"/>
    </w:pPr>
  </w:p>
</w:ftr>
</file>

<file path=word/footer4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42</w:t>
    </w:r>
    <w:r>
      <w:rPr>
        <w:rStyle w:val="PageNumber"/>
      </w:rPr>
      <w:fldChar w:fldCharType="end"/>
    </w:r>
  </w:p>
  <w:p>
    <w:pPr>
      <w:pStyle w:val="Footer"/>
    </w:pPr>
  </w:p>
</w:ftr>
</file>

<file path=word/footer4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42</w:t>
    </w:r>
    <w:r>
      <w:rPr>
        <w:rStyle w:val="PageNumber"/>
      </w:rPr>
      <w:fldChar w:fldCharType="end"/>
    </w:r>
  </w:p>
  <w:p>
    <w:pPr>
      <w:pStyle w:val="Footer"/>
    </w:pPr>
  </w:p>
</w:ftr>
</file>

<file path=word/footer4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44</w:t>
    </w:r>
    <w:r>
      <w:rPr>
        <w:rStyle w:val="PageNumber"/>
      </w:rPr>
      <w:fldChar w:fldCharType="end"/>
    </w:r>
  </w:p>
  <w:p>
    <w:pPr>
      <w:pStyle w:val="Footer"/>
    </w:pPr>
  </w:p>
</w:ftr>
</file>

<file path=word/footer4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44</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异丙醇项目评估报告</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异丙醇项目评估报告</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异丙醇项目评估报告</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异丙醇项目评估报告</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异丙醇项目评估报告</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异丙醇项目评估报告</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异丙醇项目评估报告</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异丙醇项目评估报告</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异丙醇项目评估报告</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异丙醇项目评估报告</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异丙醇项目评估报告</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异丙醇项目评估报告</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异丙醇项目评估报告</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异丙醇项目评估报告</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异丙醇项目评估报告</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异丙醇项目评估报告</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异丙醇项目评估报告</w:t>
    </w:r>
  </w:p>
</w:hdr>
</file>

<file path=word/header1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异丙醇项目评估报告</w:t>
    </w:r>
  </w:p>
</w:hdr>
</file>

<file path=word/header1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异丙醇项目评估报告</w:t>
    </w:r>
  </w:p>
</w:hdr>
</file>

<file path=word/header2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异丙醇项目评估报告</w:t>
    </w:r>
  </w:p>
</w:hdr>
</file>

<file path=word/header2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异丙醇项目评估报告</w:t>
    </w:r>
  </w:p>
</w:hdr>
</file>

<file path=word/header2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异丙醇项目评估报告</w:t>
    </w:r>
  </w:p>
</w:hdr>
</file>

<file path=word/header2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异丙醇项目评估报告</w:t>
    </w:r>
  </w:p>
</w:hdr>
</file>

<file path=word/header2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异丙醇项目评估报告</w:t>
    </w:r>
  </w:p>
</w:hdr>
</file>

<file path=word/header2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异丙醇项目评估报告</w:t>
    </w:r>
  </w:p>
</w:hdr>
</file>

<file path=word/header2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异丙醇项目评估报告</w:t>
    </w:r>
  </w:p>
</w:hdr>
</file>

<file path=word/header2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异丙醇项目评估报告</w:t>
    </w:r>
  </w:p>
</w:hdr>
</file>

<file path=word/header2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异丙醇项目评估报告</w:t>
    </w:r>
  </w:p>
</w:hdr>
</file>

<file path=word/header2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异丙醇项目评估报告</w:t>
    </w:r>
  </w:p>
</w:hdr>
</file>

<file path=word/header3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异丙醇项目评估报告</w:t>
    </w:r>
  </w:p>
</w:hdr>
</file>

<file path=word/header3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异丙醇项目评估报告</w:t>
    </w:r>
  </w:p>
</w:hdr>
</file>

<file path=word/header3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异丙醇项目评估报告</w:t>
    </w:r>
  </w:p>
</w:hdr>
</file>

<file path=word/header3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异丙醇项目评估报告</w:t>
    </w:r>
  </w:p>
</w:hdr>
</file>

<file path=word/header3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异丙醇项目评估报告</w:t>
    </w:r>
  </w:p>
</w:hdr>
</file>

<file path=word/header3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异丙醇项目评估报告</w:t>
    </w:r>
  </w:p>
</w:hdr>
</file>

<file path=word/header3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异丙醇项目评估报告</w:t>
    </w:r>
  </w:p>
</w:hdr>
</file>

<file path=word/header3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异丙醇项目评估报告</w:t>
    </w:r>
  </w:p>
</w:hdr>
</file>

<file path=word/header3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异丙醇项目评估报告</w:t>
    </w:r>
  </w:p>
</w:hdr>
</file>

<file path=word/header3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异丙醇项目评估报告</w:t>
    </w:r>
  </w:p>
</w:hdr>
</file>

<file path=word/header4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异丙醇项目评估报告</w:t>
    </w:r>
  </w:p>
</w:hdr>
</file>

<file path=word/header4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异丙醇项目评估报告</w:t>
    </w:r>
  </w:p>
</w:hdr>
</file>

<file path=word/header4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异丙醇项目评估报告</w:t>
    </w:r>
  </w:p>
</w:hdr>
</file>

<file path=word/header4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异丙醇项目评估报告</w:t>
    </w:r>
  </w:p>
</w:hdr>
</file>

<file path=word/header4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异丙醇项目评估报告</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1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438B6004"/>
    <w:rsid w:val="438B6004"/>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qFormat="1"/>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autoRedefine/>
    <w:semiHidden/>
  </w:style>
  <w:style w:type="table" w:default="1" w:styleId="TableNormal">
    <w:name w:val="Normal Table"/>
    <w:autoRedefine/>
    <w:semiHidden/>
    <w:qFormat/>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eader" Target="header17.xml" /><Relationship Id="rId37" Type="http://schemas.openxmlformats.org/officeDocument/2006/relationships/footer" Target="footer17.xml" /><Relationship Id="rId38" Type="http://schemas.openxmlformats.org/officeDocument/2006/relationships/header" Target="header18.xml" /><Relationship Id="rId39" Type="http://schemas.openxmlformats.org/officeDocument/2006/relationships/footer" Target="footer18.xml" /><Relationship Id="rId4" Type="http://schemas.openxmlformats.org/officeDocument/2006/relationships/header" Target="header1.xml" /><Relationship Id="rId40" Type="http://schemas.openxmlformats.org/officeDocument/2006/relationships/header" Target="header19.xml" /><Relationship Id="rId41" Type="http://schemas.openxmlformats.org/officeDocument/2006/relationships/footer" Target="footer19.xml" /><Relationship Id="rId42" Type="http://schemas.openxmlformats.org/officeDocument/2006/relationships/header" Target="header20.xml" /><Relationship Id="rId43" Type="http://schemas.openxmlformats.org/officeDocument/2006/relationships/footer" Target="footer20.xml" /><Relationship Id="rId44" Type="http://schemas.openxmlformats.org/officeDocument/2006/relationships/header" Target="header21.xml" /><Relationship Id="rId45" Type="http://schemas.openxmlformats.org/officeDocument/2006/relationships/footer" Target="footer21.xml" /><Relationship Id="rId46" Type="http://schemas.openxmlformats.org/officeDocument/2006/relationships/header" Target="header22.xml" /><Relationship Id="rId47" Type="http://schemas.openxmlformats.org/officeDocument/2006/relationships/footer" Target="footer22.xml" /><Relationship Id="rId48" Type="http://schemas.openxmlformats.org/officeDocument/2006/relationships/header" Target="header23.xml" /><Relationship Id="rId49" Type="http://schemas.openxmlformats.org/officeDocument/2006/relationships/footer" Target="footer23.xml" /><Relationship Id="rId5" Type="http://schemas.openxmlformats.org/officeDocument/2006/relationships/footer" Target="footer1.xml" /><Relationship Id="rId50" Type="http://schemas.openxmlformats.org/officeDocument/2006/relationships/header" Target="header24.xml" /><Relationship Id="rId51" Type="http://schemas.openxmlformats.org/officeDocument/2006/relationships/footer" Target="footer24.xml" /><Relationship Id="rId52" Type="http://schemas.openxmlformats.org/officeDocument/2006/relationships/header" Target="header25.xml" /><Relationship Id="rId53" Type="http://schemas.openxmlformats.org/officeDocument/2006/relationships/footer" Target="footer25.xml" /><Relationship Id="rId54" Type="http://schemas.openxmlformats.org/officeDocument/2006/relationships/header" Target="header26.xml" /><Relationship Id="rId55" Type="http://schemas.openxmlformats.org/officeDocument/2006/relationships/footer" Target="footer26.xml" /><Relationship Id="rId56" Type="http://schemas.openxmlformats.org/officeDocument/2006/relationships/header" Target="header27.xml" /><Relationship Id="rId57" Type="http://schemas.openxmlformats.org/officeDocument/2006/relationships/footer" Target="footer27.xml" /><Relationship Id="rId58" Type="http://schemas.openxmlformats.org/officeDocument/2006/relationships/header" Target="header28.xml" /><Relationship Id="rId59" Type="http://schemas.openxmlformats.org/officeDocument/2006/relationships/footer" Target="footer28.xml" /><Relationship Id="rId6" Type="http://schemas.openxmlformats.org/officeDocument/2006/relationships/header" Target="header2.xml" /><Relationship Id="rId60" Type="http://schemas.openxmlformats.org/officeDocument/2006/relationships/header" Target="header29.xml" /><Relationship Id="rId61" Type="http://schemas.openxmlformats.org/officeDocument/2006/relationships/footer" Target="footer29.xml" /><Relationship Id="rId62" Type="http://schemas.openxmlformats.org/officeDocument/2006/relationships/header" Target="header30.xml" /><Relationship Id="rId63" Type="http://schemas.openxmlformats.org/officeDocument/2006/relationships/footer" Target="footer30.xml" /><Relationship Id="rId64" Type="http://schemas.openxmlformats.org/officeDocument/2006/relationships/header" Target="header31.xml" /><Relationship Id="rId65" Type="http://schemas.openxmlformats.org/officeDocument/2006/relationships/footer" Target="footer31.xml" /><Relationship Id="rId66" Type="http://schemas.openxmlformats.org/officeDocument/2006/relationships/header" Target="header32.xml" /><Relationship Id="rId67" Type="http://schemas.openxmlformats.org/officeDocument/2006/relationships/footer" Target="footer32.xml" /><Relationship Id="rId68" Type="http://schemas.openxmlformats.org/officeDocument/2006/relationships/header" Target="header33.xml" /><Relationship Id="rId69" Type="http://schemas.openxmlformats.org/officeDocument/2006/relationships/footer" Target="footer33.xml" /><Relationship Id="rId7" Type="http://schemas.openxmlformats.org/officeDocument/2006/relationships/footer" Target="footer2.xml" /><Relationship Id="rId70" Type="http://schemas.openxmlformats.org/officeDocument/2006/relationships/header" Target="header34.xml" /><Relationship Id="rId71" Type="http://schemas.openxmlformats.org/officeDocument/2006/relationships/footer" Target="footer34.xml" /><Relationship Id="rId72" Type="http://schemas.openxmlformats.org/officeDocument/2006/relationships/header" Target="header35.xml" /><Relationship Id="rId73" Type="http://schemas.openxmlformats.org/officeDocument/2006/relationships/footer" Target="footer35.xml" /><Relationship Id="rId74" Type="http://schemas.openxmlformats.org/officeDocument/2006/relationships/header" Target="header36.xml" /><Relationship Id="rId75" Type="http://schemas.openxmlformats.org/officeDocument/2006/relationships/footer" Target="footer36.xml" /><Relationship Id="rId76" Type="http://schemas.openxmlformats.org/officeDocument/2006/relationships/header" Target="header37.xml" /><Relationship Id="rId77" Type="http://schemas.openxmlformats.org/officeDocument/2006/relationships/footer" Target="footer37.xml" /><Relationship Id="rId78" Type="http://schemas.openxmlformats.org/officeDocument/2006/relationships/header" Target="header38.xml" /><Relationship Id="rId79" Type="http://schemas.openxmlformats.org/officeDocument/2006/relationships/footer" Target="footer38.xml" /><Relationship Id="rId8" Type="http://schemas.openxmlformats.org/officeDocument/2006/relationships/header" Target="header3.xml" /><Relationship Id="rId80" Type="http://schemas.openxmlformats.org/officeDocument/2006/relationships/header" Target="header39.xml" /><Relationship Id="rId81" Type="http://schemas.openxmlformats.org/officeDocument/2006/relationships/footer" Target="footer39.xml" /><Relationship Id="rId82" Type="http://schemas.openxmlformats.org/officeDocument/2006/relationships/header" Target="header40.xml" /><Relationship Id="rId83" Type="http://schemas.openxmlformats.org/officeDocument/2006/relationships/footer" Target="footer40.xml" /><Relationship Id="rId84" Type="http://schemas.openxmlformats.org/officeDocument/2006/relationships/header" Target="header41.xml" /><Relationship Id="rId85" Type="http://schemas.openxmlformats.org/officeDocument/2006/relationships/footer" Target="footer41.xml" /><Relationship Id="rId86" Type="http://schemas.openxmlformats.org/officeDocument/2006/relationships/header" Target="header42.xml" /><Relationship Id="rId87" Type="http://schemas.openxmlformats.org/officeDocument/2006/relationships/footer" Target="footer42.xml" /><Relationship Id="rId88" Type="http://schemas.openxmlformats.org/officeDocument/2006/relationships/header" Target="header43.xml" /><Relationship Id="rId89" Type="http://schemas.openxmlformats.org/officeDocument/2006/relationships/footer" Target="footer43.xml" /><Relationship Id="rId9" Type="http://schemas.openxmlformats.org/officeDocument/2006/relationships/footer" Target="footer3.xml" /><Relationship Id="rId90" Type="http://schemas.openxmlformats.org/officeDocument/2006/relationships/hyperlink" Target="https://d.book118.com/716001131033010055" TargetMode="External" /><Relationship Id="rId91" Type="http://schemas.openxmlformats.org/officeDocument/2006/relationships/header" Target="header44.xml" /><Relationship Id="rId92" Type="http://schemas.openxmlformats.org/officeDocument/2006/relationships/footer" Target="footer44.xml" /><Relationship Id="rId93" Type="http://schemas.openxmlformats.org/officeDocument/2006/relationships/theme" Target="theme/theme1.xml" /><Relationship Id="rId94" Type="http://schemas.openxmlformats.org/officeDocument/2006/relationships/styles" Target="styles.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57</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小吴</dc:creator>
  <cp:lastModifiedBy>小吴</cp:lastModifiedBy>
  <cp:revision>1</cp:revision>
  <dcterms:created xsi:type="dcterms:W3CDTF">2024-01-20T04:46:00Z</dcterms:created>
  <dcterms:modified xsi:type="dcterms:W3CDTF">2024-01-20T04:46:24Z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5AD8356F136D47148332FF573966C175_11</vt:lpwstr>
  </property>
  <property fmtid="{D5CDD505-2E9C-101B-9397-08002B2CF9AE}" pid="3" name="KSOProductBuildVer">
    <vt:lpwstr>2052-12.1.0.16120</vt:lpwstr>
  </property>
</Properties>
</file>