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用外购和进口钢材、铁合金再加工生产钢材、铁合金项目规划设计纲要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763" w:history="1">
        <w:r>
          <w:rPr>
            <w:rFonts w:ascii="仿宋" w:eastAsia="仿宋" w:hAnsi="仿宋" w:cs="仿宋" w:hint="eastAsia"/>
            <w:lang w:eastAsia="zh-CN"/>
          </w:rPr>
          <w:t>序言</w:t>
        </w:r>
        <w:r>
          <w:tab/>
        </w:r>
        <w:r>
          <w:fldChar w:fldCharType="begin"/>
        </w:r>
        <w:r>
          <w:instrText xml:space="preserve"> PAGEREF _Toc3763 \h </w:instrText>
        </w:r>
        <w:r>
          <w:fldChar w:fldCharType="separate"/>
        </w:r>
        <w:r>
          <w:t>3</w:t>
        </w:r>
        <w:r>
          <w:fldChar w:fldCharType="end"/>
        </w:r>
      </w:hyperlink>
    </w:p>
    <w:p>
      <w:pPr>
        <w:pStyle w:val="TOC1"/>
        <w:tabs>
          <w:tab w:val="right" w:leader="dot" w:pos="8306"/>
        </w:tabs>
      </w:pPr>
      <w:hyperlink w:anchor="_Toc5363" w:history="1">
        <w:r>
          <w:rPr>
            <w:rFonts w:ascii="仿宋" w:eastAsia="仿宋" w:hAnsi="仿宋" w:cs="仿宋" w:hint="eastAsia"/>
            <w:lang w:eastAsia="zh-CN"/>
          </w:rPr>
          <w:t>一、工艺说明</w:t>
        </w:r>
        <w:r>
          <w:tab/>
        </w:r>
        <w:r>
          <w:fldChar w:fldCharType="begin"/>
        </w:r>
        <w:r>
          <w:instrText xml:space="preserve"> PAGEREF _Toc5363 \h </w:instrText>
        </w:r>
        <w:r>
          <w:fldChar w:fldCharType="separate"/>
        </w:r>
        <w:r>
          <w:t>3</w:t>
        </w:r>
        <w:r>
          <w:fldChar w:fldCharType="end"/>
        </w:r>
      </w:hyperlink>
    </w:p>
    <w:p>
      <w:pPr>
        <w:pStyle w:val="TOC2"/>
        <w:tabs>
          <w:tab w:val="right" w:leader="dot" w:pos="8306"/>
        </w:tabs>
      </w:pPr>
      <w:hyperlink w:anchor="_Toc7593" w:history="1">
        <w:r>
          <w:rPr>
            <w:rFonts w:ascii="仿宋" w:eastAsia="仿宋" w:hAnsi="仿宋" w:cs="仿宋" w:hint="eastAsia"/>
            <w:lang w:eastAsia="zh-CN"/>
          </w:rPr>
          <w:t>(一)、技术管理特点</w:t>
        </w:r>
        <w:r>
          <w:tab/>
        </w:r>
        <w:r>
          <w:fldChar w:fldCharType="begin"/>
        </w:r>
        <w:r>
          <w:instrText xml:space="preserve"> PAGEREF _Toc7593 \h </w:instrText>
        </w:r>
        <w:r>
          <w:fldChar w:fldCharType="separate"/>
        </w:r>
        <w:r>
          <w:t>3</w:t>
        </w:r>
        <w:r>
          <w:fldChar w:fldCharType="end"/>
        </w:r>
      </w:hyperlink>
    </w:p>
    <w:p>
      <w:pPr>
        <w:pStyle w:val="TOC2"/>
        <w:tabs>
          <w:tab w:val="right" w:leader="dot" w:pos="8306"/>
        </w:tabs>
      </w:pPr>
      <w:hyperlink w:anchor="_Toc6357" w:history="1">
        <w:r>
          <w:rPr>
            <w:rFonts w:ascii="仿宋" w:eastAsia="仿宋" w:hAnsi="仿宋" w:cs="仿宋" w:hint="eastAsia"/>
            <w:lang w:eastAsia="zh-CN"/>
          </w:rPr>
          <w:t>(二)、用外购和进口钢材、铁合金再加工生产钢材、铁合金项目工艺技术设计方案</w:t>
        </w:r>
        <w:r>
          <w:tab/>
        </w:r>
        <w:r>
          <w:fldChar w:fldCharType="begin"/>
        </w:r>
        <w:r>
          <w:instrText xml:space="preserve"> PAGEREF _Toc6357 \h </w:instrText>
        </w:r>
        <w:r>
          <w:fldChar w:fldCharType="separate"/>
        </w:r>
        <w:r>
          <w:t>4</w:t>
        </w:r>
        <w:r>
          <w:fldChar w:fldCharType="end"/>
        </w:r>
      </w:hyperlink>
    </w:p>
    <w:p>
      <w:pPr>
        <w:pStyle w:val="TOC2"/>
        <w:tabs>
          <w:tab w:val="right" w:leader="dot" w:pos="8306"/>
        </w:tabs>
      </w:pPr>
      <w:hyperlink w:anchor="_Toc28759" w:history="1">
        <w:r>
          <w:rPr>
            <w:rFonts w:ascii="仿宋" w:eastAsia="仿宋" w:hAnsi="仿宋" w:cs="仿宋" w:hint="eastAsia"/>
            <w:lang w:eastAsia="zh-CN"/>
          </w:rPr>
          <w:t>(三)、设备选型方案</w:t>
        </w:r>
        <w:r>
          <w:tab/>
        </w:r>
        <w:r>
          <w:fldChar w:fldCharType="begin"/>
        </w:r>
        <w:r>
          <w:instrText xml:space="preserve"> PAGEREF _Toc28759 \h </w:instrText>
        </w:r>
        <w:r>
          <w:fldChar w:fldCharType="separate"/>
        </w:r>
        <w:r>
          <w:t>6</w:t>
        </w:r>
        <w:r>
          <w:fldChar w:fldCharType="end"/>
        </w:r>
      </w:hyperlink>
    </w:p>
    <w:p>
      <w:pPr>
        <w:pStyle w:val="TOC1"/>
        <w:tabs>
          <w:tab w:val="right" w:leader="dot" w:pos="8306"/>
        </w:tabs>
      </w:pPr>
      <w:hyperlink w:anchor="_Toc13292" w:history="1">
        <w:r>
          <w:rPr>
            <w:rFonts w:ascii="仿宋" w:eastAsia="仿宋" w:hAnsi="仿宋" w:cs="仿宋" w:hint="eastAsia"/>
            <w:lang w:eastAsia="zh-CN"/>
          </w:rPr>
          <w:t>二、用外购和进口钢材、铁合金再加工生产钢材、铁合金项目选址可行性分析</w:t>
        </w:r>
        <w:r>
          <w:tab/>
        </w:r>
        <w:r>
          <w:fldChar w:fldCharType="begin"/>
        </w:r>
        <w:r>
          <w:instrText xml:space="preserve"> PAGEREF _Toc13292 \h </w:instrText>
        </w:r>
        <w:r>
          <w:fldChar w:fldCharType="separate"/>
        </w:r>
        <w:r>
          <w:t>8</w:t>
        </w:r>
        <w:r>
          <w:fldChar w:fldCharType="end"/>
        </w:r>
      </w:hyperlink>
    </w:p>
    <w:p>
      <w:pPr>
        <w:pStyle w:val="TOC2"/>
        <w:tabs>
          <w:tab w:val="right" w:leader="dot" w:pos="8306"/>
        </w:tabs>
      </w:pPr>
      <w:hyperlink w:anchor="_Toc23378" w:history="1">
        <w:r>
          <w:rPr>
            <w:rFonts w:ascii="仿宋" w:eastAsia="仿宋" w:hAnsi="仿宋" w:cs="仿宋" w:hint="eastAsia"/>
            <w:lang w:eastAsia="zh-CN"/>
          </w:rPr>
          <w:t>(一)、用外购和进口钢材、铁合金再加工生产钢材、铁合金项目选址</w:t>
        </w:r>
        <w:r>
          <w:tab/>
        </w:r>
        <w:r>
          <w:fldChar w:fldCharType="begin"/>
        </w:r>
        <w:r>
          <w:instrText xml:space="preserve"> PAGEREF _Toc23378 \h </w:instrText>
        </w:r>
        <w:r>
          <w:fldChar w:fldCharType="separate"/>
        </w:r>
        <w:r>
          <w:t>8</w:t>
        </w:r>
        <w:r>
          <w:fldChar w:fldCharType="end"/>
        </w:r>
      </w:hyperlink>
    </w:p>
    <w:p>
      <w:pPr>
        <w:pStyle w:val="TOC2"/>
        <w:tabs>
          <w:tab w:val="right" w:leader="dot" w:pos="8306"/>
        </w:tabs>
      </w:pPr>
      <w:hyperlink w:anchor="_Toc23907" w:history="1">
        <w:r>
          <w:rPr>
            <w:rFonts w:ascii="仿宋" w:eastAsia="仿宋" w:hAnsi="仿宋" w:cs="仿宋" w:hint="eastAsia"/>
            <w:lang w:eastAsia="zh-CN"/>
          </w:rPr>
          <w:t>(二)、用地控制指标</w:t>
        </w:r>
        <w:r>
          <w:tab/>
        </w:r>
        <w:r>
          <w:fldChar w:fldCharType="begin"/>
        </w:r>
        <w:r>
          <w:instrText xml:space="preserve"> PAGEREF _Toc23907 \h </w:instrText>
        </w:r>
        <w:r>
          <w:fldChar w:fldCharType="separate"/>
        </w:r>
        <w:r>
          <w:t>8</w:t>
        </w:r>
        <w:r>
          <w:fldChar w:fldCharType="end"/>
        </w:r>
      </w:hyperlink>
    </w:p>
    <w:p>
      <w:pPr>
        <w:pStyle w:val="TOC2"/>
        <w:tabs>
          <w:tab w:val="right" w:leader="dot" w:pos="8306"/>
        </w:tabs>
      </w:pPr>
      <w:hyperlink w:anchor="_Toc16979" w:history="1">
        <w:r>
          <w:rPr>
            <w:rFonts w:ascii="仿宋" w:eastAsia="仿宋" w:hAnsi="仿宋" w:cs="仿宋" w:hint="eastAsia"/>
            <w:lang w:eastAsia="zh-CN"/>
          </w:rPr>
          <w:t>(三)、节约用地措施</w:t>
        </w:r>
        <w:r>
          <w:tab/>
        </w:r>
        <w:r>
          <w:fldChar w:fldCharType="begin"/>
        </w:r>
        <w:r>
          <w:instrText xml:space="preserve"> PAGEREF _Toc16979 \h </w:instrText>
        </w:r>
        <w:r>
          <w:fldChar w:fldCharType="separate"/>
        </w:r>
        <w:r>
          <w:t>10</w:t>
        </w:r>
        <w:r>
          <w:fldChar w:fldCharType="end"/>
        </w:r>
      </w:hyperlink>
    </w:p>
    <w:p>
      <w:pPr>
        <w:pStyle w:val="TOC2"/>
        <w:tabs>
          <w:tab w:val="right" w:leader="dot" w:pos="8306"/>
        </w:tabs>
      </w:pPr>
      <w:hyperlink w:anchor="_Toc5704" w:history="1">
        <w:r>
          <w:rPr>
            <w:rFonts w:ascii="仿宋" w:eastAsia="仿宋" w:hAnsi="仿宋" w:cs="仿宋" w:hint="eastAsia"/>
            <w:lang w:eastAsia="zh-CN"/>
          </w:rPr>
          <w:t>(四)、总图布置方案</w:t>
        </w:r>
        <w:r>
          <w:tab/>
        </w:r>
        <w:r>
          <w:fldChar w:fldCharType="begin"/>
        </w:r>
        <w:r>
          <w:instrText xml:space="preserve"> PAGEREF _Toc5704 \h </w:instrText>
        </w:r>
        <w:r>
          <w:fldChar w:fldCharType="separate"/>
        </w:r>
        <w:r>
          <w:t>12</w:t>
        </w:r>
        <w:r>
          <w:fldChar w:fldCharType="end"/>
        </w:r>
      </w:hyperlink>
    </w:p>
    <w:p>
      <w:pPr>
        <w:pStyle w:val="TOC2"/>
        <w:tabs>
          <w:tab w:val="right" w:leader="dot" w:pos="8306"/>
        </w:tabs>
      </w:pPr>
      <w:hyperlink w:anchor="_Toc1415" w:history="1">
        <w:r>
          <w:rPr>
            <w:rFonts w:ascii="仿宋" w:eastAsia="仿宋" w:hAnsi="仿宋" w:cs="仿宋" w:hint="eastAsia"/>
            <w:lang w:eastAsia="zh-CN"/>
          </w:rPr>
          <w:t>(五)、选址综合评价</w:t>
        </w:r>
        <w:r>
          <w:tab/>
        </w:r>
        <w:r>
          <w:fldChar w:fldCharType="begin"/>
        </w:r>
        <w:r>
          <w:instrText xml:space="preserve"> PAGEREF _Toc1415 \h </w:instrText>
        </w:r>
        <w:r>
          <w:fldChar w:fldCharType="separate"/>
        </w:r>
        <w:r>
          <w:t>13</w:t>
        </w:r>
        <w:r>
          <w:fldChar w:fldCharType="end"/>
        </w:r>
      </w:hyperlink>
    </w:p>
    <w:p>
      <w:pPr>
        <w:pStyle w:val="TOC1"/>
        <w:tabs>
          <w:tab w:val="right" w:leader="dot" w:pos="8306"/>
        </w:tabs>
      </w:pPr>
      <w:hyperlink w:anchor="_Toc23586" w:history="1">
        <w:r>
          <w:rPr>
            <w:rFonts w:ascii="仿宋" w:eastAsia="仿宋" w:hAnsi="仿宋" w:cs="仿宋" w:hint="eastAsia"/>
            <w:lang w:eastAsia="zh-CN"/>
          </w:rPr>
          <w:t>三、用外购和进口钢材、铁合金再加工生产钢材、铁合金项目可持续发展</w:t>
        </w:r>
        <w:r>
          <w:tab/>
        </w:r>
        <w:r>
          <w:fldChar w:fldCharType="begin"/>
        </w:r>
        <w:r>
          <w:instrText xml:space="preserve"> PAGEREF _Toc23586 \h </w:instrText>
        </w:r>
        <w:r>
          <w:fldChar w:fldCharType="separate"/>
        </w:r>
        <w:r>
          <w:t>14</w:t>
        </w:r>
        <w:r>
          <w:fldChar w:fldCharType="end"/>
        </w:r>
      </w:hyperlink>
    </w:p>
    <w:p>
      <w:pPr>
        <w:pStyle w:val="TOC2"/>
        <w:tabs>
          <w:tab w:val="right" w:leader="dot" w:pos="8306"/>
        </w:tabs>
      </w:pPr>
      <w:hyperlink w:anchor="_Toc31293" w:history="1">
        <w:r>
          <w:rPr>
            <w:rFonts w:ascii="仿宋" w:eastAsia="仿宋" w:hAnsi="仿宋" w:cs="仿宋" w:hint="eastAsia"/>
            <w:lang w:eastAsia="zh-CN"/>
          </w:rPr>
          <w:t>(一)、可持续战略与实践</w:t>
        </w:r>
        <w:r>
          <w:tab/>
        </w:r>
        <w:r>
          <w:fldChar w:fldCharType="begin"/>
        </w:r>
        <w:r>
          <w:instrText xml:space="preserve"> PAGEREF _Toc31293 \h </w:instrText>
        </w:r>
        <w:r>
          <w:fldChar w:fldCharType="separate"/>
        </w:r>
        <w:r>
          <w:t>14</w:t>
        </w:r>
        <w:r>
          <w:fldChar w:fldCharType="end"/>
        </w:r>
      </w:hyperlink>
    </w:p>
    <w:p>
      <w:pPr>
        <w:pStyle w:val="TOC2"/>
        <w:tabs>
          <w:tab w:val="right" w:leader="dot" w:pos="8306"/>
        </w:tabs>
      </w:pPr>
      <w:hyperlink w:anchor="_Toc19802" w:history="1">
        <w:r>
          <w:rPr>
            <w:rFonts w:ascii="仿宋" w:eastAsia="仿宋" w:hAnsi="仿宋" w:cs="仿宋" w:hint="eastAsia"/>
            <w:lang w:eastAsia="zh-CN"/>
          </w:rPr>
          <w:t>(二)、环保与社会责任</w:t>
        </w:r>
        <w:r>
          <w:tab/>
        </w:r>
        <w:r>
          <w:fldChar w:fldCharType="begin"/>
        </w:r>
        <w:r>
          <w:instrText xml:space="preserve"> PAGEREF _Toc19802 \h </w:instrText>
        </w:r>
        <w:r>
          <w:fldChar w:fldCharType="separate"/>
        </w:r>
        <w:r>
          <w:t>15</w:t>
        </w:r>
        <w:r>
          <w:fldChar w:fldCharType="end"/>
        </w:r>
      </w:hyperlink>
    </w:p>
    <w:p>
      <w:pPr>
        <w:pStyle w:val="TOC1"/>
        <w:tabs>
          <w:tab w:val="right" w:leader="dot" w:pos="8306"/>
        </w:tabs>
      </w:pPr>
      <w:hyperlink w:anchor="_Toc21032" w:history="1">
        <w:r>
          <w:rPr>
            <w:rFonts w:ascii="仿宋" w:eastAsia="仿宋" w:hAnsi="仿宋" w:cs="仿宋" w:hint="eastAsia"/>
            <w:lang w:eastAsia="zh-CN"/>
          </w:rPr>
          <w:t>四、用外购和进口钢材、铁合金再加工生产钢材、铁合金项目建设单位说明</w:t>
        </w:r>
        <w:r>
          <w:tab/>
        </w:r>
        <w:r>
          <w:fldChar w:fldCharType="begin"/>
        </w:r>
        <w:r>
          <w:instrText xml:space="preserve"> PAGEREF _Toc21032 \h </w:instrText>
        </w:r>
        <w:r>
          <w:fldChar w:fldCharType="separate"/>
        </w:r>
        <w:r>
          <w:t>16</w:t>
        </w:r>
        <w:r>
          <w:fldChar w:fldCharType="end"/>
        </w:r>
      </w:hyperlink>
    </w:p>
    <w:p>
      <w:pPr>
        <w:pStyle w:val="TOC2"/>
        <w:tabs>
          <w:tab w:val="right" w:leader="dot" w:pos="8306"/>
        </w:tabs>
      </w:pPr>
      <w:hyperlink w:anchor="_Toc30211" w:history="1">
        <w:r>
          <w:rPr>
            <w:rFonts w:ascii="仿宋" w:eastAsia="仿宋" w:hAnsi="仿宋" w:cs="仿宋" w:hint="eastAsia"/>
            <w:lang w:eastAsia="zh-CN"/>
          </w:rPr>
          <w:t>(一)、用外购和进口钢材、铁合金再加工生产钢材、铁合金项目承办单位基本情况</w:t>
        </w:r>
        <w:r>
          <w:tab/>
        </w:r>
        <w:r>
          <w:fldChar w:fldCharType="begin"/>
        </w:r>
        <w:r>
          <w:instrText xml:space="preserve"> PAGEREF _Toc30211 \h </w:instrText>
        </w:r>
        <w:r>
          <w:fldChar w:fldCharType="separate"/>
        </w:r>
        <w:r>
          <w:t>16</w:t>
        </w:r>
        <w:r>
          <w:fldChar w:fldCharType="end"/>
        </w:r>
      </w:hyperlink>
    </w:p>
    <w:p>
      <w:pPr>
        <w:pStyle w:val="TOC2"/>
        <w:tabs>
          <w:tab w:val="right" w:leader="dot" w:pos="8306"/>
        </w:tabs>
      </w:pPr>
      <w:hyperlink w:anchor="_Toc11663" w:history="1">
        <w:r>
          <w:rPr>
            <w:rFonts w:ascii="仿宋" w:eastAsia="仿宋" w:hAnsi="仿宋" w:cs="仿宋" w:hint="eastAsia"/>
            <w:lang w:eastAsia="zh-CN"/>
          </w:rPr>
          <w:t>(二)、公司经济效益分析</w:t>
        </w:r>
        <w:r>
          <w:tab/>
        </w:r>
        <w:r>
          <w:fldChar w:fldCharType="begin"/>
        </w:r>
        <w:r>
          <w:instrText xml:space="preserve"> PAGEREF _Toc11663 \h </w:instrText>
        </w:r>
        <w:r>
          <w:fldChar w:fldCharType="separate"/>
        </w:r>
        <w:r>
          <w:t>17</w:t>
        </w:r>
        <w:r>
          <w:fldChar w:fldCharType="end"/>
        </w:r>
      </w:hyperlink>
    </w:p>
    <w:p>
      <w:pPr>
        <w:pStyle w:val="TOC1"/>
        <w:tabs>
          <w:tab w:val="right" w:leader="dot" w:pos="8306"/>
        </w:tabs>
      </w:pPr>
      <w:hyperlink w:anchor="_Toc12224" w:history="1">
        <w:r>
          <w:rPr>
            <w:rFonts w:ascii="仿宋" w:eastAsia="仿宋" w:hAnsi="仿宋" w:cs="仿宋" w:hint="eastAsia"/>
            <w:lang w:eastAsia="zh-CN"/>
          </w:rPr>
          <w:t>五、用外购和进口钢材、铁合金再加工生产钢材、铁合金项目建设背景及必要性分析</w:t>
        </w:r>
        <w:r>
          <w:tab/>
        </w:r>
        <w:r>
          <w:fldChar w:fldCharType="begin"/>
        </w:r>
        <w:r>
          <w:instrText xml:space="preserve"> PAGEREF _Toc12224 \h </w:instrText>
        </w:r>
        <w:r>
          <w:fldChar w:fldCharType="separate"/>
        </w:r>
        <w:r>
          <w:t>18</w:t>
        </w:r>
        <w:r>
          <w:fldChar w:fldCharType="end"/>
        </w:r>
      </w:hyperlink>
    </w:p>
    <w:p>
      <w:pPr>
        <w:pStyle w:val="TOC2"/>
        <w:tabs>
          <w:tab w:val="right" w:leader="dot" w:pos="8306"/>
        </w:tabs>
      </w:pPr>
      <w:hyperlink w:anchor="_Toc14370" w:history="1">
        <w:r>
          <w:rPr>
            <w:rFonts w:ascii="仿宋" w:eastAsia="仿宋" w:hAnsi="仿宋" w:cs="仿宋" w:hint="eastAsia"/>
            <w:lang w:eastAsia="zh-CN"/>
          </w:rPr>
          <w:t>(一)、用外购和进口钢材、铁合金再加工生产钢材、铁合金项目背景分析</w:t>
        </w:r>
        <w:r>
          <w:tab/>
        </w:r>
        <w:r>
          <w:fldChar w:fldCharType="begin"/>
        </w:r>
        <w:r>
          <w:instrText xml:space="preserve"> PAGEREF _Toc14370 \h </w:instrText>
        </w:r>
        <w:r>
          <w:fldChar w:fldCharType="separate"/>
        </w:r>
        <w:r>
          <w:t>18</w:t>
        </w:r>
        <w:r>
          <w:fldChar w:fldCharType="end"/>
        </w:r>
      </w:hyperlink>
    </w:p>
    <w:p>
      <w:pPr>
        <w:pStyle w:val="TOC2"/>
        <w:tabs>
          <w:tab w:val="right" w:leader="dot" w:pos="8306"/>
        </w:tabs>
      </w:pPr>
      <w:hyperlink w:anchor="_Toc5580" w:history="1">
        <w:r>
          <w:rPr>
            <w:rFonts w:ascii="仿宋" w:eastAsia="仿宋" w:hAnsi="仿宋" w:cs="仿宋" w:hint="eastAsia"/>
            <w:lang w:eastAsia="zh-CN"/>
          </w:rPr>
          <w:t>(二)、用外购和进口钢材、铁合金再加工生产钢材、铁合金项目建设必要性分析</w:t>
        </w:r>
        <w:r>
          <w:tab/>
        </w:r>
        <w:r>
          <w:fldChar w:fldCharType="begin"/>
        </w:r>
        <w:r>
          <w:instrText xml:space="preserve"> PAGEREF _Toc5580 \h </w:instrText>
        </w:r>
        <w:r>
          <w:fldChar w:fldCharType="separate"/>
        </w:r>
        <w:r>
          <w:t>20</w:t>
        </w:r>
        <w:r>
          <w:fldChar w:fldCharType="end"/>
        </w:r>
      </w:hyperlink>
    </w:p>
    <w:p>
      <w:pPr>
        <w:pStyle w:val="TOC1"/>
        <w:tabs>
          <w:tab w:val="right" w:leader="dot" w:pos="8306"/>
        </w:tabs>
      </w:pPr>
      <w:hyperlink w:anchor="_Toc27980" w:history="1">
        <w:r>
          <w:rPr>
            <w:rFonts w:ascii="仿宋" w:eastAsia="仿宋" w:hAnsi="仿宋" w:cs="仿宋" w:hint="eastAsia"/>
            <w:lang w:eastAsia="zh-CN"/>
          </w:rPr>
          <w:t>六、用外购和进口钢材、铁合金再加工生产钢材、铁合金项目绩效评估</w:t>
        </w:r>
        <w:r>
          <w:tab/>
        </w:r>
        <w:r>
          <w:fldChar w:fldCharType="begin"/>
        </w:r>
        <w:r>
          <w:instrText xml:space="preserve"> PAGEREF _Toc27980 \h </w:instrText>
        </w:r>
        <w:r>
          <w:fldChar w:fldCharType="separate"/>
        </w:r>
        <w:r>
          <w:t>22</w:t>
        </w:r>
        <w:r>
          <w:fldChar w:fldCharType="end"/>
        </w:r>
      </w:hyperlink>
    </w:p>
    <w:p>
      <w:pPr>
        <w:pStyle w:val="TOC2"/>
        <w:tabs>
          <w:tab w:val="right" w:leader="dot" w:pos="8306"/>
        </w:tabs>
      </w:pPr>
      <w:hyperlink w:anchor="_Toc22144" w:history="1">
        <w:r>
          <w:rPr>
            <w:rFonts w:ascii="仿宋" w:eastAsia="仿宋" w:hAnsi="仿宋" w:cs="仿宋" w:hint="eastAsia"/>
            <w:lang w:eastAsia="zh-CN"/>
          </w:rPr>
          <w:t>(一)、绩效评估指标</w:t>
        </w:r>
        <w:r>
          <w:tab/>
        </w:r>
        <w:r>
          <w:fldChar w:fldCharType="begin"/>
        </w:r>
        <w:r>
          <w:instrText xml:space="preserve"> PAGEREF _Toc22144 \h </w:instrText>
        </w:r>
        <w:r>
          <w:fldChar w:fldCharType="separate"/>
        </w:r>
        <w:r>
          <w:t>22</w:t>
        </w:r>
        <w:r>
          <w:fldChar w:fldCharType="end"/>
        </w:r>
      </w:hyperlink>
    </w:p>
    <w:p>
      <w:pPr>
        <w:pStyle w:val="TOC2"/>
        <w:tabs>
          <w:tab w:val="right" w:leader="dot" w:pos="8306"/>
        </w:tabs>
      </w:pPr>
      <w:hyperlink w:anchor="_Toc18488" w:history="1">
        <w:r>
          <w:rPr>
            <w:rFonts w:ascii="仿宋" w:eastAsia="仿宋" w:hAnsi="仿宋" w:cs="仿宋" w:hint="eastAsia"/>
            <w:lang w:eastAsia="zh-CN"/>
          </w:rPr>
          <w:t>(二)、绩效评估方法</w:t>
        </w:r>
        <w:r>
          <w:tab/>
        </w:r>
        <w:r>
          <w:fldChar w:fldCharType="begin"/>
        </w:r>
        <w:r>
          <w:instrText xml:space="preserve"> PAGEREF _Toc18488 \h </w:instrText>
        </w:r>
        <w:r>
          <w:fldChar w:fldCharType="separate"/>
        </w:r>
        <w:r>
          <w:t>24</w:t>
        </w:r>
        <w:r>
          <w:fldChar w:fldCharType="end"/>
        </w:r>
      </w:hyperlink>
    </w:p>
    <w:p>
      <w:pPr>
        <w:pStyle w:val="TOC2"/>
        <w:tabs>
          <w:tab w:val="right" w:leader="dot" w:pos="8306"/>
        </w:tabs>
      </w:pPr>
      <w:hyperlink w:anchor="_Toc13766" w:history="1">
        <w:r>
          <w:rPr>
            <w:rFonts w:ascii="仿宋" w:eastAsia="仿宋" w:hAnsi="仿宋" w:cs="仿宋" w:hint="eastAsia"/>
            <w:lang w:eastAsia="zh-CN"/>
          </w:rPr>
          <w:t>(三)、绩效评估周期</w:t>
        </w:r>
        <w:r>
          <w:tab/>
        </w:r>
        <w:r>
          <w:fldChar w:fldCharType="begin"/>
        </w:r>
        <w:r>
          <w:instrText xml:space="preserve"> PAGEREF _Toc13766 \h </w:instrText>
        </w:r>
        <w:r>
          <w:fldChar w:fldCharType="separate"/>
        </w:r>
        <w:r>
          <w:t>25</w:t>
        </w:r>
        <w:r>
          <w:fldChar w:fldCharType="end"/>
        </w:r>
      </w:hyperlink>
    </w:p>
    <w:p>
      <w:pPr>
        <w:pStyle w:val="TOC1"/>
        <w:tabs>
          <w:tab w:val="right" w:leader="dot" w:pos="8306"/>
        </w:tabs>
      </w:pPr>
      <w:hyperlink w:anchor="_Toc1255" w:history="1">
        <w:r>
          <w:rPr>
            <w:rFonts w:ascii="仿宋" w:eastAsia="仿宋" w:hAnsi="仿宋" w:cs="仿宋" w:hint="eastAsia"/>
            <w:lang w:eastAsia="zh-CN"/>
          </w:rPr>
          <w:t>七、用外购和进口钢材、铁合金再加工生产钢材、铁合金项目计划安排</w:t>
        </w:r>
        <w:r>
          <w:tab/>
        </w:r>
        <w:r>
          <w:fldChar w:fldCharType="begin"/>
        </w:r>
        <w:r>
          <w:instrText xml:space="preserve"> PAGEREF _Toc1255 \h </w:instrText>
        </w:r>
        <w:r>
          <w:fldChar w:fldCharType="separate"/>
        </w:r>
        <w:r>
          <w:t>27</w:t>
        </w:r>
        <w:r>
          <w:fldChar w:fldCharType="end"/>
        </w:r>
      </w:hyperlink>
    </w:p>
    <w:p>
      <w:pPr>
        <w:pStyle w:val="TOC2"/>
        <w:tabs>
          <w:tab w:val="right" w:leader="dot" w:pos="8306"/>
        </w:tabs>
      </w:pPr>
      <w:hyperlink w:anchor="_Toc772" w:history="1">
        <w:r>
          <w:rPr>
            <w:rFonts w:ascii="仿宋" w:eastAsia="仿宋" w:hAnsi="仿宋" w:cs="仿宋" w:hint="eastAsia"/>
            <w:lang w:eastAsia="zh-CN"/>
          </w:rPr>
          <w:t>(一)、建设周期</w:t>
        </w:r>
        <w:r>
          <w:tab/>
        </w:r>
        <w:r>
          <w:fldChar w:fldCharType="begin"/>
        </w:r>
        <w:r>
          <w:instrText xml:space="preserve"> PAGEREF _Toc772 \h </w:instrText>
        </w:r>
        <w:r>
          <w:fldChar w:fldCharType="separate"/>
        </w:r>
        <w:r>
          <w:t>27</w:t>
        </w:r>
        <w:r>
          <w:fldChar w:fldCharType="end"/>
        </w:r>
      </w:hyperlink>
    </w:p>
    <w:p>
      <w:pPr>
        <w:pStyle w:val="TOC2"/>
        <w:tabs>
          <w:tab w:val="right" w:leader="dot" w:pos="8306"/>
        </w:tabs>
      </w:pPr>
      <w:hyperlink w:anchor="_Toc28086" w:history="1">
        <w:r>
          <w:rPr>
            <w:rFonts w:ascii="仿宋" w:eastAsia="仿宋" w:hAnsi="仿宋" w:cs="仿宋" w:hint="eastAsia"/>
            <w:lang w:eastAsia="zh-CN"/>
          </w:rPr>
          <w:t>(二)、建设进度</w:t>
        </w:r>
        <w:r>
          <w:tab/>
        </w:r>
        <w:r>
          <w:fldChar w:fldCharType="begin"/>
        </w:r>
        <w:r>
          <w:instrText xml:space="preserve"> PAGEREF _Toc28086 \h </w:instrText>
        </w:r>
        <w:r>
          <w:fldChar w:fldCharType="separate"/>
        </w:r>
        <w:r>
          <w:t>28</w:t>
        </w:r>
        <w:r>
          <w:fldChar w:fldCharType="end"/>
        </w:r>
      </w:hyperlink>
    </w:p>
    <w:p>
      <w:pPr>
        <w:pStyle w:val="TOC2"/>
        <w:tabs>
          <w:tab w:val="right" w:leader="dot" w:pos="8306"/>
        </w:tabs>
      </w:pPr>
      <w:hyperlink w:anchor="_Toc8288" w:history="1">
        <w:r>
          <w:rPr>
            <w:rFonts w:ascii="仿宋" w:eastAsia="仿宋" w:hAnsi="仿宋" w:cs="仿宋" w:hint="eastAsia"/>
            <w:lang w:eastAsia="zh-CN"/>
          </w:rPr>
          <w:t>(三)、进度安排注意事项</w:t>
        </w:r>
        <w:r>
          <w:tab/>
        </w:r>
        <w:r>
          <w:fldChar w:fldCharType="begin"/>
        </w:r>
        <w:r>
          <w:instrText xml:space="preserve"> PAGEREF _Toc8288 \h </w:instrText>
        </w:r>
        <w:r>
          <w:fldChar w:fldCharType="separate"/>
        </w:r>
        <w:r>
          <w:t>29</w:t>
        </w:r>
        <w:r>
          <w:fldChar w:fldCharType="end"/>
        </w:r>
      </w:hyperlink>
    </w:p>
    <w:p>
      <w:pPr>
        <w:pStyle w:val="TOC2"/>
        <w:tabs>
          <w:tab w:val="right" w:leader="dot" w:pos="8306"/>
        </w:tabs>
      </w:pPr>
      <w:hyperlink w:anchor="_Toc24397" w:history="1">
        <w:r>
          <w:rPr>
            <w:rFonts w:ascii="仿宋" w:eastAsia="仿宋" w:hAnsi="仿宋" w:cs="仿宋" w:hint="eastAsia"/>
            <w:lang w:eastAsia="zh-CN"/>
          </w:rPr>
          <w:t>(四)、人力资源配置</w:t>
        </w:r>
        <w:r>
          <w:tab/>
        </w:r>
        <w:r>
          <w:fldChar w:fldCharType="begin"/>
        </w:r>
        <w:r>
          <w:instrText xml:space="preserve"> PAGEREF _Toc24397 \h </w:instrText>
        </w:r>
        <w:r>
          <w:fldChar w:fldCharType="separate"/>
        </w:r>
        <w:r>
          <w:t>31</w:t>
        </w:r>
        <w:r>
          <w:fldChar w:fldCharType="end"/>
        </w:r>
      </w:hyperlink>
    </w:p>
    <w:p>
      <w:pPr>
        <w:pStyle w:val="TOC1"/>
        <w:tabs>
          <w:tab w:val="right" w:leader="dot" w:pos="8306"/>
        </w:tabs>
      </w:pPr>
      <w:hyperlink w:anchor="_Toc20536" w:history="1">
        <w:r>
          <w:rPr>
            <w:rFonts w:ascii="仿宋" w:eastAsia="仿宋" w:hAnsi="仿宋" w:cs="仿宋" w:hint="eastAsia"/>
            <w:lang w:eastAsia="zh-CN"/>
          </w:rPr>
          <w:t>八、用外购和进口钢材、铁合金再加工生产钢材、铁合金项目投资规划</w:t>
        </w:r>
        <w:r>
          <w:tab/>
        </w:r>
        <w:r>
          <w:fldChar w:fldCharType="begin"/>
        </w:r>
        <w:r>
          <w:instrText xml:space="preserve"> PAGEREF _Toc20536 \h </w:instrText>
        </w:r>
        <w:r>
          <w:fldChar w:fldCharType="separate"/>
        </w:r>
        <w:r>
          <w:t>32</w:t>
        </w:r>
        <w:r>
          <w:fldChar w:fldCharType="end"/>
        </w:r>
      </w:hyperlink>
    </w:p>
    <w:p>
      <w:pPr>
        <w:pStyle w:val="TOC2"/>
        <w:tabs>
          <w:tab w:val="right" w:leader="dot" w:pos="8306"/>
        </w:tabs>
      </w:pPr>
      <w:hyperlink w:anchor="_Toc7439" w:history="1">
        <w:r>
          <w:rPr>
            <w:rFonts w:ascii="仿宋" w:eastAsia="仿宋" w:hAnsi="仿宋" w:cs="仿宋" w:hint="eastAsia"/>
            <w:lang w:eastAsia="zh-CN"/>
          </w:rPr>
          <w:t>(一)、用外购和进口钢材、铁合金再加工生产钢材、铁合金项目总投资估算</w:t>
        </w:r>
        <w:r>
          <w:tab/>
        </w:r>
        <w:r>
          <w:fldChar w:fldCharType="begin"/>
        </w:r>
        <w:r>
          <w:instrText xml:space="preserve"> PAGEREF _Toc7439 \h </w:instrText>
        </w:r>
        <w:r>
          <w:fldChar w:fldCharType="separate"/>
        </w:r>
        <w:r>
          <w:t>32</w:t>
        </w:r>
        <w:r>
          <w:fldChar w:fldCharType="end"/>
        </w:r>
      </w:hyperlink>
    </w:p>
    <w:p>
      <w:pPr>
        <w:pStyle w:val="TOC2"/>
        <w:tabs>
          <w:tab w:val="right" w:leader="dot" w:pos="8306"/>
        </w:tabs>
      </w:pPr>
      <w:hyperlink w:anchor="_Toc7600" w:history="1">
        <w:r>
          <w:rPr>
            <w:rFonts w:ascii="仿宋" w:eastAsia="仿宋" w:hAnsi="仿宋" w:cs="仿宋" w:hint="eastAsia"/>
            <w:lang w:eastAsia="zh-CN"/>
          </w:rPr>
          <w:t>(二)、资金筹措</w:t>
        </w:r>
        <w:r>
          <w:tab/>
        </w:r>
        <w:r>
          <w:fldChar w:fldCharType="begin"/>
        </w:r>
        <w:r>
          <w:instrText xml:space="preserve"> PAGEREF _Toc7600 \h </w:instrText>
        </w:r>
        <w:r>
          <w:fldChar w:fldCharType="separate"/>
        </w:r>
        <w:r>
          <w:t>34</w:t>
        </w:r>
        <w:r>
          <w:fldChar w:fldCharType="end"/>
        </w:r>
      </w:hyperlink>
    </w:p>
    <w:p>
      <w:pPr>
        <w:pStyle w:val="TOC1"/>
        <w:tabs>
          <w:tab w:val="right" w:leader="dot" w:pos="8306"/>
        </w:tabs>
      </w:pPr>
      <w:hyperlink w:anchor="_Toc21645" w:history="1">
        <w:r>
          <w:rPr>
            <w:rFonts w:ascii="仿宋" w:eastAsia="仿宋" w:hAnsi="仿宋" w:cs="仿宋" w:hint="eastAsia"/>
            <w:lang w:eastAsia="zh-CN"/>
          </w:rPr>
          <w:t>九、用外购和进口钢材、铁合金再加工生产钢材、铁合金项目环境影响分析</w:t>
        </w:r>
        <w:r>
          <w:tab/>
        </w:r>
        <w:r>
          <w:fldChar w:fldCharType="begin"/>
        </w:r>
        <w:r>
          <w:instrText xml:space="preserve"> PAGEREF _Toc21645 \h </w:instrText>
        </w:r>
        <w:r>
          <w:fldChar w:fldCharType="separate"/>
        </w:r>
        <w:r>
          <w:t>34</w:t>
        </w:r>
        <w:r>
          <w:fldChar w:fldCharType="end"/>
        </w:r>
      </w:hyperlink>
    </w:p>
    <w:p>
      <w:pPr>
        <w:pStyle w:val="TOC2"/>
        <w:tabs>
          <w:tab w:val="right" w:leader="dot" w:pos="8306"/>
        </w:tabs>
      </w:pPr>
      <w:hyperlink w:anchor="_Toc31530" w:history="1">
        <w:r>
          <w:rPr>
            <w:rFonts w:ascii="仿宋" w:eastAsia="仿宋" w:hAnsi="仿宋" w:cs="仿宋" w:hint="eastAsia"/>
            <w:lang w:eastAsia="zh-CN"/>
          </w:rPr>
          <w:t>(一)、建设区域环境质量现状</w:t>
        </w:r>
        <w:r>
          <w:tab/>
        </w:r>
        <w:r>
          <w:fldChar w:fldCharType="begin"/>
        </w:r>
        <w:r>
          <w:instrText xml:space="preserve"> PAGEREF _Toc31530 \h </w:instrText>
        </w:r>
        <w:r>
          <w:fldChar w:fldCharType="separate"/>
        </w:r>
        <w:r>
          <w:t>34</w:t>
        </w:r>
        <w:r>
          <w:fldChar w:fldCharType="end"/>
        </w:r>
      </w:hyperlink>
    </w:p>
    <w:p>
      <w:pPr>
        <w:pStyle w:val="TOC2"/>
        <w:tabs>
          <w:tab w:val="right" w:leader="dot" w:pos="8306"/>
        </w:tabs>
      </w:pPr>
      <w:hyperlink w:anchor="_Toc1382" w:history="1">
        <w:r>
          <w:rPr>
            <w:rFonts w:ascii="仿宋" w:eastAsia="仿宋" w:hAnsi="仿宋" w:cs="仿宋" w:hint="eastAsia"/>
            <w:lang w:eastAsia="zh-CN"/>
          </w:rPr>
          <w:t>(二)、建设期环境保护</w:t>
        </w:r>
        <w:r>
          <w:tab/>
        </w:r>
        <w:r>
          <w:fldChar w:fldCharType="begin"/>
        </w:r>
        <w:r>
          <w:instrText xml:space="preserve"> PAGEREF _Toc1382 \h </w:instrText>
        </w:r>
        <w:r>
          <w:fldChar w:fldCharType="separate"/>
        </w:r>
        <w:r>
          <w:t>36</w:t>
        </w:r>
        <w:r>
          <w:fldChar w:fldCharType="end"/>
        </w:r>
      </w:hyperlink>
    </w:p>
    <w:p>
      <w:pPr>
        <w:pStyle w:val="TOC2"/>
        <w:tabs>
          <w:tab w:val="right" w:leader="dot" w:pos="8306"/>
        </w:tabs>
      </w:pPr>
      <w:hyperlink w:anchor="_Toc3431" w:history="1">
        <w:r>
          <w:rPr>
            <w:rFonts w:ascii="仿宋" w:eastAsia="仿宋" w:hAnsi="仿宋" w:cs="仿宋" w:hint="eastAsia"/>
            <w:lang w:eastAsia="zh-CN"/>
          </w:rPr>
          <w:t>(三)、运营期环境保护</w:t>
        </w:r>
        <w:r>
          <w:tab/>
        </w:r>
        <w:r>
          <w:fldChar w:fldCharType="begin"/>
        </w:r>
        <w:r>
          <w:instrText xml:space="preserve"> PAGEREF _Toc3431 \h </w:instrText>
        </w:r>
        <w:r>
          <w:fldChar w:fldCharType="separate"/>
        </w:r>
        <w:r>
          <w:t>38</w:t>
        </w:r>
        <w:r>
          <w:fldChar w:fldCharType="end"/>
        </w:r>
      </w:hyperlink>
    </w:p>
    <w:p>
      <w:pPr>
        <w:pStyle w:val="TOC2"/>
        <w:tabs>
          <w:tab w:val="right" w:leader="dot" w:pos="8306"/>
        </w:tabs>
      </w:pPr>
      <w:hyperlink w:anchor="_Toc24180" w:history="1">
        <w:r>
          <w:rPr>
            <w:rFonts w:ascii="仿宋" w:eastAsia="仿宋" w:hAnsi="仿宋" w:cs="仿宋" w:hint="eastAsia"/>
            <w:lang w:eastAsia="zh-CN"/>
          </w:rPr>
          <w:t>(四)、用外购和进口钢材、铁合金再加工生产钢材、铁合金项目建设对区域经济的影响</w:t>
        </w:r>
        <w:r>
          <w:tab/>
        </w:r>
        <w:r>
          <w:fldChar w:fldCharType="begin"/>
        </w:r>
        <w:r>
          <w:instrText xml:space="preserve"> PAGEREF _Toc24180 \h </w:instrText>
        </w:r>
        <w:r>
          <w:fldChar w:fldCharType="separate"/>
        </w:r>
        <w:r>
          <w:t>39</w:t>
        </w:r>
        <w:r>
          <w:fldChar w:fldCharType="end"/>
        </w:r>
      </w:hyperlink>
    </w:p>
    <w:p>
      <w:pPr>
        <w:pStyle w:val="TOC2"/>
        <w:tabs>
          <w:tab w:val="right" w:leader="dot" w:pos="8306"/>
        </w:tabs>
      </w:pPr>
      <w:hyperlink w:anchor="_Toc22672" w:history="1">
        <w:r>
          <w:rPr>
            <w:rFonts w:ascii="仿宋" w:eastAsia="仿宋" w:hAnsi="仿宋" w:cs="仿宋" w:hint="eastAsia"/>
            <w:lang w:eastAsia="zh-CN"/>
          </w:rPr>
          <w:t>(五)、废弃物处理</w:t>
        </w:r>
        <w:r>
          <w:tab/>
        </w:r>
        <w:r>
          <w:fldChar w:fldCharType="begin"/>
        </w:r>
        <w:r>
          <w:instrText xml:space="preserve"> PAGEREF _Toc22672 \h </w:instrText>
        </w:r>
        <w:r>
          <w:fldChar w:fldCharType="separate"/>
        </w:r>
        <w:r>
          <w:t>41</w:t>
        </w:r>
        <w:r>
          <w:fldChar w:fldCharType="end"/>
        </w:r>
      </w:hyperlink>
    </w:p>
    <w:p>
      <w:pPr>
        <w:pStyle w:val="TOC2"/>
        <w:tabs>
          <w:tab w:val="right" w:leader="dot" w:pos="8306"/>
        </w:tabs>
      </w:pPr>
      <w:hyperlink w:anchor="_Toc26918" w:history="1">
        <w:r>
          <w:rPr>
            <w:rFonts w:ascii="仿宋" w:eastAsia="仿宋" w:hAnsi="仿宋" w:cs="仿宋" w:hint="eastAsia"/>
            <w:lang w:eastAsia="zh-CN"/>
          </w:rPr>
          <w:t>(六)、特殊环境影响分析</w:t>
        </w:r>
        <w:r>
          <w:tab/>
        </w:r>
        <w:r>
          <w:fldChar w:fldCharType="begin"/>
        </w:r>
        <w:r>
          <w:instrText xml:space="preserve"> PAGEREF _Toc26918 \h </w:instrText>
        </w:r>
        <w:r>
          <w:fldChar w:fldCharType="separate"/>
        </w:r>
        <w:r>
          <w:t>43</w:t>
        </w:r>
        <w:r>
          <w:fldChar w:fldCharType="end"/>
        </w:r>
      </w:hyperlink>
    </w:p>
    <w:p>
      <w:pPr>
        <w:pStyle w:val="TOC2"/>
        <w:tabs>
          <w:tab w:val="right" w:leader="dot" w:pos="8306"/>
        </w:tabs>
      </w:pPr>
      <w:hyperlink w:anchor="_Toc9876" w:history="1">
        <w:r>
          <w:rPr>
            <w:rFonts w:ascii="仿宋" w:eastAsia="仿宋" w:hAnsi="仿宋" w:cs="仿宋" w:hint="eastAsia"/>
            <w:lang w:eastAsia="zh-CN"/>
          </w:rPr>
          <w:t>(七)、清洁生产</w:t>
        </w:r>
        <w:r>
          <w:tab/>
        </w:r>
        <w:r>
          <w:fldChar w:fldCharType="begin"/>
        </w:r>
        <w:r>
          <w:instrText xml:space="preserve"> PAGEREF _Toc9876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400" w:history="1">
        <w:r>
          <w:rPr>
            <w:rFonts w:ascii="仿宋" w:eastAsia="仿宋" w:hAnsi="仿宋" w:cs="仿宋" w:hint="eastAsia"/>
            <w:lang w:eastAsia="zh-CN"/>
          </w:rPr>
          <w:t>(八)、环境保护综合评价</w:t>
        </w:r>
        <w:r>
          <w:tab/>
        </w:r>
        <w:r>
          <w:fldChar w:fldCharType="begin"/>
        </w:r>
        <w:r>
          <w:instrText xml:space="preserve"> PAGEREF _Toc7400 \h </w:instrText>
        </w:r>
        <w:r>
          <w:fldChar w:fldCharType="separate"/>
        </w:r>
        <w:r>
          <w:t>46</w:t>
        </w:r>
        <w:r>
          <w:fldChar w:fldCharType="end"/>
        </w:r>
      </w:hyperlink>
    </w:p>
    <w:p>
      <w:pPr>
        <w:pStyle w:val="TOC1"/>
        <w:tabs>
          <w:tab w:val="right" w:leader="dot" w:pos="8306"/>
        </w:tabs>
      </w:pPr>
      <w:hyperlink w:anchor="_Toc31111" w:history="1">
        <w:r>
          <w:rPr>
            <w:rFonts w:ascii="仿宋" w:eastAsia="仿宋" w:hAnsi="仿宋" w:cs="仿宋" w:hint="eastAsia"/>
            <w:lang w:eastAsia="zh-CN"/>
          </w:rPr>
          <w:t>十、用外购和进口钢材、铁合金再加工生产钢材、铁合金项目人力资源管理</w:t>
        </w:r>
        <w:r>
          <w:tab/>
        </w:r>
        <w:r>
          <w:fldChar w:fldCharType="begin"/>
        </w:r>
        <w:r>
          <w:instrText xml:space="preserve"> PAGEREF _Toc31111 \h </w:instrText>
        </w:r>
        <w:r>
          <w:fldChar w:fldCharType="separate"/>
        </w:r>
        <w:r>
          <w:t>48</w:t>
        </w:r>
        <w:r>
          <w:fldChar w:fldCharType="end"/>
        </w:r>
      </w:hyperlink>
    </w:p>
    <w:p>
      <w:pPr>
        <w:pStyle w:val="TOC2"/>
        <w:tabs>
          <w:tab w:val="right" w:leader="dot" w:pos="8306"/>
        </w:tabs>
      </w:pPr>
      <w:hyperlink w:anchor="_Toc645" w:history="1">
        <w:r>
          <w:rPr>
            <w:rFonts w:ascii="仿宋" w:eastAsia="仿宋" w:hAnsi="仿宋" w:cs="仿宋" w:hint="eastAsia"/>
            <w:lang w:eastAsia="zh-CN"/>
          </w:rPr>
          <w:t>(一)、建立健全的预算管理制度</w:t>
        </w:r>
        <w:r>
          <w:tab/>
        </w:r>
        <w:r>
          <w:fldChar w:fldCharType="begin"/>
        </w:r>
        <w:r>
          <w:instrText xml:space="preserve"> PAGEREF _Toc645 \h </w:instrText>
        </w:r>
        <w:r>
          <w:fldChar w:fldCharType="separate"/>
        </w:r>
        <w:r>
          <w:t>48</w:t>
        </w:r>
        <w:r>
          <w:fldChar w:fldCharType="end"/>
        </w:r>
      </w:hyperlink>
    </w:p>
    <w:p>
      <w:pPr>
        <w:pStyle w:val="TOC2"/>
        <w:tabs>
          <w:tab w:val="right" w:leader="dot" w:pos="8306"/>
        </w:tabs>
      </w:pPr>
      <w:hyperlink w:anchor="_Toc12773" w:history="1">
        <w:r>
          <w:rPr>
            <w:rFonts w:ascii="仿宋" w:eastAsia="仿宋" w:hAnsi="仿宋" w:cs="仿宋" w:hint="eastAsia"/>
            <w:lang w:eastAsia="zh-CN"/>
          </w:rPr>
          <w:t>(二)、加强资金流动监控</w:t>
        </w:r>
        <w:r>
          <w:tab/>
        </w:r>
        <w:r>
          <w:fldChar w:fldCharType="begin"/>
        </w:r>
        <w:r>
          <w:instrText xml:space="preserve"> PAGEREF _Toc12773 \h </w:instrText>
        </w:r>
        <w:r>
          <w:fldChar w:fldCharType="separate"/>
        </w:r>
        <w:r>
          <w:t>50</w:t>
        </w:r>
        <w:r>
          <w:fldChar w:fldCharType="end"/>
        </w:r>
      </w:hyperlink>
    </w:p>
    <w:p>
      <w:pPr>
        <w:pStyle w:val="TOC2"/>
        <w:tabs>
          <w:tab w:val="right" w:leader="dot" w:pos="8306"/>
        </w:tabs>
      </w:pPr>
      <w:hyperlink w:anchor="_Toc4075" w:history="1">
        <w:r>
          <w:rPr>
            <w:rFonts w:ascii="仿宋" w:eastAsia="仿宋" w:hAnsi="仿宋" w:cs="仿宋" w:hint="eastAsia"/>
            <w:lang w:eastAsia="zh-CN"/>
          </w:rPr>
          <w:t>(三)、制定完善的风险控制机制</w:t>
        </w:r>
        <w:r>
          <w:tab/>
        </w:r>
        <w:r>
          <w:fldChar w:fldCharType="begin"/>
        </w:r>
        <w:r>
          <w:instrText xml:space="preserve"> PAGEREF _Toc4075 \h </w:instrText>
        </w:r>
        <w:r>
          <w:fldChar w:fldCharType="separate"/>
        </w:r>
        <w:r>
          <w:t>51</w:t>
        </w:r>
        <w:r>
          <w:fldChar w:fldCharType="end"/>
        </w:r>
      </w:hyperlink>
    </w:p>
    <w:p>
      <w:pPr>
        <w:pStyle w:val="TOC2"/>
        <w:tabs>
          <w:tab w:val="right" w:leader="dot" w:pos="8306"/>
        </w:tabs>
      </w:pPr>
      <w:hyperlink w:anchor="_Toc4059" w:history="1">
        <w:r>
          <w:rPr>
            <w:rFonts w:ascii="仿宋" w:eastAsia="仿宋" w:hAnsi="仿宋" w:cs="仿宋" w:hint="eastAsia"/>
            <w:lang w:eastAsia="zh-CN"/>
          </w:rPr>
          <w:t>(四)、优化成本管理</w:t>
        </w:r>
        <w:r>
          <w:tab/>
        </w:r>
        <w:r>
          <w:fldChar w:fldCharType="begin"/>
        </w:r>
        <w:r>
          <w:instrText xml:space="preserve"> PAGEREF _Toc4059 \h </w:instrText>
        </w:r>
        <w:r>
          <w:fldChar w:fldCharType="separate"/>
        </w:r>
        <w:r>
          <w:t>53</w:t>
        </w:r>
        <w:r>
          <w:fldChar w:fldCharType="end"/>
        </w:r>
      </w:hyperlink>
    </w:p>
    <w:p>
      <w:pPr>
        <w:pStyle w:val="TOC1"/>
        <w:tabs>
          <w:tab w:val="right" w:leader="dot" w:pos="8306"/>
        </w:tabs>
      </w:pPr>
      <w:hyperlink w:anchor="_Toc26295" w:history="1">
        <w:r>
          <w:rPr>
            <w:rFonts w:ascii="仿宋" w:eastAsia="仿宋" w:hAnsi="仿宋" w:cs="仿宋" w:hint="eastAsia"/>
            <w:lang w:eastAsia="zh-CN"/>
          </w:rPr>
          <w:t>十一、用外购和进口钢材、铁合金再加工生产钢材、铁合金项目经营效益</w:t>
        </w:r>
        <w:r>
          <w:tab/>
        </w:r>
        <w:r>
          <w:fldChar w:fldCharType="begin"/>
        </w:r>
        <w:r>
          <w:instrText xml:space="preserve"> PAGEREF _Toc26295 \h </w:instrText>
        </w:r>
        <w:r>
          <w:fldChar w:fldCharType="separate"/>
        </w:r>
        <w:r>
          <w:t>55</w:t>
        </w:r>
        <w:r>
          <w:fldChar w:fldCharType="end"/>
        </w:r>
      </w:hyperlink>
    </w:p>
    <w:p>
      <w:pPr>
        <w:pStyle w:val="TOC2"/>
        <w:tabs>
          <w:tab w:val="right" w:leader="dot" w:pos="8306"/>
        </w:tabs>
      </w:pPr>
      <w:hyperlink w:anchor="_Toc12303" w:history="1">
        <w:r>
          <w:rPr>
            <w:rFonts w:ascii="仿宋" w:eastAsia="仿宋" w:hAnsi="仿宋" w:cs="仿宋" w:hint="eastAsia"/>
            <w:lang w:eastAsia="zh-CN"/>
          </w:rPr>
          <w:t>(一)、经济评价财务测算</w:t>
        </w:r>
        <w:r>
          <w:tab/>
        </w:r>
        <w:r>
          <w:fldChar w:fldCharType="begin"/>
        </w:r>
        <w:r>
          <w:instrText xml:space="preserve"> PAGEREF _Toc12303 \h </w:instrText>
        </w:r>
        <w:r>
          <w:fldChar w:fldCharType="separate"/>
        </w:r>
        <w:r>
          <w:t>55</w:t>
        </w:r>
        <w:r>
          <w:fldChar w:fldCharType="end"/>
        </w:r>
      </w:hyperlink>
    </w:p>
    <w:p>
      <w:pPr>
        <w:pStyle w:val="TOC2"/>
        <w:tabs>
          <w:tab w:val="right" w:leader="dot" w:pos="8306"/>
        </w:tabs>
      </w:pPr>
      <w:hyperlink w:anchor="_Toc13423" w:history="1">
        <w:r>
          <w:rPr>
            <w:rFonts w:ascii="仿宋" w:eastAsia="仿宋" w:hAnsi="仿宋" w:cs="仿宋" w:hint="eastAsia"/>
            <w:lang w:eastAsia="zh-CN"/>
          </w:rPr>
          <w:t>(二)、用外购和进口钢材、铁合金再加工生产钢材、铁合金项目盈利能力分析</w:t>
        </w:r>
        <w:r>
          <w:tab/>
        </w:r>
        <w:r>
          <w:fldChar w:fldCharType="begin"/>
        </w:r>
        <w:r>
          <w:instrText xml:space="preserve"> PAGEREF _Toc13423 \h </w:instrText>
        </w:r>
        <w:r>
          <w:fldChar w:fldCharType="separate"/>
        </w:r>
        <w:r>
          <w:t>57</w:t>
        </w:r>
        <w:r>
          <w:fldChar w:fldCharType="end"/>
        </w:r>
      </w:hyperlink>
    </w:p>
    <w:p>
      <w:pPr>
        <w:pStyle w:val="TOC1"/>
        <w:tabs>
          <w:tab w:val="right" w:leader="dot" w:pos="8306"/>
        </w:tabs>
      </w:pPr>
      <w:hyperlink w:anchor="_Toc26498" w:history="1">
        <w:r>
          <w:rPr>
            <w:rFonts w:ascii="仿宋" w:eastAsia="仿宋" w:hAnsi="仿宋" w:cs="仿宋" w:hint="eastAsia"/>
            <w:lang w:eastAsia="zh-CN"/>
          </w:rPr>
          <w:t>十二、用外购和进口钢材、铁合金再加工生产钢材、铁合金项目风险管理</w:t>
        </w:r>
        <w:r>
          <w:tab/>
        </w:r>
        <w:r>
          <w:fldChar w:fldCharType="begin"/>
        </w:r>
        <w:r>
          <w:instrText xml:space="preserve"> PAGEREF _Toc26498 \h </w:instrText>
        </w:r>
        <w:r>
          <w:fldChar w:fldCharType="separate"/>
        </w:r>
        <w:r>
          <w:t>58</w:t>
        </w:r>
        <w:r>
          <w:fldChar w:fldCharType="end"/>
        </w:r>
      </w:hyperlink>
    </w:p>
    <w:p>
      <w:pPr>
        <w:pStyle w:val="TOC2"/>
        <w:tabs>
          <w:tab w:val="right" w:leader="dot" w:pos="8306"/>
        </w:tabs>
      </w:pPr>
      <w:hyperlink w:anchor="_Toc10593" w:history="1">
        <w:r>
          <w:rPr>
            <w:rFonts w:ascii="仿宋" w:eastAsia="仿宋" w:hAnsi="仿宋" w:cs="仿宋" w:hint="eastAsia"/>
            <w:lang w:eastAsia="zh-CN"/>
          </w:rPr>
          <w:t>(一)、风险识别与评估</w:t>
        </w:r>
        <w:r>
          <w:tab/>
        </w:r>
        <w:r>
          <w:fldChar w:fldCharType="begin"/>
        </w:r>
        <w:r>
          <w:instrText xml:space="preserve"> PAGEREF _Toc10593 \h </w:instrText>
        </w:r>
        <w:r>
          <w:fldChar w:fldCharType="separate"/>
        </w:r>
        <w:r>
          <w:t>58</w:t>
        </w:r>
        <w:r>
          <w:fldChar w:fldCharType="end"/>
        </w:r>
      </w:hyperlink>
    </w:p>
    <w:p>
      <w:pPr>
        <w:pStyle w:val="TOC2"/>
        <w:tabs>
          <w:tab w:val="right" w:leader="dot" w:pos="8306"/>
        </w:tabs>
      </w:pPr>
      <w:hyperlink w:anchor="_Toc16240" w:history="1">
        <w:r>
          <w:rPr>
            <w:rFonts w:ascii="仿宋" w:eastAsia="仿宋" w:hAnsi="仿宋" w:cs="仿宋" w:hint="eastAsia"/>
            <w:lang w:eastAsia="zh-CN"/>
          </w:rPr>
          <w:t>(二)、风险应对策略</w:t>
        </w:r>
        <w:r>
          <w:tab/>
        </w:r>
        <w:r>
          <w:fldChar w:fldCharType="begin"/>
        </w:r>
        <w:r>
          <w:instrText xml:space="preserve"> PAGEREF _Toc16240 \h </w:instrText>
        </w:r>
        <w:r>
          <w:fldChar w:fldCharType="separate"/>
        </w:r>
        <w:r>
          <w:t>59</w:t>
        </w:r>
        <w:r>
          <w:fldChar w:fldCharType="end"/>
        </w:r>
      </w:hyperlink>
    </w:p>
    <w:p>
      <w:pPr>
        <w:pStyle w:val="TOC2"/>
        <w:tabs>
          <w:tab w:val="right" w:leader="dot" w:pos="8306"/>
        </w:tabs>
      </w:pPr>
      <w:hyperlink w:anchor="_Toc25452" w:history="1">
        <w:r>
          <w:rPr>
            <w:rFonts w:ascii="仿宋" w:eastAsia="仿宋" w:hAnsi="仿宋" w:cs="仿宋" w:hint="eastAsia"/>
            <w:lang w:eastAsia="zh-CN"/>
          </w:rPr>
          <w:t>(三)、风险监控与控制</w:t>
        </w:r>
        <w:r>
          <w:tab/>
        </w:r>
        <w:r>
          <w:fldChar w:fldCharType="begin"/>
        </w:r>
        <w:r>
          <w:instrText xml:space="preserve"> PAGEREF _Toc25452 \h </w:instrText>
        </w:r>
        <w:r>
          <w:fldChar w:fldCharType="separate"/>
        </w:r>
        <w:r>
          <w:t>61</w:t>
        </w:r>
        <w:r>
          <w:fldChar w:fldCharType="end"/>
        </w:r>
      </w:hyperlink>
    </w:p>
    <w:p>
      <w:pPr>
        <w:pStyle w:val="TOC1"/>
        <w:tabs>
          <w:tab w:val="right" w:leader="dot" w:pos="8306"/>
        </w:tabs>
      </w:pPr>
      <w:hyperlink w:anchor="_Toc6505" w:history="1">
        <w:r>
          <w:rPr>
            <w:rFonts w:ascii="仿宋" w:eastAsia="仿宋" w:hAnsi="仿宋" w:cs="仿宋" w:hint="eastAsia"/>
            <w:lang w:eastAsia="zh-CN"/>
          </w:rPr>
          <w:t>十三、供应链管理</w:t>
        </w:r>
        <w:r>
          <w:tab/>
        </w:r>
        <w:r>
          <w:fldChar w:fldCharType="begin"/>
        </w:r>
        <w:r>
          <w:instrText xml:space="preserve"> PAGEREF _Toc6505 \h </w:instrText>
        </w:r>
        <w:r>
          <w:fldChar w:fldCharType="separate"/>
        </w:r>
        <w:r>
          <w:t>62</w:t>
        </w:r>
        <w:r>
          <w:fldChar w:fldCharType="end"/>
        </w:r>
      </w:hyperlink>
    </w:p>
    <w:p>
      <w:pPr>
        <w:pStyle w:val="TOC2"/>
        <w:tabs>
          <w:tab w:val="right" w:leader="dot" w:pos="8306"/>
        </w:tabs>
      </w:pPr>
      <w:hyperlink w:anchor="_Toc21584" w:history="1">
        <w:r>
          <w:rPr>
            <w:rFonts w:ascii="仿宋" w:eastAsia="仿宋" w:hAnsi="仿宋" w:cs="仿宋" w:hint="eastAsia"/>
            <w:lang w:eastAsia="zh-CN"/>
          </w:rPr>
          <w:t>(一)、供应链战略规划</w:t>
        </w:r>
        <w:r>
          <w:tab/>
        </w:r>
        <w:r>
          <w:fldChar w:fldCharType="begin"/>
        </w:r>
        <w:r>
          <w:instrText xml:space="preserve"> PAGEREF _Toc21584 \h </w:instrText>
        </w:r>
        <w:r>
          <w:fldChar w:fldCharType="separate"/>
        </w:r>
        <w:r>
          <w:t>62</w:t>
        </w:r>
        <w:r>
          <w:fldChar w:fldCharType="end"/>
        </w:r>
      </w:hyperlink>
    </w:p>
    <w:p>
      <w:pPr>
        <w:pStyle w:val="TOC2"/>
        <w:tabs>
          <w:tab w:val="right" w:leader="dot" w:pos="8306"/>
        </w:tabs>
      </w:pPr>
      <w:hyperlink w:anchor="_Toc1267" w:history="1">
        <w:r>
          <w:rPr>
            <w:rFonts w:ascii="仿宋" w:eastAsia="仿宋" w:hAnsi="仿宋" w:cs="仿宋" w:hint="eastAsia"/>
            <w:lang w:eastAsia="zh-CN"/>
          </w:rPr>
          <w:t>(二)、供应商选择与合作</w:t>
        </w:r>
        <w:r>
          <w:tab/>
        </w:r>
        <w:r>
          <w:fldChar w:fldCharType="begin"/>
        </w:r>
        <w:r>
          <w:instrText xml:space="preserve"> PAGEREF _Toc1267 \h </w:instrText>
        </w:r>
        <w:r>
          <w:fldChar w:fldCharType="separate"/>
        </w:r>
        <w:r>
          <w:t>64</w:t>
        </w:r>
        <w:r>
          <w:fldChar w:fldCharType="end"/>
        </w:r>
      </w:hyperlink>
    </w:p>
    <w:p>
      <w:pPr>
        <w:pStyle w:val="TOC2"/>
        <w:tabs>
          <w:tab w:val="right" w:leader="dot" w:pos="8306"/>
        </w:tabs>
      </w:pPr>
      <w:hyperlink w:anchor="_Toc10033" w:history="1">
        <w:r>
          <w:rPr>
            <w:rFonts w:ascii="仿宋" w:eastAsia="仿宋" w:hAnsi="仿宋" w:cs="仿宋" w:hint="eastAsia"/>
            <w:lang w:eastAsia="zh-CN"/>
          </w:rPr>
          <w:t>(三)、物流与库存管理</w:t>
        </w:r>
        <w:r>
          <w:tab/>
        </w:r>
        <w:r>
          <w:fldChar w:fldCharType="begin"/>
        </w:r>
        <w:r>
          <w:instrText xml:space="preserve"> PAGEREF _Toc10033 \h </w:instrText>
        </w:r>
        <w:r>
          <w:fldChar w:fldCharType="separate"/>
        </w:r>
        <w:r>
          <w:t>65</w:t>
        </w:r>
        <w:r>
          <w:fldChar w:fldCharType="end"/>
        </w:r>
      </w:hyperlink>
    </w:p>
    <w:p>
      <w:pPr>
        <w:pStyle w:val="TOC1"/>
        <w:tabs>
          <w:tab w:val="right" w:leader="dot" w:pos="8306"/>
        </w:tabs>
      </w:pPr>
      <w:hyperlink w:anchor="_Toc23412" w:history="1">
        <w:r>
          <w:rPr>
            <w:rFonts w:ascii="仿宋" w:eastAsia="仿宋" w:hAnsi="仿宋" w:cs="仿宋" w:hint="eastAsia"/>
            <w:lang w:eastAsia="zh-CN"/>
          </w:rPr>
          <w:t>十四、用外购和进口钢材、铁合金再加工生产钢材、铁合金项目工程方案分析</w:t>
        </w:r>
        <w:r>
          <w:tab/>
        </w:r>
        <w:r>
          <w:fldChar w:fldCharType="begin"/>
        </w:r>
        <w:r>
          <w:instrText xml:space="preserve"> PAGEREF _Toc23412 \h </w:instrText>
        </w:r>
        <w:r>
          <w:fldChar w:fldCharType="separate"/>
        </w:r>
        <w:r>
          <w:t>67</w:t>
        </w:r>
        <w:r>
          <w:fldChar w:fldCharType="end"/>
        </w:r>
      </w:hyperlink>
    </w:p>
    <w:p>
      <w:pPr>
        <w:pStyle w:val="TOC2"/>
        <w:tabs>
          <w:tab w:val="right" w:leader="dot" w:pos="8306"/>
        </w:tabs>
      </w:pPr>
      <w:hyperlink w:anchor="_Toc1899" w:history="1">
        <w:r>
          <w:rPr>
            <w:rFonts w:ascii="仿宋" w:eastAsia="仿宋" w:hAnsi="仿宋" w:cs="仿宋" w:hint="eastAsia"/>
            <w:lang w:eastAsia="zh-CN"/>
          </w:rPr>
          <w:t>(一)、建筑工程设计原则</w:t>
        </w:r>
        <w:r>
          <w:tab/>
        </w:r>
        <w:r>
          <w:fldChar w:fldCharType="begin"/>
        </w:r>
        <w:r>
          <w:instrText xml:space="preserve"> PAGEREF _Toc1899 \h </w:instrText>
        </w:r>
        <w:r>
          <w:fldChar w:fldCharType="separate"/>
        </w:r>
        <w:r>
          <w:t>67</w:t>
        </w:r>
        <w:r>
          <w:fldChar w:fldCharType="end"/>
        </w:r>
      </w:hyperlink>
    </w:p>
    <w:p>
      <w:pPr>
        <w:pStyle w:val="TOC2"/>
        <w:tabs>
          <w:tab w:val="right" w:leader="dot" w:pos="8306"/>
        </w:tabs>
      </w:pPr>
      <w:hyperlink w:anchor="_Toc7221" w:history="1">
        <w:r>
          <w:rPr>
            <w:rFonts w:ascii="仿宋" w:eastAsia="仿宋" w:hAnsi="仿宋" w:cs="仿宋" w:hint="eastAsia"/>
            <w:lang w:eastAsia="zh-CN"/>
          </w:rPr>
          <w:t>(二)、土建工程建设指标</w:t>
        </w:r>
        <w:r>
          <w:tab/>
        </w:r>
        <w:r>
          <w:fldChar w:fldCharType="begin"/>
        </w:r>
        <w:r>
          <w:instrText xml:space="preserve"> PAGEREF _Toc7221 \h </w:instrText>
        </w:r>
        <w:r>
          <w:fldChar w:fldCharType="separate"/>
        </w:r>
        <w:r>
          <w:t>71</w:t>
        </w:r>
        <w:r>
          <w:fldChar w:fldCharType="end"/>
        </w:r>
      </w:hyperlink>
    </w:p>
    <w:p>
      <w:pPr>
        <w:pStyle w:val="TOC1"/>
        <w:tabs>
          <w:tab w:val="right" w:leader="dot" w:pos="8306"/>
        </w:tabs>
      </w:pPr>
      <w:hyperlink w:anchor="_Toc31480" w:history="1">
        <w:r>
          <w:rPr>
            <w:rFonts w:ascii="仿宋" w:eastAsia="仿宋" w:hAnsi="仿宋" w:cs="仿宋" w:hint="eastAsia"/>
            <w:lang w:eastAsia="zh-CN"/>
          </w:rPr>
          <w:t>十五、用外购和进口钢材、铁合金再加工生产钢材、铁合金项目治理与监督</w:t>
        </w:r>
        <w:r>
          <w:tab/>
        </w:r>
        <w:r>
          <w:fldChar w:fldCharType="begin"/>
        </w:r>
        <w:r>
          <w:instrText xml:space="preserve"> PAGEREF _Toc31480 \h </w:instrText>
        </w:r>
        <w:r>
          <w:fldChar w:fldCharType="separate"/>
        </w:r>
        <w:r>
          <w:t>73</w:t>
        </w:r>
        <w:r>
          <w:fldChar w:fldCharType="end"/>
        </w:r>
      </w:hyperlink>
    </w:p>
    <w:p>
      <w:pPr>
        <w:pStyle w:val="TOC2"/>
        <w:tabs>
          <w:tab w:val="right" w:leader="dot" w:pos="8306"/>
        </w:tabs>
      </w:pPr>
      <w:hyperlink w:anchor="_Toc4544" w:history="1">
        <w:r>
          <w:rPr>
            <w:rFonts w:ascii="仿宋" w:eastAsia="仿宋" w:hAnsi="仿宋" w:cs="仿宋" w:hint="eastAsia"/>
            <w:lang w:eastAsia="zh-CN"/>
          </w:rPr>
          <w:t>(一)、用外购和进口钢材、铁合金再加工生产钢材、铁合金项目治理结构</w:t>
        </w:r>
        <w:r>
          <w:tab/>
        </w:r>
        <w:r>
          <w:fldChar w:fldCharType="begin"/>
        </w:r>
        <w:r>
          <w:instrText xml:space="preserve"> PAGEREF _Toc4544 \h </w:instrText>
        </w:r>
        <w:r>
          <w:fldChar w:fldCharType="separate"/>
        </w:r>
        <w:r>
          <w:t>73</w:t>
        </w:r>
        <w:r>
          <w:fldChar w:fldCharType="end"/>
        </w:r>
      </w:hyperlink>
    </w:p>
    <w:p>
      <w:pPr>
        <w:pStyle w:val="TOC2"/>
        <w:tabs>
          <w:tab w:val="right" w:leader="dot" w:pos="8306"/>
        </w:tabs>
      </w:pPr>
      <w:hyperlink w:anchor="_Toc21734" w:history="1">
        <w:r>
          <w:rPr>
            <w:rFonts w:ascii="仿宋" w:eastAsia="仿宋" w:hAnsi="仿宋" w:cs="仿宋" w:hint="eastAsia"/>
            <w:lang w:eastAsia="zh-CN"/>
          </w:rPr>
          <w:t>(二)、监督与审计</w:t>
        </w:r>
        <w:r>
          <w:tab/>
        </w:r>
        <w:r>
          <w:fldChar w:fldCharType="begin"/>
        </w:r>
        <w:r>
          <w:instrText xml:space="preserve"> PAGEREF _Toc21734 \h </w:instrText>
        </w:r>
        <w:r>
          <w:fldChar w:fldCharType="separate"/>
        </w:r>
        <w:r>
          <w:t>75</w:t>
        </w:r>
        <w:r>
          <w:fldChar w:fldCharType="end"/>
        </w:r>
      </w:hyperlink>
    </w:p>
    <w:p>
      <w:pPr>
        <w:pStyle w:val="TOC1"/>
        <w:tabs>
          <w:tab w:val="right" w:leader="dot" w:pos="8306"/>
        </w:tabs>
      </w:pPr>
      <w:hyperlink w:anchor="_Toc21222" w:history="1">
        <w:r>
          <w:rPr>
            <w:rFonts w:ascii="仿宋" w:eastAsia="仿宋" w:hAnsi="仿宋" w:cs="仿宋" w:hint="eastAsia"/>
            <w:lang w:eastAsia="zh-CN"/>
          </w:rPr>
          <w:t>十六、用外购和进口钢材、铁合金再加工生产钢材、铁合金项目实施时间节点</w:t>
        </w:r>
        <w:r>
          <w:tab/>
        </w:r>
        <w:r>
          <w:fldChar w:fldCharType="begin"/>
        </w:r>
        <w:r>
          <w:instrText xml:space="preserve"> PAGEREF _Toc21222 \h </w:instrText>
        </w:r>
        <w:r>
          <w:fldChar w:fldCharType="separate"/>
        </w:r>
        <w:r>
          <w:t>77</w:t>
        </w:r>
        <w:r>
          <w:fldChar w:fldCharType="end"/>
        </w:r>
      </w:hyperlink>
    </w:p>
    <w:p>
      <w:pPr>
        <w:pStyle w:val="TOC2"/>
        <w:tabs>
          <w:tab w:val="right" w:leader="dot" w:pos="8306"/>
        </w:tabs>
      </w:pPr>
      <w:hyperlink w:anchor="_Toc10428" w:history="1">
        <w:r>
          <w:rPr>
            <w:rFonts w:ascii="仿宋" w:eastAsia="仿宋" w:hAnsi="仿宋" w:cs="仿宋" w:hint="eastAsia"/>
            <w:lang w:eastAsia="zh-CN"/>
          </w:rPr>
          <w:t>(一)、用外购和进口钢材、铁合金再加工生产钢材、铁合金项目启动阶段时间节点</w:t>
        </w:r>
        <w:r>
          <w:tab/>
        </w:r>
        <w:r>
          <w:fldChar w:fldCharType="begin"/>
        </w:r>
        <w:r>
          <w:instrText xml:space="preserve"> PAGEREF _Toc10428 \h </w:instrText>
        </w:r>
        <w:r>
          <w:fldChar w:fldCharType="separate"/>
        </w:r>
        <w:r>
          <w:t>77</w:t>
        </w:r>
        <w:r>
          <w:fldChar w:fldCharType="end"/>
        </w:r>
      </w:hyperlink>
    </w:p>
    <w:p>
      <w:pPr>
        <w:pStyle w:val="TOC2"/>
        <w:tabs>
          <w:tab w:val="right" w:leader="dot" w:pos="8306"/>
        </w:tabs>
      </w:pPr>
      <w:hyperlink w:anchor="_Toc1323" w:history="1">
        <w:r>
          <w:rPr>
            <w:rFonts w:ascii="仿宋" w:eastAsia="仿宋" w:hAnsi="仿宋" w:cs="仿宋" w:hint="eastAsia"/>
            <w:lang w:eastAsia="zh-CN"/>
          </w:rPr>
          <w:t>(二)、用外购和进口钢材、铁合金再加工生产钢材、铁合金项目执行阶段时间节点</w:t>
        </w:r>
        <w:r>
          <w:tab/>
        </w:r>
        <w:r>
          <w:fldChar w:fldCharType="begin"/>
        </w:r>
        <w:r>
          <w:instrText xml:space="preserve"> PAGEREF _Toc1323 \h </w:instrText>
        </w:r>
        <w:r>
          <w:fldChar w:fldCharType="separate"/>
        </w:r>
        <w:r>
          <w:t>79</w:t>
        </w:r>
        <w:r>
          <w:fldChar w:fldCharType="end"/>
        </w:r>
      </w:hyperlink>
    </w:p>
    <w:p>
      <w:pPr>
        <w:pStyle w:val="TOC2"/>
        <w:tabs>
          <w:tab w:val="right" w:leader="dot" w:pos="8306"/>
        </w:tabs>
      </w:pPr>
      <w:hyperlink w:anchor="_Toc11705" w:history="1">
        <w:r>
          <w:rPr>
            <w:rFonts w:ascii="仿宋" w:eastAsia="仿宋" w:hAnsi="仿宋" w:cs="仿宋" w:hint="eastAsia"/>
            <w:lang w:eastAsia="zh-CN"/>
          </w:rPr>
          <w:t>(三)、用外购和进口钢材、铁合金再加工生产钢材、铁合金项目完成阶段时间节点</w:t>
        </w:r>
        <w:r>
          <w:tab/>
        </w:r>
        <w:r>
          <w:fldChar w:fldCharType="begin"/>
        </w:r>
        <w:r>
          <w:instrText xml:space="preserve"> PAGEREF _Toc11705 \h </w:instrText>
        </w:r>
        <w:r>
          <w:fldChar w:fldCharType="separate"/>
        </w:r>
        <w:r>
          <w:t>80</w:t>
        </w:r>
        <w:r>
          <w:fldChar w:fldCharType="end"/>
        </w:r>
      </w:hyperlink>
    </w:p>
    <w:p>
      <w:pPr>
        <w:pStyle w:val="TOC1"/>
        <w:tabs>
          <w:tab w:val="right" w:leader="dot" w:pos="8306"/>
        </w:tabs>
      </w:pPr>
      <w:hyperlink w:anchor="_Toc13169" w:history="1">
        <w:r>
          <w:rPr>
            <w:rFonts w:ascii="仿宋" w:eastAsia="仿宋" w:hAnsi="仿宋" w:cs="仿宋" w:hint="eastAsia"/>
            <w:lang w:eastAsia="zh-CN"/>
          </w:rPr>
          <w:t>十七、用外购和进口钢材、铁合金再加工生产钢材、铁合金项目变更管理</w:t>
        </w:r>
        <w:r>
          <w:tab/>
        </w:r>
        <w:r>
          <w:fldChar w:fldCharType="begin"/>
        </w:r>
        <w:r>
          <w:instrText xml:space="preserve"> PAGEREF _Toc13169 \h </w:instrText>
        </w:r>
        <w:r>
          <w:fldChar w:fldCharType="separate"/>
        </w:r>
        <w:r>
          <w:t>82</w:t>
        </w:r>
        <w:r>
          <w:fldChar w:fldCharType="end"/>
        </w:r>
      </w:hyperlink>
    </w:p>
    <w:p>
      <w:pPr>
        <w:pStyle w:val="TOC2"/>
        <w:tabs>
          <w:tab w:val="right" w:leader="dot" w:pos="8306"/>
        </w:tabs>
      </w:pPr>
      <w:hyperlink w:anchor="_Toc14671" w:history="1">
        <w:r>
          <w:rPr>
            <w:rFonts w:ascii="仿宋" w:eastAsia="仿宋" w:hAnsi="仿宋" w:cs="仿宋" w:hint="eastAsia"/>
            <w:lang w:eastAsia="zh-CN"/>
          </w:rPr>
          <w:t>(一)、变更申请与评估</w:t>
        </w:r>
        <w:r>
          <w:tab/>
        </w:r>
        <w:r>
          <w:fldChar w:fldCharType="begin"/>
        </w:r>
        <w:r>
          <w:instrText xml:space="preserve"> PAGEREF _Toc14671 \h </w:instrText>
        </w:r>
        <w:r>
          <w:fldChar w:fldCharType="separate"/>
        </w:r>
        <w:r>
          <w:t>82</w:t>
        </w:r>
        <w:r>
          <w:fldChar w:fldCharType="end"/>
        </w:r>
      </w:hyperlink>
    </w:p>
    <w:p>
      <w:pPr>
        <w:pStyle w:val="TOC2"/>
        <w:tabs>
          <w:tab w:val="right" w:leader="dot" w:pos="8306"/>
        </w:tabs>
      </w:pPr>
      <w:hyperlink w:anchor="_Toc25366" w:history="1">
        <w:r>
          <w:rPr>
            <w:rFonts w:ascii="仿宋" w:eastAsia="仿宋" w:hAnsi="仿宋" w:cs="仿宋" w:hint="eastAsia"/>
            <w:lang w:eastAsia="zh-CN"/>
          </w:rPr>
          <w:t>(二)、变更实施与控制</w:t>
        </w:r>
        <w:r>
          <w:tab/>
        </w:r>
        <w:r>
          <w:fldChar w:fldCharType="begin"/>
        </w:r>
        <w:r>
          <w:instrText xml:space="preserve"> PAGEREF _Toc25366 \h </w:instrText>
        </w:r>
        <w:r>
          <w:fldChar w:fldCharType="separate"/>
        </w:r>
        <w:r>
          <w:t>82</w:t>
        </w:r>
        <w:r>
          <w:fldChar w:fldCharType="end"/>
        </w:r>
      </w:hyperlink>
    </w:p>
    <w:p>
      <w:pPr>
        <w:pStyle w:val="TOC1"/>
        <w:tabs>
          <w:tab w:val="right" w:leader="dot" w:pos="8306"/>
        </w:tabs>
      </w:pPr>
      <w:hyperlink w:anchor="_Toc29265" w:history="1">
        <w:r>
          <w:rPr>
            <w:rFonts w:ascii="仿宋" w:eastAsia="仿宋" w:hAnsi="仿宋" w:cs="仿宋" w:hint="eastAsia"/>
            <w:lang w:eastAsia="zh-CN"/>
          </w:rPr>
          <w:t>十八、营销与推广策略</w:t>
        </w:r>
        <w:r>
          <w:tab/>
        </w:r>
        <w:r>
          <w:fldChar w:fldCharType="begin"/>
        </w:r>
        <w:r>
          <w:instrText xml:space="preserve"> PAGEREF _Toc29265 \h </w:instrText>
        </w:r>
        <w:r>
          <w:fldChar w:fldCharType="separate"/>
        </w:r>
        <w:r>
          <w:t>83</w:t>
        </w:r>
        <w:r>
          <w:fldChar w:fldCharType="end"/>
        </w:r>
      </w:hyperlink>
    </w:p>
    <w:p>
      <w:pPr>
        <w:pStyle w:val="TOC2"/>
        <w:tabs>
          <w:tab w:val="right" w:leader="dot" w:pos="8306"/>
        </w:tabs>
      </w:pPr>
      <w:hyperlink w:anchor="_Toc8927" w:history="1">
        <w:r>
          <w:rPr>
            <w:rFonts w:ascii="仿宋" w:eastAsia="仿宋" w:hAnsi="仿宋" w:cs="仿宋" w:hint="eastAsia"/>
            <w:lang w:eastAsia="zh-CN"/>
          </w:rPr>
          <w:t>(一)、产品/服务定位与特点</w:t>
        </w:r>
        <w:r>
          <w:tab/>
        </w:r>
        <w:r>
          <w:fldChar w:fldCharType="begin"/>
        </w:r>
        <w:r>
          <w:instrText xml:space="preserve"> PAGEREF _Toc8927 \h </w:instrText>
        </w:r>
        <w:r>
          <w:fldChar w:fldCharType="separate"/>
        </w:r>
        <w:r>
          <w:t>83</w:t>
        </w:r>
        <w:r>
          <w:fldChar w:fldCharType="end"/>
        </w:r>
      </w:hyperlink>
    </w:p>
    <w:p>
      <w:pPr>
        <w:pStyle w:val="TOC2"/>
        <w:tabs>
          <w:tab w:val="right" w:leader="dot" w:pos="8306"/>
        </w:tabs>
      </w:pPr>
      <w:hyperlink w:anchor="_Toc10919" w:history="1">
        <w:r>
          <w:rPr>
            <w:rFonts w:ascii="仿宋" w:eastAsia="仿宋" w:hAnsi="仿宋" w:cs="仿宋" w:hint="eastAsia"/>
            <w:lang w:eastAsia="zh-CN"/>
          </w:rPr>
          <w:t>(二)、市场定位与竞争分析</w:t>
        </w:r>
        <w:r>
          <w:tab/>
        </w:r>
        <w:r>
          <w:fldChar w:fldCharType="begin"/>
        </w:r>
        <w:r>
          <w:instrText xml:space="preserve"> PAGEREF _Toc10919 \h </w:instrText>
        </w:r>
        <w:r>
          <w:fldChar w:fldCharType="separate"/>
        </w:r>
        <w:r>
          <w:t>84</w:t>
        </w:r>
        <w:r>
          <w:fldChar w:fldCharType="end"/>
        </w:r>
      </w:hyperlink>
    </w:p>
    <w:p>
      <w:pPr>
        <w:pStyle w:val="TOC2"/>
        <w:tabs>
          <w:tab w:val="right" w:leader="dot" w:pos="8306"/>
        </w:tabs>
      </w:pPr>
      <w:hyperlink w:anchor="_Toc27241" w:history="1">
        <w:r>
          <w:rPr>
            <w:rFonts w:ascii="仿宋" w:eastAsia="仿宋" w:hAnsi="仿宋" w:cs="仿宋" w:hint="eastAsia"/>
            <w:lang w:eastAsia="zh-CN"/>
          </w:rPr>
          <w:t>(三)、营销渠道与策略</w:t>
        </w:r>
        <w:r>
          <w:tab/>
        </w:r>
        <w:r>
          <w:fldChar w:fldCharType="begin"/>
        </w:r>
        <w:r>
          <w:instrText xml:space="preserve"> PAGEREF _Toc27241 \h </w:instrText>
        </w:r>
        <w:r>
          <w:fldChar w:fldCharType="separate"/>
        </w:r>
        <w:r>
          <w:t>86</w:t>
        </w:r>
        <w:r>
          <w:fldChar w:fldCharType="end"/>
        </w:r>
      </w:hyperlink>
    </w:p>
    <w:p>
      <w:pPr>
        <w:pStyle w:val="TOC2"/>
        <w:tabs>
          <w:tab w:val="right" w:leader="dot" w:pos="8306"/>
        </w:tabs>
      </w:pPr>
      <w:hyperlink w:anchor="_Toc31621" w:history="1">
        <w:r>
          <w:rPr>
            <w:rFonts w:ascii="仿宋" w:eastAsia="仿宋" w:hAnsi="仿宋" w:cs="仿宋" w:hint="eastAsia"/>
            <w:lang w:eastAsia="zh-CN"/>
          </w:rPr>
          <w:t>(四)、推广与宣传活动</w:t>
        </w:r>
        <w:r>
          <w:tab/>
        </w:r>
        <w:r>
          <w:fldChar w:fldCharType="begin"/>
        </w:r>
        <w:r>
          <w:instrText xml:space="preserve"> PAGEREF _Toc31621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76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363"/>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759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用外购和进口钢材、铁合金再加工生产钢材、铁合金项目的技术管理特点体现在其创新导向。通过引入最先进的技术趋势和解决方案，用外购和进口钢材、铁合金再加工生产钢材、铁合金项目致力于提升科技含量、提高质量和效率水平。这意味着我们将采用最新的工具和方法，确保用外购和进口钢材、铁合金再加工生产钢材、铁合金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用外购和进口钢材、铁合金再加工生产钢材、铁合金项目技术管理的显著特征。通过整合不同领域的技术资源，我们实现了跨学科的协同工作。这有助于优化技术架构，提高整体效能。此外，整合性策略还促进了不同技术团队之间的紧密沟通和高效合作，确保用外购和进口钢材、铁合金再加工生产钢材、铁合金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用外购和进口钢材、铁合金再加工生产钢材、铁合金项目所采用的技术。通过不断优化技术方案，用外购和进口钢材、铁合金再加工生产钢材、铁合金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用外购和进口钢材、铁合金再加工生产钢材、铁合金项目团队将在用外购和进口钢材、铁合金再加工生产钢材、铁合金项目初期识别可能的技术风险，并采取相应的预防和应对措施。通过建立健全的风险评估机制，用外购和进口钢材、铁合金再加工生产钢材、铁合金项目能够在实施过程中及时发现并解决潜在的技术问题，保障用外购和进口钢材、铁合金再加工生产钢材、铁合金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用外购和进口钢材、铁合金再加工生产钢材、铁合金项目中，技术将成为用外购和进口钢材、铁合金再加工生产钢材、铁合金项目成功的有力支持。这一深度剖析揭示了技术管理在用外购和进口钢材、铁合金再加工生产钢材、铁合金项目实施中的关键作用，为用外购和进口钢材、铁合金再加工生产钢材、铁合金项目的技术基础奠定了坚实的基础。</w:t>
      </w:r>
    </w:p>
    <w:p>
      <w:pPr>
        <w:pStyle w:val="Heading2"/>
        <w:ind w:firstLine="560" w:firstLineChars="200"/>
        <w:rPr>
          <w:rFonts w:ascii="仿宋" w:eastAsia="仿宋" w:hAnsi="仿宋" w:cs="仿宋" w:hint="eastAsia"/>
          <w:sz w:val="28"/>
          <w:lang w:eastAsia="zh-CN"/>
        </w:rPr>
      </w:pPr>
      <w:bookmarkStart w:id="4" w:name="_Toc6357"/>
      <w:r>
        <w:rPr>
          <w:rFonts w:ascii="仿宋" w:eastAsia="仿宋" w:hAnsi="仿宋" w:cs="仿宋" w:hint="eastAsia"/>
          <w:sz w:val="28"/>
          <w:lang w:eastAsia="zh-CN"/>
        </w:rPr>
        <w:t>(二)、用外购和进口钢材、铁合金再加工生产钢材、铁合金项目工艺技术设计方案</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用外购和进口钢材、铁合金再加工生产钢材、铁合金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用外购和进口钢材、铁合金再加工生产钢材、铁合金项目将严格按照相关行业规范要求进行组织。通过有效控制产品质量，用外购和进口钢材、铁合金再加工生产钢材、铁合金项目将致力于为顾客提供优质的用外购和进口钢材、铁合金再加工生产钢材、铁合金项目产品和良好的服务。这体现了用外购和进口钢材、铁合金再加工生产钢材、铁合金项目对于生产活动合规性和质量标准的高度重视，为用外购和进口钢材、铁合金再加工生产钢材、铁合金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用外购和进口钢材、铁合金再加工生产钢材、铁合金项目注重生态效益和清洁生产原则。用外购和进口钢材、铁合金再加工生产钢材、铁合金项目建设将紧密结合地方特色经济发展，与社会经济发展规划和区域环境保护规划方案相协调一致。通过与当地区域自然生态系统的结合，用外购和进口钢材、铁合金再加工生产钢材、铁合金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用外购和进口钢材、铁合金再加工生产钢材、铁合金项目产品具有多样化的客户需求和个性化的特点。因此，用外购和进口钢材、铁合金再加工生产钢材、铁合金项目产品规格品种多样，且单批生产数量较小。为满足这一特点，用外购和进口钢材、铁合金再加工生产钢材、铁合金项目承办单位将建设先进的柔性制造生产线。通过广泛应用柔性制造技术，用外购和进口钢材、铁合金再加工生产钢材、铁合金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用外购和进口钢材、铁合金再加工生产钢材、铁合金项目采用的技术具有较高的技术含量和自动化水平，处于国内先进水平。这一技术选用不仅体现了对生产效率、质量和环境友好性的高标准要求，同时为用外购和进口钢材、铁合金再加工生产钢材、铁合金项目的可持续发展奠定了坚实的基础。</w:t>
      </w:r>
    </w:p>
    <w:p>
      <w:pPr>
        <w:pStyle w:val="Heading2"/>
        <w:ind w:firstLine="560" w:firstLineChars="200"/>
        <w:rPr>
          <w:rFonts w:ascii="仿宋" w:eastAsia="仿宋" w:hAnsi="仿宋" w:cs="仿宋" w:hint="eastAsia"/>
          <w:sz w:val="28"/>
          <w:lang w:eastAsia="zh-CN"/>
        </w:rPr>
      </w:pPr>
      <w:bookmarkStart w:id="5" w:name="_Toc28759"/>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用外购和进口钢材、铁合金再加工生产钢材、铁合金项目的高效生产和技术实施，我们制定了一套精心设计的设备选型方案，以满足用外购和进口钢材、铁合金再加工生产钢材、铁合金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用外购和进口钢材、铁合金再加工生产钢材、铁合金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用外购和进口钢材、铁合金再加工生产钢材、铁合金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3292"/>
      <w:r>
        <w:rPr>
          <w:rFonts w:ascii="仿宋" w:eastAsia="仿宋" w:hAnsi="仿宋" w:cs="仿宋" w:hint="eastAsia"/>
          <w:sz w:val="28"/>
          <w:lang w:eastAsia="zh-CN"/>
        </w:rPr>
        <w:t>二、用外购和进口钢材、铁合金再加工生产钢材、铁合金项目选址可行性分析</w:t>
      </w:r>
      <w:bookmarkEnd w:id="6"/>
    </w:p>
    <w:p>
      <w:pPr>
        <w:pStyle w:val="Heading2"/>
        <w:rPr>
          <w:rFonts w:ascii="仿宋" w:eastAsia="仿宋" w:hAnsi="仿宋" w:cs="仿宋" w:hint="eastAsia"/>
          <w:lang w:eastAsia="zh-CN"/>
        </w:rPr>
      </w:pPr>
      <w:bookmarkStart w:id="7" w:name="_Toc23378"/>
      <w:r>
        <w:rPr>
          <w:rFonts w:ascii="仿宋" w:eastAsia="仿宋" w:hAnsi="仿宋" w:cs="仿宋" w:hint="eastAsia"/>
          <w:lang w:eastAsia="zh-CN"/>
        </w:rPr>
        <w:t>(一)、用外购和进口钢材、铁合金再加工生产钢材、铁合金项目选址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该用外购和进口钢材、铁合金再加工生产钢材、铁合金项目选址位于XX省XX市XX区XXX街道</w:t>
      </w:r>
    </w:p>
    <w:p>
      <w:pPr>
        <w:pStyle w:val="Heading2"/>
        <w:ind w:firstLine="560" w:firstLineChars="200"/>
        <w:rPr>
          <w:rFonts w:ascii="仿宋" w:eastAsia="仿宋" w:hAnsi="仿宋" w:cs="仿宋" w:hint="eastAsia"/>
          <w:sz w:val="28"/>
          <w:lang w:eastAsia="zh-CN"/>
        </w:rPr>
      </w:pPr>
      <w:bookmarkStart w:id="8" w:name="_Toc23907"/>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用外购和进口钢材、铁合金再加工生产钢材、铁合金项目的征地面积将根据用外购和进口钢材、铁合金再加工生产钢材、铁合金项目的实际规模和需求进行精确规划。具体面积XXX平方米，旨在确保用外购和进口钢材、铁合金再加工生产钢材、铁合金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用外购和进口钢材、铁合金再加工生产钢材、铁合金项目在整体利用效率上达到最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外购和进口钢材、铁合金再加工生产钢材、铁合金项目计划建设的建筑总规模具体面积XXX平方米。这一规模的确定综合考虑了用外购和进口钢材、铁合金再加工生产钢材、铁合金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用外购和进口钢材、铁合金再加工生产钢材、铁合金项目用地中被规划为绿地的比例。具体面积XXX平方米，旨在通过合理规划绿地，改善用外购和进口钢材、铁合金再加工生产钢材、铁合金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容积率是用地上可以建设的建筑总体积与用地面积之比。具体面积XXX，通过合理的容积率规划，确保用外购和进口钢材、铁合金再加工生产钢材、铁合金项目建筑规模与周边环境和谐共生。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用外购和进口钢材、铁合金再加工生产钢材、铁合金项目选址与当地城市规划相一致，具体面积XXX平方米。通过与城市规划部门深入沟通，确保用外购和进口钢材、铁合金再加工生产钢材、铁合金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用外购和进口钢材、铁合金再加工生产钢材、铁合金项目选址符合当地产业政策，具体面积XXX平方米。这包括用外购和进口钢材、铁合金再加工生产钢材、铁合金项目对当地经济的促进作用，以及对相关产业的带动效应，确保用外购和进口钢材、铁合金再加工生产钢材、铁合金项目与地方政府的产业政策保持一致，促进共赢合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用外购和进口钢材、铁合金再加工生产钢材、铁合金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用外购和进口钢材、铁合金再加工生产钢材、铁合金项目选址具备必要的公共设施配套，具体面积XXX平方米。这包括交通便利性、教育、医疗等基础设施，以提高居民生活品质，使得用外购和进口钢材、铁合金再加工生产钢材、铁合金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考虑用地总体要求对当地社会稳定性的影响，具体面积XXX平方米。通过深入了解当地社区反馈，确保用外购和进口钢材、铁合金再加工生产钢材、铁合金项目的选址和建设过程对当地社会和谐稳定产生积极作用。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用外购和进口钢材、铁合金再加工生产钢材、铁合金项目选址不仅符合法规和规划，还在实际操作中具有可行性。这一全面规划将为用外购和进口钢材、铁合金再加工生产钢材、铁合金项目的成功实施提供坚实的基础，确保用外购和进口钢材、铁合金再加工生产钢材、铁合金项目选址阶段就能够奠定良好的发展基础。</w:t>
      </w:r>
    </w:p>
    <w:p>
      <w:pPr>
        <w:pStyle w:val="Heading2"/>
        <w:ind w:firstLine="560" w:firstLineChars="200"/>
        <w:rPr>
          <w:rFonts w:ascii="仿宋" w:eastAsia="仿宋" w:hAnsi="仿宋" w:cs="仿宋" w:hint="eastAsia"/>
          <w:sz w:val="28"/>
          <w:lang w:eastAsia="zh-CN"/>
        </w:rPr>
      </w:pPr>
      <w:bookmarkStart w:id="9" w:name="_Toc16979"/>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用外购和进口钢材、铁合金再加工生产钢材、铁合金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用外购和进口钢材、铁合金再加工生产钢材、铁合金项目的设备规划和空间设计中，我们将采取灵活设备布局的措施。设备布局将根据实际需求进行灵活设计，避免不必要的浪费。通过合理规划设备摆放位置，我们将提高设备的利用率，减少设备间距，以确保用外购和进口钢材、铁合金再加工生产钢材、铁合金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用外购和进口钢材、铁合金再加工生产钢材、铁合金项目内部引入共享设施的概念，例如共享会议室、办公区等。通过这种方式，我们可以减少对资源的重复建设，提高资源共享效率，从而减小用外购和进口钢材、铁合金再加工生产钢材、铁合金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5704"/>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用外购和进口钢材、铁合金再加工生产钢材、铁合金项目的总图布置中，我们将不同功能区域进行明确的规划，以最大程度满足用外购和进口钢材、铁合金再加工生产钢材、铁合金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1415"/>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用外购和进口钢材、铁合金再加工生产钢材、铁合金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用外购和进口钢材、铁合金再加工生产钢材、铁合金项目对环境的影响是综合评价的重要因素之一。我们将详细考虑选址周边的自然环境、生态保护区、水源地等情况，确保用外购和进口钢材、铁合金再加工生产钢材、铁合金项目的建设和运营对环境影响最小化，并符合当地的环保法规标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政策法规： 对选址的评价还需充分考虑当地政府的产业政策和法规。我们将详细了解用外购和进口钢材、铁合金再加工生产钢材、铁合金项目所在地的相关政策，确保用外购和进口钢材、铁合金再加工生产钢材、铁合金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用外购和进口钢材、铁合金再加工生产钢材、铁合金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用外购和进口钢材、铁合金再加工生产钢材、铁合金项目的投资决策提供有力支持。</w:t>
      </w:r>
    </w:p>
    <w:p>
      <w:pPr>
        <w:pStyle w:val="Heading1"/>
        <w:ind w:firstLine="560" w:firstLineChars="200"/>
        <w:rPr>
          <w:rFonts w:ascii="仿宋" w:eastAsia="仿宋" w:hAnsi="仿宋" w:cs="仿宋" w:hint="eastAsia"/>
          <w:sz w:val="28"/>
          <w:lang w:eastAsia="zh-CN"/>
        </w:rPr>
      </w:pPr>
      <w:bookmarkStart w:id="12" w:name="_Toc23586"/>
      <w:r>
        <w:rPr>
          <w:rFonts w:ascii="仿宋" w:eastAsia="仿宋" w:hAnsi="仿宋" w:cs="仿宋" w:hint="eastAsia"/>
          <w:sz w:val="28"/>
          <w:lang w:eastAsia="zh-CN"/>
        </w:rPr>
        <w:t>三、用外购和进口钢材、铁合金再加工生产钢材、铁合金项目可持续发展</w:t>
      </w:r>
      <w:bookmarkEnd w:id="12"/>
    </w:p>
    <w:p>
      <w:pPr>
        <w:pStyle w:val="Heading2"/>
        <w:rPr>
          <w:rFonts w:ascii="仿宋" w:eastAsia="仿宋" w:hAnsi="仿宋" w:cs="仿宋" w:hint="eastAsia"/>
          <w:lang w:eastAsia="zh-CN"/>
        </w:rPr>
      </w:pPr>
      <w:bookmarkStart w:id="13" w:name="_Toc31293"/>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用外购和进口钢材、铁合金再加工生产钢材、铁合金项目中，用外购和进口钢材、铁合金再加工生产钢材、铁合金项目团队着眼于未来，明确了可持续发展的战略方向。制定的具体可持续发展目标包括降低资源使用、采用环保技术、最大化社会效益等。这一步骤不仅有助于用外购和进口钢材、铁合金再加工生产钢材、铁合金项目在环保和社会责任方面达到最高标准，也为未来提供了明确的指引，确保用外购和进口钢材、铁合金再加工生产钢材、铁合金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可持续实践的融入用外购和进口钢材、铁合金再加工生产钢材、铁合金项目管理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用外购和进口钢材、铁合金再加工生产钢材、铁合金项目管理周期。从用外购和进口钢材、铁合金再加工生产钢材、铁合金项目规划开始，用外购和进口钢材、铁合金再加工生产钢材、铁合金项目团队就考虑了环境和社会的因素。在执行阶段，用外购和进口钢材、铁合金再加工生产钢材、铁合金项目团队积极推动绿色技术的应用，优化资源利用。此外，关注员工的社会责任，通过培训和沟通活动提高员工对可持续发展的认知，使他们能够在日常工作中践行可持续实践。这些举措不仅为用外购和进口钢材、铁合金再加工生产钢材、铁合金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19802"/>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用外购和进口钢材、铁合金再加工生产钢材、铁合金项目的可持续发展理念，我们深信环保与社会责任是用外购和进口钢材、铁合金再加工生产钢材、铁合金项目成功的关键支柱。在用外购和进口钢材、铁合金再加工生产钢材、铁合金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用外购和进口钢材、铁合金再加工生产钢材、铁合金项目团队通过引入先进的环保技术、建立高效的废物处理系统以及推动能源节约措施，积极履行环保责任。定期的环保监测和评估确保用外购和进口钢材、铁合金再加工生产钢材、铁合金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用外购和进口钢材、铁合金再加工生产钢材、铁合金项目不仅致力于自身可持续发展，还注重对社会的回馈。通过支持社区用外购和进口钢材、铁合金再加工生产钢材、铁合金项目、参与慈善事业、提供培训机会等方式，用外购和进口钢材、铁合金再加工生产钢材、铁合金项目积极履行社会责任。与当地社区建立积极互动，关注员工的工作与生活平衡，以及员工的身心健康，是用外购和进口钢材、铁合金再加工生产钢材、铁合金项目在社会责任层面的关键举措。这样的实践不仅增强了用外购和进口钢材、铁合金再加工生产钢材、铁合金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1032"/>
      <w:r>
        <w:rPr>
          <w:rFonts w:ascii="仿宋" w:eastAsia="仿宋" w:hAnsi="仿宋" w:cs="仿宋" w:hint="eastAsia"/>
          <w:sz w:val="28"/>
          <w:lang w:eastAsia="zh-CN"/>
        </w:rPr>
        <w:t>四、用外购和进口钢材、铁合金再加工生产钢材、铁合金项目建设单位说明</w:t>
      </w:r>
      <w:bookmarkEnd w:id="15"/>
    </w:p>
    <w:p>
      <w:pPr>
        <w:pStyle w:val="Heading2"/>
        <w:rPr>
          <w:rFonts w:ascii="仿宋" w:eastAsia="仿宋" w:hAnsi="仿宋" w:cs="仿宋" w:hint="eastAsia"/>
          <w:lang w:eastAsia="zh-CN"/>
        </w:rPr>
      </w:pPr>
      <w:bookmarkStart w:id="16" w:name="_Toc30211"/>
      <w:r>
        <w:rPr>
          <w:rFonts w:ascii="仿宋" w:eastAsia="仿宋" w:hAnsi="仿宋" w:cs="仿宋" w:hint="eastAsia"/>
          <w:lang w:eastAsia="zh-CN"/>
        </w:rPr>
        <w:t>(一)、用外购和进口钢材、铁合金再加工生产钢材、铁合金项目承办单位基本情况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https://d.book118.com/716023204201010102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用外购和进口钢材、铁合金再加工生产钢材、铁合金项目规划设计纲要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用外购和进口钢材、铁合金再加工生产钢材、铁合金项目规划设计纲要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用外购和进口钢材、铁合金再加工生产钢材、铁合金项目规划设计纲要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用外购和进口钢材、铁合金再加工生产钢材、铁合金项目规划设计纲要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用外购和进口钢材、铁合金再加工生产钢材、铁合金项目规划设计纲要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用外购和进口钢材、铁合金再加工生产钢材、铁合金项目规划设计纲要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用外购和进口钢材、铁合金再加工生产钢材、铁合金项目规划设计纲要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用外购和进口钢材、铁合金再加工生产钢材、铁合金项目规划设计纲要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用外购和进口钢材、铁合金再加工生产钢材、铁合金项目规划设计纲要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用外购和进口钢材、铁合金再加工生产钢材、铁合金项目规划设计纲要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用外购和进口钢材、铁合金再加工生产钢材、铁合金项目规划设计纲要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用外购和进口钢材、铁合金再加工生产钢材、铁合金项目规划设计纲要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用外购和进口钢材、铁合金再加工生产钢材、铁合金项目规划设计纲要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用外购和进口钢材、铁合金再加工生产钢材、铁合金项目规划设计纲要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用外购和进口钢材、铁合金再加工生产钢材、铁合金项目规划设计纲要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用外购和进口钢材、铁合金再加工生产钢材、铁合金项目规划设计纲要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用外购和进口钢材、铁合金再加工生产钢材、铁合金项目规划设计纲要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9F1551"/>
    <w:rsid w:val="799F155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1602320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2024-03-04T18:00:00Z</dcterms:created>
  <dcterms:modified xsi:type="dcterms:W3CDTF">2024-03-04T18:01:09Z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3290DDCDA6DC4568A33B31C75078C8F3_11</vt:lpwstr>
  </property>
  <property fmtid="{D5CDD505-2E9C-101B-9397-08002B2CF9AE}" pid="3" name="KSOProductBuildVer">
    <vt:lpwstr>2052-12.1.0.16388</vt:lpwstr>
  </property>
</Properties>
</file>