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便携式有毒有害气体测定仪项目规划设计方案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41" w:history="1">
        <w:r>
          <w:rPr>
            <w:rFonts w:ascii="仿宋" w:eastAsia="仿宋" w:hAnsi="仿宋" w:cs="仿宋" w:hint="eastAsia"/>
            <w:lang w:eastAsia="zh-CN"/>
          </w:rPr>
          <w:t>前言</w:t>
        </w:r>
        <w:r>
          <w:tab/>
        </w:r>
        <w:r>
          <w:fldChar w:fldCharType="begin"/>
        </w:r>
        <w:r>
          <w:instrText xml:space="preserve"> PAGEREF _Toc26841 \h </w:instrText>
        </w:r>
        <w:r>
          <w:fldChar w:fldCharType="separate"/>
        </w:r>
        <w:r>
          <w:t>3</w:t>
        </w:r>
        <w:r>
          <w:fldChar w:fldCharType="end"/>
        </w:r>
      </w:hyperlink>
    </w:p>
    <w:p>
      <w:pPr>
        <w:pStyle w:val="TOC1"/>
        <w:tabs>
          <w:tab w:val="right" w:leader="dot" w:pos="8306"/>
        </w:tabs>
      </w:pPr>
      <w:hyperlink w:anchor="_Toc27452" w:history="1">
        <w:r>
          <w:rPr>
            <w:rFonts w:ascii="仿宋" w:eastAsia="仿宋" w:hAnsi="仿宋" w:cs="仿宋" w:hint="eastAsia"/>
            <w:lang w:eastAsia="zh-CN"/>
          </w:rPr>
          <w:t>一、便携式有毒有害气体测定仪项目土建工程</w:t>
        </w:r>
        <w:r>
          <w:tab/>
        </w:r>
        <w:r>
          <w:fldChar w:fldCharType="begin"/>
        </w:r>
        <w:r>
          <w:instrText xml:space="preserve"> PAGEREF _Toc27452 \h </w:instrText>
        </w:r>
        <w:r>
          <w:fldChar w:fldCharType="separate"/>
        </w:r>
        <w:r>
          <w:t>3</w:t>
        </w:r>
        <w:r>
          <w:fldChar w:fldCharType="end"/>
        </w:r>
      </w:hyperlink>
    </w:p>
    <w:p>
      <w:pPr>
        <w:pStyle w:val="TOC2"/>
        <w:tabs>
          <w:tab w:val="right" w:leader="dot" w:pos="8306"/>
        </w:tabs>
      </w:pPr>
      <w:hyperlink w:anchor="_Toc6946" w:history="1">
        <w:r>
          <w:rPr>
            <w:rFonts w:ascii="仿宋" w:eastAsia="仿宋" w:hAnsi="仿宋" w:cs="仿宋" w:hint="eastAsia"/>
            <w:lang w:eastAsia="zh-CN"/>
          </w:rPr>
          <w:t>(一)、建筑工程设计原则</w:t>
        </w:r>
        <w:r>
          <w:tab/>
        </w:r>
        <w:r>
          <w:fldChar w:fldCharType="begin"/>
        </w:r>
        <w:r>
          <w:instrText xml:space="preserve"> PAGEREF _Toc6946 \h </w:instrText>
        </w:r>
        <w:r>
          <w:fldChar w:fldCharType="separate"/>
        </w:r>
        <w:r>
          <w:t>3</w:t>
        </w:r>
        <w:r>
          <w:fldChar w:fldCharType="end"/>
        </w:r>
      </w:hyperlink>
    </w:p>
    <w:p>
      <w:pPr>
        <w:pStyle w:val="TOC2"/>
        <w:tabs>
          <w:tab w:val="right" w:leader="dot" w:pos="8306"/>
        </w:tabs>
      </w:pPr>
      <w:hyperlink w:anchor="_Toc5105" w:history="1">
        <w:r>
          <w:rPr>
            <w:rFonts w:ascii="仿宋" w:eastAsia="仿宋" w:hAnsi="仿宋" w:cs="仿宋" w:hint="eastAsia"/>
            <w:lang w:eastAsia="zh-CN"/>
          </w:rPr>
          <w:t>(二)、土建工程设计年限及安全等级</w:t>
        </w:r>
        <w:r>
          <w:tab/>
        </w:r>
        <w:r>
          <w:fldChar w:fldCharType="begin"/>
        </w:r>
        <w:r>
          <w:instrText xml:space="preserve"> PAGEREF _Toc5105 \h </w:instrText>
        </w:r>
        <w:r>
          <w:fldChar w:fldCharType="separate"/>
        </w:r>
        <w:r>
          <w:t>4</w:t>
        </w:r>
        <w:r>
          <w:fldChar w:fldCharType="end"/>
        </w:r>
      </w:hyperlink>
    </w:p>
    <w:p>
      <w:pPr>
        <w:pStyle w:val="TOC2"/>
        <w:tabs>
          <w:tab w:val="right" w:leader="dot" w:pos="8306"/>
        </w:tabs>
      </w:pPr>
      <w:hyperlink w:anchor="_Toc18160" w:history="1">
        <w:r>
          <w:rPr>
            <w:rFonts w:ascii="仿宋" w:eastAsia="仿宋" w:hAnsi="仿宋" w:cs="仿宋" w:hint="eastAsia"/>
            <w:lang w:eastAsia="zh-CN"/>
          </w:rPr>
          <w:t>(三)、建筑工程设计总体要求</w:t>
        </w:r>
        <w:r>
          <w:tab/>
        </w:r>
        <w:r>
          <w:fldChar w:fldCharType="begin"/>
        </w:r>
        <w:r>
          <w:instrText xml:space="preserve"> PAGEREF _Toc18160 \h </w:instrText>
        </w:r>
        <w:r>
          <w:fldChar w:fldCharType="separate"/>
        </w:r>
        <w:r>
          <w:t>5</w:t>
        </w:r>
        <w:r>
          <w:fldChar w:fldCharType="end"/>
        </w:r>
      </w:hyperlink>
    </w:p>
    <w:p>
      <w:pPr>
        <w:pStyle w:val="TOC2"/>
        <w:tabs>
          <w:tab w:val="right" w:leader="dot" w:pos="8306"/>
        </w:tabs>
      </w:pPr>
      <w:hyperlink w:anchor="_Toc28893" w:history="1">
        <w:r>
          <w:rPr>
            <w:rFonts w:ascii="仿宋" w:eastAsia="仿宋" w:hAnsi="仿宋" w:cs="仿宋" w:hint="eastAsia"/>
            <w:lang w:eastAsia="zh-CN"/>
          </w:rPr>
          <w:t>(四)、土建工程建设指标</w:t>
        </w:r>
        <w:r>
          <w:tab/>
        </w:r>
        <w:r>
          <w:fldChar w:fldCharType="begin"/>
        </w:r>
        <w:r>
          <w:instrText xml:space="preserve"> PAGEREF _Toc28893 \h </w:instrText>
        </w:r>
        <w:r>
          <w:fldChar w:fldCharType="separate"/>
        </w:r>
        <w:r>
          <w:t>6</w:t>
        </w:r>
        <w:r>
          <w:fldChar w:fldCharType="end"/>
        </w:r>
      </w:hyperlink>
    </w:p>
    <w:p>
      <w:pPr>
        <w:pStyle w:val="TOC1"/>
        <w:tabs>
          <w:tab w:val="right" w:leader="dot" w:pos="8306"/>
        </w:tabs>
      </w:pPr>
      <w:hyperlink w:anchor="_Toc6347" w:history="1">
        <w:r>
          <w:rPr>
            <w:rFonts w:ascii="仿宋" w:eastAsia="仿宋" w:hAnsi="仿宋" w:cs="仿宋" w:hint="eastAsia"/>
            <w:lang w:eastAsia="zh-CN"/>
          </w:rPr>
          <w:t>二、便携式有毒有害气体测定仪项目可持续发展</w:t>
        </w:r>
        <w:r>
          <w:tab/>
        </w:r>
        <w:r>
          <w:fldChar w:fldCharType="begin"/>
        </w:r>
        <w:r>
          <w:instrText xml:space="preserve"> PAGEREF _Toc6347 \h </w:instrText>
        </w:r>
        <w:r>
          <w:fldChar w:fldCharType="separate"/>
        </w:r>
        <w:r>
          <w:t>6</w:t>
        </w:r>
        <w:r>
          <w:fldChar w:fldCharType="end"/>
        </w:r>
      </w:hyperlink>
    </w:p>
    <w:p>
      <w:pPr>
        <w:pStyle w:val="TOC2"/>
        <w:tabs>
          <w:tab w:val="right" w:leader="dot" w:pos="8306"/>
        </w:tabs>
      </w:pPr>
      <w:hyperlink w:anchor="_Toc9361" w:history="1">
        <w:r>
          <w:rPr>
            <w:rFonts w:ascii="仿宋" w:eastAsia="仿宋" w:hAnsi="仿宋" w:cs="仿宋" w:hint="eastAsia"/>
            <w:lang w:eastAsia="zh-CN"/>
          </w:rPr>
          <w:t>(一)、可持续战略与实践</w:t>
        </w:r>
        <w:r>
          <w:tab/>
        </w:r>
        <w:r>
          <w:fldChar w:fldCharType="begin"/>
        </w:r>
        <w:r>
          <w:instrText xml:space="preserve"> PAGEREF _Toc9361 \h </w:instrText>
        </w:r>
        <w:r>
          <w:fldChar w:fldCharType="separate"/>
        </w:r>
        <w:r>
          <w:t>6</w:t>
        </w:r>
        <w:r>
          <w:fldChar w:fldCharType="end"/>
        </w:r>
      </w:hyperlink>
    </w:p>
    <w:p>
      <w:pPr>
        <w:pStyle w:val="TOC2"/>
        <w:tabs>
          <w:tab w:val="right" w:leader="dot" w:pos="8306"/>
        </w:tabs>
      </w:pPr>
      <w:hyperlink w:anchor="_Toc22655" w:history="1">
        <w:r>
          <w:rPr>
            <w:rFonts w:ascii="仿宋" w:eastAsia="仿宋" w:hAnsi="仿宋" w:cs="仿宋" w:hint="eastAsia"/>
            <w:lang w:eastAsia="zh-CN"/>
          </w:rPr>
          <w:t>(二)、环保与社会责任</w:t>
        </w:r>
        <w:r>
          <w:tab/>
        </w:r>
        <w:r>
          <w:fldChar w:fldCharType="begin"/>
        </w:r>
        <w:r>
          <w:instrText xml:space="preserve"> PAGEREF _Toc22655 \h </w:instrText>
        </w:r>
        <w:r>
          <w:fldChar w:fldCharType="separate"/>
        </w:r>
        <w:r>
          <w:t>7</w:t>
        </w:r>
        <w:r>
          <w:fldChar w:fldCharType="end"/>
        </w:r>
      </w:hyperlink>
    </w:p>
    <w:p>
      <w:pPr>
        <w:pStyle w:val="TOC1"/>
        <w:tabs>
          <w:tab w:val="right" w:leader="dot" w:pos="8306"/>
        </w:tabs>
      </w:pPr>
      <w:hyperlink w:anchor="_Toc20771" w:history="1">
        <w:r>
          <w:rPr>
            <w:rFonts w:ascii="仿宋" w:eastAsia="仿宋" w:hAnsi="仿宋" w:cs="仿宋" w:hint="eastAsia"/>
            <w:lang w:eastAsia="zh-CN"/>
          </w:rPr>
          <w:t>三、便携式有毒有害气体测定仪项目建设背景及必要性分析</w:t>
        </w:r>
        <w:r>
          <w:tab/>
        </w:r>
        <w:r>
          <w:fldChar w:fldCharType="begin"/>
        </w:r>
        <w:r>
          <w:instrText xml:space="preserve"> PAGEREF _Toc20771 \h </w:instrText>
        </w:r>
        <w:r>
          <w:fldChar w:fldCharType="separate"/>
        </w:r>
        <w:r>
          <w:t>8</w:t>
        </w:r>
        <w:r>
          <w:fldChar w:fldCharType="end"/>
        </w:r>
      </w:hyperlink>
    </w:p>
    <w:p>
      <w:pPr>
        <w:pStyle w:val="TOC2"/>
        <w:tabs>
          <w:tab w:val="right" w:leader="dot" w:pos="8306"/>
        </w:tabs>
      </w:pPr>
      <w:hyperlink w:anchor="_Toc7005" w:history="1">
        <w:r>
          <w:rPr>
            <w:rFonts w:ascii="仿宋" w:eastAsia="仿宋" w:hAnsi="仿宋" w:cs="仿宋" w:hint="eastAsia"/>
            <w:lang w:eastAsia="zh-CN"/>
          </w:rPr>
          <w:t>(一)、便携式有毒有害气体测定仪项目背景分析</w:t>
        </w:r>
        <w:r>
          <w:tab/>
        </w:r>
        <w:r>
          <w:fldChar w:fldCharType="begin"/>
        </w:r>
        <w:r>
          <w:instrText xml:space="preserve"> PAGEREF _Toc7005 \h </w:instrText>
        </w:r>
        <w:r>
          <w:fldChar w:fldCharType="separate"/>
        </w:r>
        <w:r>
          <w:t>8</w:t>
        </w:r>
        <w:r>
          <w:fldChar w:fldCharType="end"/>
        </w:r>
      </w:hyperlink>
    </w:p>
    <w:p>
      <w:pPr>
        <w:pStyle w:val="TOC2"/>
        <w:tabs>
          <w:tab w:val="right" w:leader="dot" w:pos="8306"/>
        </w:tabs>
      </w:pPr>
      <w:hyperlink w:anchor="_Toc3052" w:history="1">
        <w:r>
          <w:rPr>
            <w:rFonts w:ascii="仿宋" w:eastAsia="仿宋" w:hAnsi="仿宋" w:cs="仿宋" w:hint="eastAsia"/>
            <w:lang w:eastAsia="zh-CN"/>
          </w:rPr>
          <w:t>(二)、便携式有毒有害气体测定仪项目建设必要性分析</w:t>
        </w:r>
        <w:r>
          <w:tab/>
        </w:r>
        <w:r>
          <w:fldChar w:fldCharType="begin"/>
        </w:r>
        <w:r>
          <w:instrText xml:space="preserve"> PAGEREF _Toc3052 \h </w:instrText>
        </w:r>
        <w:r>
          <w:fldChar w:fldCharType="separate"/>
        </w:r>
        <w:r>
          <w:t>10</w:t>
        </w:r>
        <w:r>
          <w:fldChar w:fldCharType="end"/>
        </w:r>
      </w:hyperlink>
    </w:p>
    <w:p>
      <w:pPr>
        <w:pStyle w:val="TOC1"/>
        <w:tabs>
          <w:tab w:val="right" w:leader="dot" w:pos="8306"/>
        </w:tabs>
      </w:pPr>
      <w:hyperlink w:anchor="_Toc18816" w:history="1">
        <w:r>
          <w:rPr>
            <w:rFonts w:ascii="仿宋" w:eastAsia="仿宋" w:hAnsi="仿宋" w:cs="仿宋" w:hint="eastAsia"/>
            <w:lang w:eastAsia="zh-CN"/>
          </w:rPr>
          <w:t>四、便携式有毒有害气体测定仪项目建设单位说明</w:t>
        </w:r>
        <w:r>
          <w:tab/>
        </w:r>
        <w:r>
          <w:fldChar w:fldCharType="begin"/>
        </w:r>
        <w:r>
          <w:instrText xml:space="preserve"> PAGEREF _Toc18816 \h </w:instrText>
        </w:r>
        <w:r>
          <w:fldChar w:fldCharType="separate"/>
        </w:r>
        <w:r>
          <w:t>12</w:t>
        </w:r>
        <w:r>
          <w:fldChar w:fldCharType="end"/>
        </w:r>
      </w:hyperlink>
    </w:p>
    <w:p>
      <w:pPr>
        <w:pStyle w:val="TOC2"/>
        <w:tabs>
          <w:tab w:val="right" w:leader="dot" w:pos="8306"/>
        </w:tabs>
      </w:pPr>
      <w:hyperlink w:anchor="_Toc11314" w:history="1">
        <w:r>
          <w:rPr>
            <w:rFonts w:ascii="仿宋" w:eastAsia="仿宋" w:hAnsi="仿宋" w:cs="仿宋" w:hint="eastAsia"/>
            <w:lang w:eastAsia="zh-CN"/>
          </w:rPr>
          <w:t>(一)、便携式有毒有害气体测定仪项目承办单位基本情况</w:t>
        </w:r>
        <w:r>
          <w:tab/>
        </w:r>
        <w:r>
          <w:fldChar w:fldCharType="begin"/>
        </w:r>
        <w:r>
          <w:instrText xml:space="preserve"> PAGEREF _Toc11314 \h </w:instrText>
        </w:r>
        <w:r>
          <w:fldChar w:fldCharType="separate"/>
        </w:r>
        <w:r>
          <w:t>12</w:t>
        </w:r>
        <w:r>
          <w:fldChar w:fldCharType="end"/>
        </w:r>
      </w:hyperlink>
    </w:p>
    <w:p>
      <w:pPr>
        <w:pStyle w:val="TOC2"/>
        <w:tabs>
          <w:tab w:val="right" w:leader="dot" w:pos="8306"/>
        </w:tabs>
      </w:pPr>
      <w:hyperlink w:anchor="_Toc5695" w:history="1">
        <w:r>
          <w:rPr>
            <w:rFonts w:ascii="仿宋" w:eastAsia="仿宋" w:hAnsi="仿宋" w:cs="仿宋" w:hint="eastAsia"/>
            <w:lang w:eastAsia="zh-CN"/>
          </w:rPr>
          <w:t>(二)、公司经济效益分析</w:t>
        </w:r>
        <w:r>
          <w:tab/>
        </w:r>
        <w:r>
          <w:fldChar w:fldCharType="begin"/>
        </w:r>
        <w:r>
          <w:instrText xml:space="preserve"> PAGEREF _Toc5695 \h </w:instrText>
        </w:r>
        <w:r>
          <w:fldChar w:fldCharType="separate"/>
        </w:r>
        <w:r>
          <w:t>12</w:t>
        </w:r>
        <w:r>
          <w:fldChar w:fldCharType="end"/>
        </w:r>
      </w:hyperlink>
    </w:p>
    <w:p>
      <w:pPr>
        <w:pStyle w:val="TOC1"/>
        <w:tabs>
          <w:tab w:val="right" w:leader="dot" w:pos="8306"/>
        </w:tabs>
      </w:pPr>
      <w:hyperlink w:anchor="_Toc13401" w:history="1">
        <w:r>
          <w:rPr>
            <w:rFonts w:ascii="仿宋" w:eastAsia="仿宋" w:hAnsi="仿宋" w:cs="仿宋" w:hint="eastAsia"/>
            <w:lang w:eastAsia="zh-CN"/>
          </w:rPr>
          <w:t>五、便携式有毒有害气体测定仪项目文档管理</w:t>
        </w:r>
        <w:r>
          <w:tab/>
        </w:r>
        <w:r>
          <w:fldChar w:fldCharType="begin"/>
        </w:r>
        <w:r>
          <w:instrText xml:space="preserve"> PAGEREF _Toc13401 \h </w:instrText>
        </w:r>
        <w:r>
          <w:fldChar w:fldCharType="separate"/>
        </w:r>
        <w:r>
          <w:t>13</w:t>
        </w:r>
        <w:r>
          <w:fldChar w:fldCharType="end"/>
        </w:r>
      </w:hyperlink>
    </w:p>
    <w:p>
      <w:pPr>
        <w:pStyle w:val="TOC2"/>
        <w:tabs>
          <w:tab w:val="right" w:leader="dot" w:pos="8306"/>
        </w:tabs>
      </w:pPr>
      <w:hyperlink w:anchor="_Toc19769" w:history="1">
        <w:r>
          <w:rPr>
            <w:rFonts w:ascii="仿宋" w:eastAsia="仿宋" w:hAnsi="仿宋" w:cs="仿宋" w:hint="eastAsia"/>
            <w:lang w:eastAsia="zh-CN"/>
          </w:rPr>
          <w:t>(一)、文档编制与审查</w:t>
        </w:r>
        <w:r>
          <w:tab/>
        </w:r>
        <w:r>
          <w:fldChar w:fldCharType="begin"/>
        </w:r>
        <w:r>
          <w:instrText xml:space="preserve"> PAGEREF _Toc19769 \h </w:instrText>
        </w:r>
        <w:r>
          <w:fldChar w:fldCharType="separate"/>
        </w:r>
        <w:r>
          <w:t>13</w:t>
        </w:r>
        <w:r>
          <w:fldChar w:fldCharType="end"/>
        </w:r>
      </w:hyperlink>
    </w:p>
    <w:p>
      <w:pPr>
        <w:pStyle w:val="TOC2"/>
        <w:tabs>
          <w:tab w:val="right" w:leader="dot" w:pos="8306"/>
        </w:tabs>
      </w:pPr>
      <w:hyperlink w:anchor="_Toc20804" w:history="1">
        <w:r>
          <w:rPr>
            <w:rFonts w:ascii="仿宋" w:eastAsia="仿宋" w:hAnsi="仿宋" w:cs="仿宋" w:hint="eastAsia"/>
            <w:lang w:eastAsia="zh-CN"/>
          </w:rPr>
          <w:t>(二)、文档发布与分发</w:t>
        </w:r>
        <w:r>
          <w:tab/>
        </w:r>
        <w:r>
          <w:fldChar w:fldCharType="begin"/>
        </w:r>
        <w:r>
          <w:instrText xml:space="preserve"> PAGEREF _Toc20804 \h </w:instrText>
        </w:r>
        <w:r>
          <w:fldChar w:fldCharType="separate"/>
        </w:r>
        <w:r>
          <w:t>15</w:t>
        </w:r>
        <w:r>
          <w:fldChar w:fldCharType="end"/>
        </w:r>
      </w:hyperlink>
    </w:p>
    <w:p>
      <w:pPr>
        <w:pStyle w:val="TOC2"/>
        <w:tabs>
          <w:tab w:val="right" w:leader="dot" w:pos="8306"/>
        </w:tabs>
      </w:pPr>
      <w:hyperlink w:anchor="_Toc8338" w:history="1">
        <w:r>
          <w:rPr>
            <w:rFonts w:ascii="仿宋" w:eastAsia="仿宋" w:hAnsi="仿宋" w:cs="仿宋" w:hint="eastAsia"/>
            <w:lang w:eastAsia="zh-CN"/>
          </w:rPr>
          <w:t>(三)、文档存档与归档</w:t>
        </w:r>
        <w:r>
          <w:tab/>
        </w:r>
        <w:r>
          <w:fldChar w:fldCharType="begin"/>
        </w:r>
        <w:r>
          <w:instrText xml:space="preserve"> PAGEREF _Toc8338 \h </w:instrText>
        </w:r>
        <w:r>
          <w:fldChar w:fldCharType="separate"/>
        </w:r>
        <w:r>
          <w:t>16</w:t>
        </w:r>
        <w:r>
          <w:fldChar w:fldCharType="end"/>
        </w:r>
      </w:hyperlink>
    </w:p>
    <w:p>
      <w:pPr>
        <w:pStyle w:val="TOC1"/>
        <w:tabs>
          <w:tab w:val="right" w:leader="dot" w:pos="8306"/>
        </w:tabs>
      </w:pPr>
      <w:hyperlink w:anchor="_Toc2571" w:history="1">
        <w:r>
          <w:rPr>
            <w:rFonts w:ascii="仿宋" w:eastAsia="仿宋" w:hAnsi="仿宋" w:cs="仿宋" w:hint="eastAsia"/>
            <w:lang w:eastAsia="zh-CN"/>
          </w:rPr>
          <w:t>六、便携式有毒有害气体测定仪项目选址可行性分析</w:t>
        </w:r>
        <w:r>
          <w:tab/>
        </w:r>
        <w:r>
          <w:fldChar w:fldCharType="begin"/>
        </w:r>
        <w:r>
          <w:instrText xml:space="preserve"> PAGEREF _Toc2571 \h </w:instrText>
        </w:r>
        <w:r>
          <w:fldChar w:fldCharType="separate"/>
        </w:r>
        <w:r>
          <w:t>17</w:t>
        </w:r>
        <w:r>
          <w:fldChar w:fldCharType="end"/>
        </w:r>
      </w:hyperlink>
    </w:p>
    <w:p>
      <w:pPr>
        <w:pStyle w:val="TOC2"/>
        <w:tabs>
          <w:tab w:val="right" w:leader="dot" w:pos="8306"/>
        </w:tabs>
      </w:pPr>
      <w:hyperlink w:anchor="_Toc19043" w:history="1">
        <w:r>
          <w:rPr>
            <w:rFonts w:ascii="仿宋" w:eastAsia="仿宋" w:hAnsi="仿宋" w:cs="仿宋" w:hint="eastAsia"/>
            <w:lang w:eastAsia="zh-CN"/>
          </w:rPr>
          <w:t>(一)、便携式有毒有害气体测定仪项目选址</w:t>
        </w:r>
        <w:r>
          <w:tab/>
        </w:r>
        <w:r>
          <w:fldChar w:fldCharType="begin"/>
        </w:r>
        <w:r>
          <w:instrText xml:space="preserve"> PAGEREF _Toc19043 \h </w:instrText>
        </w:r>
        <w:r>
          <w:fldChar w:fldCharType="separate"/>
        </w:r>
        <w:r>
          <w:t>17</w:t>
        </w:r>
        <w:r>
          <w:fldChar w:fldCharType="end"/>
        </w:r>
      </w:hyperlink>
    </w:p>
    <w:p>
      <w:pPr>
        <w:pStyle w:val="TOC2"/>
        <w:tabs>
          <w:tab w:val="right" w:leader="dot" w:pos="8306"/>
        </w:tabs>
      </w:pPr>
      <w:hyperlink w:anchor="_Toc19008" w:history="1">
        <w:r>
          <w:rPr>
            <w:rFonts w:ascii="仿宋" w:eastAsia="仿宋" w:hAnsi="仿宋" w:cs="仿宋" w:hint="eastAsia"/>
            <w:lang w:eastAsia="zh-CN"/>
          </w:rPr>
          <w:t>(二)、用地控制指标</w:t>
        </w:r>
        <w:r>
          <w:tab/>
        </w:r>
        <w:r>
          <w:fldChar w:fldCharType="begin"/>
        </w:r>
        <w:r>
          <w:instrText xml:space="preserve"> PAGEREF _Toc19008 \h </w:instrText>
        </w:r>
        <w:r>
          <w:fldChar w:fldCharType="separate"/>
        </w:r>
        <w:r>
          <w:t>17</w:t>
        </w:r>
        <w:r>
          <w:fldChar w:fldCharType="end"/>
        </w:r>
      </w:hyperlink>
    </w:p>
    <w:p>
      <w:pPr>
        <w:pStyle w:val="TOC2"/>
        <w:tabs>
          <w:tab w:val="right" w:leader="dot" w:pos="8306"/>
        </w:tabs>
      </w:pPr>
      <w:hyperlink w:anchor="_Toc8815" w:history="1">
        <w:r>
          <w:rPr>
            <w:rFonts w:ascii="仿宋" w:eastAsia="仿宋" w:hAnsi="仿宋" w:cs="仿宋" w:hint="eastAsia"/>
            <w:lang w:eastAsia="zh-CN"/>
          </w:rPr>
          <w:t>(三)、节约用地措施</w:t>
        </w:r>
        <w:r>
          <w:tab/>
        </w:r>
        <w:r>
          <w:fldChar w:fldCharType="begin"/>
        </w:r>
        <w:r>
          <w:instrText xml:space="preserve"> PAGEREF _Toc8815 \h </w:instrText>
        </w:r>
        <w:r>
          <w:fldChar w:fldCharType="separate"/>
        </w:r>
        <w:r>
          <w:t>19</w:t>
        </w:r>
        <w:r>
          <w:fldChar w:fldCharType="end"/>
        </w:r>
      </w:hyperlink>
    </w:p>
    <w:p>
      <w:pPr>
        <w:pStyle w:val="TOC2"/>
        <w:tabs>
          <w:tab w:val="right" w:leader="dot" w:pos="8306"/>
        </w:tabs>
      </w:pPr>
      <w:hyperlink w:anchor="_Toc836" w:history="1">
        <w:r>
          <w:rPr>
            <w:rFonts w:ascii="仿宋" w:eastAsia="仿宋" w:hAnsi="仿宋" w:cs="仿宋" w:hint="eastAsia"/>
            <w:lang w:eastAsia="zh-CN"/>
          </w:rPr>
          <w:t>(四)、总图布置方案</w:t>
        </w:r>
        <w:r>
          <w:tab/>
        </w:r>
        <w:r>
          <w:fldChar w:fldCharType="begin"/>
        </w:r>
        <w:r>
          <w:instrText xml:space="preserve"> PAGEREF _Toc836 \h </w:instrText>
        </w:r>
        <w:r>
          <w:fldChar w:fldCharType="separate"/>
        </w:r>
        <w:r>
          <w:t>20</w:t>
        </w:r>
        <w:r>
          <w:fldChar w:fldCharType="end"/>
        </w:r>
      </w:hyperlink>
    </w:p>
    <w:p>
      <w:pPr>
        <w:pStyle w:val="TOC2"/>
        <w:tabs>
          <w:tab w:val="right" w:leader="dot" w:pos="8306"/>
        </w:tabs>
      </w:pPr>
      <w:hyperlink w:anchor="_Toc4748" w:history="1">
        <w:r>
          <w:rPr>
            <w:rFonts w:ascii="仿宋" w:eastAsia="仿宋" w:hAnsi="仿宋" w:cs="仿宋" w:hint="eastAsia"/>
            <w:lang w:eastAsia="zh-CN"/>
          </w:rPr>
          <w:t>(五)、选址综合评价</w:t>
        </w:r>
        <w:r>
          <w:tab/>
        </w:r>
        <w:r>
          <w:fldChar w:fldCharType="begin"/>
        </w:r>
        <w:r>
          <w:instrText xml:space="preserve"> PAGEREF _Toc4748 \h </w:instrText>
        </w:r>
        <w:r>
          <w:fldChar w:fldCharType="separate"/>
        </w:r>
        <w:r>
          <w:t>21</w:t>
        </w:r>
        <w:r>
          <w:fldChar w:fldCharType="end"/>
        </w:r>
      </w:hyperlink>
    </w:p>
    <w:p>
      <w:pPr>
        <w:pStyle w:val="TOC1"/>
        <w:tabs>
          <w:tab w:val="right" w:leader="dot" w:pos="8306"/>
        </w:tabs>
      </w:pPr>
      <w:hyperlink w:anchor="_Toc17805" w:history="1">
        <w:r>
          <w:rPr>
            <w:rFonts w:ascii="仿宋" w:eastAsia="仿宋" w:hAnsi="仿宋" w:cs="仿宋" w:hint="eastAsia"/>
            <w:lang w:eastAsia="zh-CN"/>
          </w:rPr>
          <w:t>七、便携式有毒有害气体测定仪项目投资规划</w:t>
        </w:r>
        <w:r>
          <w:tab/>
        </w:r>
        <w:r>
          <w:fldChar w:fldCharType="begin"/>
        </w:r>
        <w:r>
          <w:instrText xml:space="preserve"> PAGEREF _Toc17805 \h </w:instrText>
        </w:r>
        <w:r>
          <w:fldChar w:fldCharType="separate"/>
        </w:r>
        <w:r>
          <w:t>23</w:t>
        </w:r>
        <w:r>
          <w:fldChar w:fldCharType="end"/>
        </w:r>
      </w:hyperlink>
    </w:p>
    <w:p>
      <w:pPr>
        <w:pStyle w:val="TOC2"/>
        <w:tabs>
          <w:tab w:val="right" w:leader="dot" w:pos="8306"/>
        </w:tabs>
      </w:pPr>
      <w:hyperlink w:anchor="_Toc26479" w:history="1">
        <w:r>
          <w:rPr>
            <w:rFonts w:ascii="仿宋" w:eastAsia="仿宋" w:hAnsi="仿宋" w:cs="仿宋" w:hint="eastAsia"/>
            <w:lang w:eastAsia="zh-CN"/>
          </w:rPr>
          <w:t>(一)、便携式有毒有害气体测定仪项目总投资估算</w:t>
        </w:r>
        <w:r>
          <w:tab/>
        </w:r>
        <w:r>
          <w:fldChar w:fldCharType="begin"/>
        </w:r>
        <w:r>
          <w:instrText xml:space="preserve"> PAGEREF _Toc26479 \h </w:instrText>
        </w:r>
        <w:r>
          <w:fldChar w:fldCharType="separate"/>
        </w:r>
        <w:r>
          <w:t>23</w:t>
        </w:r>
        <w:r>
          <w:fldChar w:fldCharType="end"/>
        </w:r>
      </w:hyperlink>
    </w:p>
    <w:p>
      <w:pPr>
        <w:pStyle w:val="TOC2"/>
        <w:tabs>
          <w:tab w:val="right" w:leader="dot" w:pos="8306"/>
        </w:tabs>
      </w:pPr>
      <w:hyperlink w:anchor="_Toc30918" w:history="1">
        <w:r>
          <w:rPr>
            <w:rFonts w:ascii="仿宋" w:eastAsia="仿宋" w:hAnsi="仿宋" w:cs="仿宋" w:hint="eastAsia"/>
            <w:lang w:eastAsia="zh-CN"/>
          </w:rPr>
          <w:t>(二)、资金筹措</w:t>
        </w:r>
        <w:r>
          <w:tab/>
        </w:r>
        <w:r>
          <w:fldChar w:fldCharType="begin"/>
        </w:r>
        <w:r>
          <w:instrText xml:space="preserve"> PAGEREF _Toc30918 \h </w:instrText>
        </w:r>
        <w:r>
          <w:fldChar w:fldCharType="separate"/>
        </w:r>
        <w:r>
          <w:t>24</w:t>
        </w:r>
        <w:r>
          <w:fldChar w:fldCharType="end"/>
        </w:r>
      </w:hyperlink>
    </w:p>
    <w:p>
      <w:pPr>
        <w:pStyle w:val="TOC1"/>
        <w:tabs>
          <w:tab w:val="right" w:leader="dot" w:pos="8306"/>
        </w:tabs>
      </w:pPr>
      <w:hyperlink w:anchor="_Toc10426" w:history="1">
        <w:r>
          <w:rPr>
            <w:rFonts w:ascii="仿宋" w:eastAsia="仿宋" w:hAnsi="仿宋" w:cs="仿宋" w:hint="eastAsia"/>
            <w:lang w:eastAsia="zh-CN"/>
          </w:rPr>
          <w:t>八、便携式有毒有害气体测定仪项目风险管理</w:t>
        </w:r>
        <w:r>
          <w:tab/>
        </w:r>
        <w:r>
          <w:fldChar w:fldCharType="begin"/>
        </w:r>
        <w:r>
          <w:instrText xml:space="preserve"> PAGEREF _Toc10426 \h </w:instrText>
        </w:r>
        <w:r>
          <w:fldChar w:fldCharType="separate"/>
        </w:r>
        <w:r>
          <w:t>25</w:t>
        </w:r>
        <w:r>
          <w:fldChar w:fldCharType="end"/>
        </w:r>
      </w:hyperlink>
    </w:p>
    <w:p>
      <w:pPr>
        <w:pStyle w:val="TOC2"/>
        <w:tabs>
          <w:tab w:val="right" w:leader="dot" w:pos="8306"/>
        </w:tabs>
      </w:pPr>
      <w:hyperlink w:anchor="_Toc21032" w:history="1">
        <w:r>
          <w:rPr>
            <w:rFonts w:ascii="仿宋" w:eastAsia="仿宋" w:hAnsi="仿宋" w:cs="仿宋" w:hint="eastAsia"/>
            <w:lang w:eastAsia="zh-CN"/>
          </w:rPr>
          <w:t>(一)、风险识别与评估</w:t>
        </w:r>
        <w:r>
          <w:tab/>
        </w:r>
        <w:r>
          <w:fldChar w:fldCharType="begin"/>
        </w:r>
        <w:r>
          <w:instrText xml:space="preserve"> PAGEREF _Toc21032 \h </w:instrText>
        </w:r>
        <w:r>
          <w:fldChar w:fldCharType="separate"/>
        </w:r>
        <w:r>
          <w:t>25</w:t>
        </w:r>
        <w:r>
          <w:fldChar w:fldCharType="end"/>
        </w:r>
      </w:hyperlink>
    </w:p>
    <w:p>
      <w:pPr>
        <w:pStyle w:val="TOC2"/>
        <w:tabs>
          <w:tab w:val="right" w:leader="dot" w:pos="8306"/>
        </w:tabs>
      </w:pPr>
      <w:hyperlink w:anchor="_Toc14961" w:history="1">
        <w:r>
          <w:rPr>
            <w:rFonts w:ascii="仿宋" w:eastAsia="仿宋" w:hAnsi="仿宋" w:cs="仿宋" w:hint="eastAsia"/>
            <w:lang w:eastAsia="zh-CN"/>
          </w:rPr>
          <w:t>(二)、风险应对策略</w:t>
        </w:r>
        <w:r>
          <w:tab/>
        </w:r>
        <w:r>
          <w:fldChar w:fldCharType="begin"/>
        </w:r>
        <w:r>
          <w:instrText xml:space="preserve"> PAGEREF _Toc14961 \h </w:instrText>
        </w:r>
        <w:r>
          <w:fldChar w:fldCharType="separate"/>
        </w:r>
        <w:r>
          <w:t>26</w:t>
        </w:r>
        <w:r>
          <w:fldChar w:fldCharType="end"/>
        </w:r>
      </w:hyperlink>
    </w:p>
    <w:p>
      <w:pPr>
        <w:pStyle w:val="TOC2"/>
        <w:tabs>
          <w:tab w:val="right" w:leader="dot" w:pos="8306"/>
        </w:tabs>
      </w:pPr>
      <w:hyperlink w:anchor="_Toc25227" w:history="1">
        <w:r>
          <w:rPr>
            <w:rFonts w:ascii="仿宋" w:eastAsia="仿宋" w:hAnsi="仿宋" w:cs="仿宋" w:hint="eastAsia"/>
            <w:lang w:eastAsia="zh-CN"/>
          </w:rPr>
          <w:t>(三)、风险监控与控制</w:t>
        </w:r>
        <w:r>
          <w:tab/>
        </w:r>
        <w:r>
          <w:fldChar w:fldCharType="begin"/>
        </w:r>
        <w:r>
          <w:instrText xml:space="preserve"> PAGEREF _Toc25227 \h </w:instrText>
        </w:r>
        <w:r>
          <w:fldChar w:fldCharType="separate"/>
        </w:r>
        <w:r>
          <w:t>28</w:t>
        </w:r>
        <w:r>
          <w:fldChar w:fldCharType="end"/>
        </w:r>
      </w:hyperlink>
    </w:p>
    <w:p>
      <w:pPr>
        <w:pStyle w:val="TOC1"/>
        <w:tabs>
          <w:tab w:val="right" w:leader="dot" w:pos="8306"/>
        </w:tabs>
      </w:pPr>
      <w:hyperlink w:anchor="_Toc23377" w:history="1">
        <w:r>
          <w:rPr>
            <w:rFonts w:ascii="仿宋" w:eastAsia="仿宋" w:hAnsi="仿宋" w:cs="仿宋" w:hint="eastAsia"/>
            <w:lang w:eastAsia="zh-CN"/>
          </w:rPr>
          <w:t>九、便携式有毒有害气体测定仪项目环境影响分析</w:t>
        </w:r>
        <w:r>
          <w:tab/>
        </w:r>
        <w:r>
          <w:fldChar w:fldCharType="begin"/>
        </w:r>
        <w:r>
          <w:instrText xml:space="preserve"> PAGEREF _Toc23377 \h </w:instrText>
        </w:r>
        <w:r>
          <w:fldChar w:fldCharType="separate"/>
        </w:r>
        <w:r>
          <w:t>29</w:t>
        </w:r>
        <w:r>
          <w:fldChar w:fldCharType="end"/>
        </w:r>
      </w:hyperlink>
    </w:p>
    <w:p>
      <w:pPr>
        <w:pStyle w:val="TOC2"/>
        <w:tabs>
          <w:tab w:val="right" w:leader="dot" w:pos="8306"/>
        </w:tabs>
      </w:pPr>
      <w:hyperlink w:anchor="_Toc8692" w:history="1">
        <w:r>
          <w:rPr>
            <w:rFonts w:ascii="仿宋" w:eastAsia="仿宋" w:hAnsi="仿宋" w:cs="仿宋" w:hint="eastAsia"/>
            <w:lang w:eastAsia="zh-CN"/>
          </w:rPr>
          <w:t>(一)、建设区域环境质量现状</w:t>
        </w:r>
        <w:r>
          <w:tab/>
        </w:r>
        <w:r>
          <w:fldChar w:fldCharType="begin"/>
        </w:r>
        <w:r>
          <w:instrText xml:space="preserve"> PAGEREF _Toc8692 \h </w:instrText>
        </w:r>
        <w:r>
          <w:fldChar w:fldCharType="separate"/>
        </w:r>
        <w:r>
          <w:t>29</w:t>
        </w:r>
        <w:r>
          <w:fldChar w:fldCharType="end"/>
        </w:r>
      </w:hyperlink>
    </w:p>
    <w:p>
      <w:pPr>
        <w:pStyle w:val="TOC2"/>
        <w:tabs>
          <w:tab w:val="right" w:leader="dot" w:pos="8306"/>
        </w:tabs>
      </w:pPr>
      <w:hyperlink w:anchor="_Toc28311" w:history="1">
        <w:r>
          <w:rPr>
            <w:rFonts w:ascii="仿宋" w:eastAsia="仿宋" w:hAnsi="仿宋" w:cs="仿宋" w:hint="eastAsia"/>
            <w:lang w:eastAsia="zh-CN"/>
          </w:rPr>
          <w:t>(二)、建设期环境保护</w:t>
        </w:r>
        <w:r>
          <w:tab/>
        </w:r>
        <w:r>
          <w:fldChar w:fldCharType="begin"/>
        </w:r>
        <w:r>
          <w:instrText xml:space="preserve"> PAGEREF _Toc28311 \h </w:instrText>
        </w:r>
        <w:r>
          <w:fldChar w:fldCharType="separate"/>
        </w:r>
        <w:r>
          <w:t>30</w:t>
        </w:r>
        <w:r>
          <w:fldChar w:fldCharType="end"/>
        </w:r>
      </w:hyperlink>
    </w:p>
    <w:p>
      <w:pPr>
        <w:pStyle w:val="TOC2"/>
        <w:tabs>
          <w:tab w:val="right" w:leader="dot" w:pos="8306"/>
        </w:tabs>
      </w:pPr>
      <w:hyperlink w:anchor="_Toc19637" w:history="1">
        <w:r>
          <w:rPr>
            <w:rFonts w:ascii="仿宋" w:eastAsia="仿宋" w:hAnsi="仿宋" w:cs="仿宋" w:hint="eastAsia"/>
            <w:lang w:eastAsia="zh-CN"/>
          </w:rPr>
          <w:t>(三)、运营期环境保护</w:t>
        </w:r>
        <w:r>
          <w:tab/>
        </w:r>
        <w:r>
          <w:fldChar w:fldCharType="begin"/>
        </w:r>
        <w:r>
          <w:instrText xml:space="preserve"> PAGEREF _Toc19637 \h </w:instrText>
        </w:r>
        <w:r>
          <w:fldChar w:fldCharType="separate"/>
        </w:r>
        <w:r>
          <w:t>32</w:t>
        </w:r>
        <w:r>
          <w:fldChar w:fldCharType="end"/>
        </w:r>
      </w:hyperlink>
    </w:p>
    <w:p>
      <w:pPr>
        <w:pStyle w:val="TOC2"/>
        <w:tabs>
          <w:tab w:val="right" w:leader="dot" w:pos="8306"/>
        </w:tabs>
      </w:pPr>
      <w:hyperlink w:anchor="_Toc13622" w:history="1">
        <w:r>
          <w:rPr>
            <w:rFonts w:ascii="仿宋" w:eastAsia="仿宋" w:hAnsi="仿宋" w:cs="仿宋" w:hint="eastAsia"/>
            <w:lang w:eastAsia="zh-CN"/>
          </w:rPr>
          <w:t>(四)、便携式有毒有害气体测定仪项目建设对区域经济的影响</w:t>
        </w:r>
        <w:r>
          <w:tab/>
        </w:r>
        <w:r>
          <w:fldChar w:fldCharType="begin"/>
        </w:r>
        <w:r>
          <w:instrText xml:space="preserve"> PAGEREF _Toc13622 \h </w:instrText>
        </w:r>
        <w:r>
          <w:fldChar w:fldCharType="separate"/>
        </w:r>
        <w:r>
          <w:t>33</w:t>
        </w:r>
        <w:r>
          <w:fldChar w:fldCharType="end"/>
        </w:r>
      </w:hyperlink>
    </w:p>
    <w:p>
      <w:pPr>
        <w:pStyle w:val="TOC2"/>
        <w:tabs>
          <w:tab w:val="right" w:leader="dot" w:pos="8306"/>
        </w:tabs>
      </w:pPr>
      <w:hyperlink w:anchor="_Toc18002" w:history="1">
        <w:r>
          <w:rPr>
            <w:rFonts w:ascii="仿宋" w:eastAsia="仿宋" w:hAnsi="仿宋" w:cs="仿宋" w:hint="eastAsia"/>
            <w:lang w:eastAsia="zh-CN"/>
          </w:rPr>
          <w:t>(五)、废弃物处理</w:t>
        </w:r>
        <w:r>
          <w:tab/>
        </w:r>
        <w:r>
          <w:fldChar w:fldCharType="begin"/>
        </w:r>
        <w:r>
          <w:instrText xml:space="preserve"> PAGEREF _Toc18002 \h </w:instrText>
        </w:r>
        <w:r>
          <w:fldChar w:fldCharType="separate"/>
        </w:r>
        <w:r>
          <w:t>35</w:t>
        </w:r>
        <w:r>
          <w:fldChar w:fldCharType="end"/>
        </w:r>
      </w:hyperlink>
    </w:p>
    <w:p>
      <w:pPr>
        <w:pStyle w:val="TOC2"/>
        <w:tabs>
          <w:tab w:val="right" w:leader="dot" w:pos="8306"/>
        </w:tabs>
      </w:pPr>
      <w:hyperlink w:anchor="_Toc31122" w:history="1">
        <w:r>
          <w:rPr>
            <w:rFonts w:ascii="仿宋" w:eastAsia="仿宋" w:hAnsi="仿宋" w:cs="仿宋" w:hint="eastAsia"/>
            <w:lang w:eastAsia="zh-CN"/>
          </w:rPr>
          <w:t>(六)、特殊环境影响分析</w:t>
        </w:r>
        <w:r>
          <w:tab/>
        </w:r>
        <w:r>
          <w:fldChar w:fldCharType="begin"/>
        </w:r>
        <w:r>
          <w:instrText xml:space="preserve"> PAGEREF _Toc31122 \h </w:instrText>
        </w:r>
        <w:r>
          <w:fldChar w:fldCharType="separate"/>
        </w:r>
        <w:r>
          <w:t>37</w:t>
        </w:r>
        <w:r>
          <w:fldChar w:fldCharType="end"/>
        </w:r>
      </w:hyperlink>
    </w:p>
    <w:p>
      <w:pPr>
        <w:pStyle w:val="TOC2"/>
        <w:tabs>
          <w:tab w:val="right" w:leader="dot" w:pos="8306"/>
        </w:tabs>
      </w:pPr>
      <w:hyperlink w:anchor="_Toc6344" w:history="1">
        <w:r>
          <w:rPr>
            <w:rFonts w:ascii="仿宋" w:eastAsia="仿宋" w:hAnsi="仿宋" w:cs="仿宋" w:hint="eastAsia"/>
            <w:lang w:eastAsia="zh-CN"/>
          </w:rPr>
          <w:t>(七)、清洁生产</w:t>
        </w:r>
        <w:r>
          <w:tab/>
        </w:r>
        <w:r>
          <w:fldChar w:fldCharType="begin"/>
        </w:r>
        <w:r>
          <w:instrText xml:space="preserve"> PAGEREF _Toc6344 \h </w:instrText>
        </w:r>
        <w:r>
          <w:fldChar w:fldCharType="separate"/>
        </w:r>
        <w:r>
          <w:t>38</w:t>
        </w:r>
        <w:r>
          <w:fldChar w:fldCharType="end"/>
        </w:r>
      </w:hyperlink>
    </w:p>
    <w:p>
      <w:pPr>
        <w:pStyle w:val="TOC2"/>
        <w:tabs>
          <w:tab w:val="right" w:leader="dot" w:pos="8306"/>
        </w:tabs>
      </w:pPr>
      <w:hyperlink w:anchor="_Toc2613" w:history="1">
        <w:r>
          <w:rPr>
            <w:rFonts w:ascii="仿宋" w:eastAsia="仿宋" w:hAnsi="仿宋" w:cs="仿宋" w:hint="eastAsia"/>
            <w:lang w:eastAsia="zh-CN"/>
          </w:rPr>
          <w:t>(八)、环境保护综合评价</w:t>
        </w:r>
        <w:r>
          <w:tab/>
        </w:r>
        <w:r>
          <w:fldChar w:fldCharType="begin"/>
        </w:r>
        <w:r>
          <w:instrText xml:space="preserve"> PAGEREF _Toc2613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98" w:history="1">
        <w:r>
          <w:rPr>
            <w:rFonts w:ascii="仿宋" w:eastAsia="仿宋" w:hAnsi="仿宋" w:cs="仿宋" w:hint="eastAsia"/>
            <w:lang w:eastAsia="zh-CN"/>
          </w:rPr>
          <w:t>十、便携式有毒有害气体测定仪项目技术管理</w:t>
        </w:r>
        <w:r>
          <w:tab/>
        </w:r>
        <w:r>
          <w:fldChar w:fldCharType="begin"/>
        </w:r>
        <w:r>
          <w:instrText xml:space="preserve"> PAGEREF _Toc6898 \h </w:instrText>
        </w:r>
        <w:r>
          <w:fldChar w:fldCharType="separate"/>
        </w:r>
        <w:r>
          <w:t>41</w:t>
        </w:r>
        <w:r>
          <w:fldChar w:fldCharType="end"/>
        </w:r>
      </w:hyperlink>
    </w:p>
    <w:p>
      <w:pPr>
        <w:pStyle w:val="TOC2"/>
        <w:tabs>
          <w:tab w:val="right" w:leader="dot" w:pos="8306"/>
        </w:tabs>
      </w:pPr>
      <w:hyperlink w:anchor="_Toc800" w:history="1">
        <w:r>
          <w:rPr>
            <w:rFonts w:ascii="仿宋" w:eastAsia="仿宋" w:hAnsi="仿宋" w:cs="仿宋" w:hint="eastAsia"/>
            <w:lang w:eastAsia="zh-CN"/>
          </w:rPr>
          <w:t>(一)、技术方案选用方向</w:t>
        </w:r>
        <w:r>
          <w:tab/>
        </w:r>
        <w:r>
          <w:fldChar w:fldCharType="begin"/>
        </w:r>
        <w:r>
          <w:instrText xml:space="preserve"> PAGEREF _Toc800 \h </w:instrText>
        </w:r>
        <w:r>
          <w:fldChar w:fldCharType="separate"/>
        </w:r>
        <w:r>
          <w:t>41</w:t>
        </w:r>
        <w:r>
          <w:fldChar w:fldCharType="end"/>
        </w:r>
      </w:hyperlink>
    </w:p>
    <w:p>
      <w:pPr>
        <w:pStyle w:val="TOC2"/>
        <w:tabs>
          <w:tab w:val="right" w:leader="dot" w:pos="8306"/>
        </w:tabs>
      </w:pPr>
      <w:hyperlink w:anchor="_Toc24343" w:history="1">
        <w:r>
          <w:rPr>
            <w:rFonts w:ascii="仿宋" w:eastAsia="仿宋" w:hAnsi="仿宋" w:cs="仿宋" w:hint="eastAsia"/>
            <w:lang w:eastAsia="zh-CN"/>
          </w:rPr>
          <w:t>(二)、工艺技术方案选用原则</w:t>
        </w:r>
        <w:r>
          <w:tab/>
        </w:r>
        <w:r>
          <w:fldChar w:fldCharType="begin"/>
        </w:r>
        <w:r>
          <w:instrText xml:space="preserve"> PAGEREF _Toc24343 \h </w:instrText>
        </w:r>
        <w:r>
          <w:fldChar w:fldCharType="separate"/>
        </w:r>
        <w:r>
          <w:t>43</w:t>
        </w:r>
        <w:r>
          <w:fldChar w:fldCharType="end"/>
        </w:r>
      </w:hyperlink>
    </w:p>
    <w:p>
      <w:pPr>
        <w:pStyle w:val="TOC2"/>
        <w:tabs>
          <w:tab w:val="right" w:leader="dot" w:pos="8306"/>
        </w:tabs>
      </w:pPr>
      <w:hyperlink w:anchor="_Toc8864" w:history="1">
        <w:r>
          <w:rPr>
            <w:rFonts w:ascii="仿宋" w:eastAsia="仿宋" w:hAnsi="仿宋" w:cs="仿宋" w:hint="eastAsia"/>
            <w:lang w:eastAsia="zh-CN"/>
          </w:rPr>
          <w:t>(三)、工艺技术方案要求</w:t>
        </w:r>
        <w:r>
          <w:tab/>
        </w:r>
        <w:r>
          <w:fldChar w:fldCharType="begin"/>
        </w:r>
        <w:r>
          <w:instrText xml:space="preserve"> PAGEREF _Toc8864 \h </w:instrText>
        </w:r>
        <w:r>
          <w:fldChar w:fldCharType="separate"/>
        </w:r>
        <w:r>
          <w:t>45</w:t>
        </w:r>
        <w:r>
          <w:fldChar w:fldCharType="end"/>
        </w:r>
      </w:hyperlink>
    </w:p>
    <w:p>
      <w:pPr>
        <w:pStyle w:val="TOC1"/>
        <w:tabs>
          <w:tab w:val="right" w:leader="dot" w:pos="8306"/>
        </w:tabs>
      </w:pPr>
      <w:hyperlink w:anchor="_Toc21225" w:history="1">
        <w:r>
          <w:rPr>
            <w:rFonts w:ascii="仿宋" w:eastAsia="仿宋" w:hAnsi="仿宋" w:cs="仿宋" w:hint="eastAsia"/>
            <w:lang w:eastAsia="zh-CN"/>
          </w:rPr>
          <w:t>十一、便携式有毒有害气体测定仪项目创新与研发</w:t>
        </w:r>
        <w:r>
          <w:tab/>
        </w:r>
        <w:r>
          <w:fldChar w:fldCharType="begin"/>
        </w:r>
        <w:r>
          <w:instrText xml:space="preserve"> PAGEREF _Toc21225 \h </w:instrText>
        </w:r>
        <w:r>
          <w:fldChar w:fldCharType="separate"/>
        </w:r>
        <w:r>
          <w:t>47</w:t>
        </w:r>
        <w:r>
          <w:fldChar w:fldCharType="end"/>
        </w:r>
      </w:hyperlink>
    </w:p>
    <w:p>
      <w:pPr>
        <w:pStyle w:val="TOC2"/>
        <w:tabs>
          <w:tab w:val="right" w:leader="dot" w:pos="8306"/>
        </w:tabs>
      </w:pPr>
      <w:hyperlink w:anchor="_Toc3538" w:history="1">
        <w:r>
          <w:rPr>
            <w:rFonts w:ascii="仿宋" w:eastAsia="仿宋" w:hAnsi="仿宋" w:cs="仿宋" w:hint="eastAsia"/>
            <w:lang w:eastAsia="zh-CN"/>
          </w:rPr>
          <w:t>(一)、创新策略与方向</w:t>
        </w:r>
        <w:r>
          <w:tab/>
        </w:r>
        <w:r>
          <w:fldChar w:fldCharType="begin"/>
        </w:r>
        <w:r>
          <w:instrText xml:space="preserve"> PAGEREF _Toc3538 \h </w:instrText>
        </w:r>
        <w:r>
          <w:fldChar w:fldCharType="separate"/>
        </w:r>
        <w:r>
          <w:t>47</w:t>
        </w:r>
        <w:r>
          <w:fldChar w:fldCharType="end"/>
        </w:r>
      </w:hyperlink>
    </w:p>
    <w:p>
      <w:pPr>
        <w:pStyle w:val="TOC2"/>
        <w:tabs>
          <w:tab w:val="right" w:leader="dot" w:pos="8306"/>
        </w:tabs>
      </w:pPr>
      <w:hyperlink w:anchor="_Toc1148" w:history="1">
        <w:r>
          <w:rPr>
            <w:rFonts w:ascii="仿宋" w:eastAsia="仿宋" w:hAnsi="仿宋" w:cs="仿宋" w:hint="eastAsia"/>
            <w:lang w:eastAsia="zh-CN"/>
          </w:rPr>
          <w:t>(二)、研发规划与投入</w:t>
        </w:r>
        <w:r>
          <w:tab/>
        </w:r>
        <w:r>
          <w:fldChar w:fldCharType="begin"/>
        </w:r>
        <w:r>
          <w:instrText xml:space="preserve"> PAGEREF _Toc1148 \h </w:instrText>
        </w:r>
        <w:r>
          <w:fldChar w:fldCharType="separate"/>
        </w:r>
        <w:r>
          <w:t>48</w:t>
        </w:r>
        <w:r>
          <w:fldChar w:fldCharType="end"/>
        </w:r>
      </w:hyperlink>
    </w:p>
    <w:p>
      <w:pPr>
        <w:pStyle w:val="TOC1"/>
        <w:tabs>
          <w:tab w:val="right" w:leader="dot" w:pos="8306"/>
        </w:tabs>
      </w:pPr>
      <w:hyperlink w:anchor="_Toc19001" w:history="1">
        <w:r>
          <w:rPr>
            <w:rFonts w:ascii="仿宋" w:eastAsia="仿宋" w:hAnsi="仿宋" w:cs="仿宋" w:hint="eastAsia"/>
            <w:lang w:eastAsia="zh-CN"/>
          </w:rPr>
          <w:t>十二、便携式有毒有害气体测定仪项目财务管理</w:t>
        </w:r>
        <w:r>
          <w:tab/>
        </w:r>
        <w:r>
          <w:fldChar w:fldCharType="begin"/>
        </w:r>
        <w:r>
          <w:instrText xml:space="preserve"> PAGEREF _Toc19001 \h </w:instrText>
        </w:r>
        <w:r>
          <w:fldChar w:fldCharType="separate"/>
        </w:r>
        <w:r>
          <w:t>50</w:t>
        </w:r>
        <w:r>
          <w:fldChar w:fldCharType="end"/>
        </w:r>
      </w:hyperlink>
    </w:p>
    <w:p>
      <w:pPr>
        <w:pStyle w:val="TOC2"/>
        <w:tabs>
          <w:tab w:val="right" w:leader="dot" w:pos="8306"/>
        </w:tabs>
      </w:pPr>
      <w:hyperlink w:anchor="_Toc23555" w:history="1">
        <w:r>
          <w:rPr>
            <w:rFonts w:ascii="仿宋" w:eastAsia="仿宋" w:hAnsi="仿宋" w:cs="仿宋" w:hint="eastAsia"/>
            <w:lang w:eastAsia="zh-CN"/>
          </w:rPr>
          <w:t>(一)、资金需求大</w:t>
        </w:r>
        <w:r>
          <w:tab/>
        </w:r>
        <w:r>
          <w:fldChar w:fldCharType="begin"/>
        </w:r>
        <w:r>
          <w:instrText xml:space="preserve"> PAGEREF _Toc23555 \h </w:instrText>
        </w:r>
        <w:r>
          <w:fldChar w:fldCharType="separate"/>
        </w:r>
        <w:r>
          <w:t>50</w:t>
        </w:r>
        <w:r>
          <w:fldChar w:fldCharType="end"/>
        </w:r>
      </w:hyperlink>
    </w:p>
    <w:p>
      <w:pPr>
        <w:pStyle w:val="TOC2"/>
        <w:tabs>
          <w:tab w:val="right" w:leader="dot" w:pos="8306"/>
        </w:tabs>
      </w:pPr>
      <w:hyperlink w:anchor="_Toc7443" w:history="1">
        <w:r>
          <w:rPr>
            <w:rFonts w:ascii="仿宋" w:eastAsia="仿宋" w:hAnsi="仿宋" w:cs="仿宋" w:hint="eastAsia"/>
            <w:lang w:eastAsia="zh-CN"/>
          </w:rPr>
          <w:t>(二)、研发周期长</w:t>
        </w:r>
        <w:r>
          <w:tab/>
        </w:r>
        <w:r>
          <w:fldChar w:fldCharType="begin"/>
        </w:r>
        <w:r>
          <w:instrText xml:space="preserve"> PAGEREF _Toc7443 \h </w:instrText>
        </w:r>
        <w:r>
          <w:fldChar w:fldCharType="separate"/>
        </w:r>
        <w:r>
          <w:t>51</w:t>
        </w:r>
        <w:r>
          <w:fldChar w:fldCharType="end"/>
        </w:r>
      </w:hyperlink>
    </w:p>
    <w:p>
      <w:pPr>
        <w:pStyle w:val="TOC2"/>
        <w:tabs>
          <w:tab w:val="right" w:leader="dot" w:pos="8306"/>
        </w:tabs>
      </w:pPr>
      <w:hyperlink w:anchor="_Toc22604" w:history="1">
        <w:r>
          <w:rPr>
            <w:rFonts w:ascii="仿宋" w:eastAsia="仿宋" w:hAnsi="仿宋" w:cs="仿宋" w:hint="eastAsia"/>
            <w:lang w:eastAsia="zh-CN"/>
          </w:rPr>
          <w:t>(三)、市场风险大</w:t>
        </w:r>
        <w:r>
          <w:tab/>
        </w:r>
        <w:r>
          <w:fldChar w:fldCharType="begin"/>
        </w:r>
        <w:r>
          <w:instrText xml:space="preserve"> PAGEREF _Toc22604 \h </w:instrText>
        </w:r>
        <w:r>
          <w:fldChar w:fldCharType="separate"/>
        </w:r>
        <w:r>
          <w:t>53</w:t>
        </w:r>
        <w:r>
          <w:fldChar w:fldCharType="end"/>
        </w:r>
      </w:hyperlink>
    </w:p>
    <w:p>
      <w:pPr>
        <w:pStyle w:val="TOC2"/>
        <w:tabs>
          <w:tab w:val="right" w:leader="dot" w:pos="8306"/>
        </w:tabs>
      </w:pPr>
      <w:hyperlink w:anchor="_Toc3162" w:history="1">
        <w:r>
          <w:rPr>
            <w:rFonts w:ascii="仿宋" w:eastAsia="仿宋" w:hAnsi="仿宋" w:cs="仿宋" w:hint="eastAsia"/>
            <w:lang w:eastAsia="zh-CN"/>
          </w:rPr>
          <w:t>(四)、利润率高</w:t>
        </w:r>
        <w:r>
          <w:tab/>
        </w:r>
        <w:r>
          <w:fldChar w:fldCharType="begin"/>
        </w:r>
        <w:r>
          <w:instrText xml:space="preserve"> PAGEREF _Toc3162 \h </w:instrText>
        </w:r>
        <w:r>
          <w:fldChar w:fldCharType="separate"/>
        </w:r>
        <w:r>
          <w:t>56</w:t>
        </w:r>
        <w:r>
          <w:fldChar w:fldCharType="end"/>
        </w:r>
      </w:hyperlink>
    </w:p>
    <w:p>
      <w:pPr>
        <w:pStyle w:val="TOC1"/>
        <w:tabs>
          <w:tab w:val="right" w:leader="dot" w:pos="8306"/>
        </w:tabs>
      </w:pPr>
      <w:hyperlink w:anchor="_Toc31846" w:history="1">
        <w:r>
          <w:rPr>
            <w:rFonts w:ascii="仿宋" w:eastAsia="仿宋" w:hAnsi="仿宋" w:cs="仿宋" w:hint="eastAsia"/>
            <w:lang w:eastAsia="zh-CN"/>
          </w:rPr>
          <w:t>十三、便携式有毒有害气体测定仪项目治理与监督</w:t>
        </w:r>
        <w:r>
          <w:tab/>
        </w:r>
        <w:r>
          <w:fldChar w:fldCharType="begin"/>
        </w:r>
        <w:r>
          <w:instrText xml:space="preserve"> PAGEREF _Toc31846 \h </w:instrText>
        </w:r>
        <w:r>
          <w:fldChar w:fldCharType="separate"/>
        </w:r>
        <w:r>
          <w:t>58</w:t>
        </w:r>
        <w:r>
          <w:fldChar w:fldCharType="end"/>
        </w:r>
      </w:hyperlink>
    </w:p>
    <w:p>
      <w:pPr>
        <w:pStyle w:val="TOC2"/>
        <w:tabs>
          <w:tab w:val="right" w:leader="dot" w:pos="8306"/>
        </w:tabs>
      </w:pPr>
      <w:hyperlink w:anchor="_Toc20106" w:history="1">
        <w:r>
          <w:rPr>
            <w:rFonts w:ascii="仿宋" w:eastAsia="仿宋" w:hAnsi="仿宋" w:cs="仿宋" w:hint="eastAsia"/>
            <w:lang w:eastAsia="zh-CN"/>
          </w:rPr>
          <w:t>(一)、便携式有毒有害气体测定仪项目治理结构</w:t>
        </w:r>
        <w:r>
          <w:tab/>
        </w:r>
        <w:r>
          <w:fldChar w:fldCharType="begin"/>
        </w:r>
        <w:r>
          <w:instrText xml:space="preserve"> PAGEREF _Toc20106 \h </w:instrText>
        </w:r>
        <w:r>
          <w:fldChar w:fldCharType="separate"/>
        </w:r>
        <w:r>
          <w:t>58</w:t>
        </w:r>
        <w:r>
          <w:fldChar w:fldCharType="end"/>
        </w:r>
      </w:hyperlink>
    </w:p>
    <w:p>
      <w:pPr>
        <w:pStyle w:val="TOC2"/>
        <w:tabs>
          <w:tab w:val="right" w:leader="dot" w:pos="8306"/>
        </w:tabs>
      </w:pPr>
      <w:hyperlink w:anchor="_Toc30515" w:history="1">
        <w:r>
          <w:rPr>
            <w:rFonts w:ascii="仿宋" w:eastAsia="仿宋" w:hAnsi="仿宋" w:cs="仿宋" w:hint="eastAsia"/>
            <w:lang w:eastAsia="zh-CN"/>
          </w:rPr>
          <w:t>(二)、监督与审计</w:t>
        </w:r>
        <w:r>
          <w:tab/>
        </w:r>
        <w:r>
          <w:fldChar w:fldCharType="begin"/>
        </w:r>
        <w:r>
          <w:instrText xml:space="preserve"> PAGEREF _Toc30515 \h </w:instrText>
        </w:r>
        <w:r>
          <w:fldChar w:fldCharType="separate"/>
        </w:r>
        <w:r>
          <w:t>60</w:t>
        </w:r>
        <w:r>
          <w:fldChar w:fldCharType="end"/>
        </w:r>
      </w:hyperlink>
    </w:p>
    <w:p>
      <w:pPr>
        <w:pStyle w:val="TOC1"/>
        <w:tabs>
          <w:tab w:val="right" w:leader="dot" w:pos="8306"/>
        </w:tabs>
      </w:pPr>
      <w:hyperlink w:anchor="_Toc20007" w:history="1">
        <w:r>
          <w:rPr>
            <w:rFonts w:ascii="仿宋" w:eastAsia="仿宋" w:hAnsi="仿宋" w:cs="仿宋" w:hint="eastAsia"/>
            <w:lang w:eastAsia="zh-CN"/>
          </w:rPr>
          <w:t>十四、便携式有毒有害气体测定仪项目实施保障措施</w:t>
        </w:r>
        <w:r>
          <w:tab/>
        </w:r>
        <w:r>
          <w:fldChar w:fldCharType="begin"/>
        </w:r>
        <w:r>
          <w:instrText xml:space="preserve"> PAGEREF _Toc20007 \h </w:instrText>
        </w:r>
        <w:r>
          <w:fldChar w:fldCharType="separate"/>
        </w:r>
        <w:r>
          <w:t>61</w:t>
        </w:r>
        <w:r>
          <w:fldChar w:fldCharType="end"/>
        </w:r>
      </w:hyperlink>
    </w:p>
    <w:p>
      <w:pPr>
        <w:pStyle w:val="TOC2"/>
        <w:tabs>
          <w:tab w:val="right" w:leader="dot" w:pos="8306"/>
        </w:tabs>
      </w:pPr>
      <w:hyperlink w:anchor="_Toc3055" w:history="1">
        <w:r>
          <w:rPr>
            <w:rFonts w:ascii="仿宋" w:eastAsia="仿宋" w:hAnsi="仿宋" w:cs="仿宋" w:hint="eastAsia"/>
            <w:lang w:eastAsia="zh-CN"/>
          </w:rPr>
          <w:t>(一)、便携式有毒有害气体测定仪项目实施保障机制</w:t>
        </w:r>
        <w:r>
          <w:tab/>
        </w:r>
        <w:r>
          <w:fldChar w:fldCharType="begin"/>
        </w:r>
        <w:r>
          <w:instrText xml:space="preserve"> PAGEREF _Toc3055 \h </w:instrText>
        </w:r>
        <w:r>
          <w:fldChar w:fldCharType="separate"/>
        </w:r>
        <w:r>
          <w:t>61</w:t>
        </w:r>
        <w:r>
          <w:fldChar w:fldCharType="end"/>
        </w:r>
      </w:hyperlink>
    </w:p>
    <w:p>
      <w:pPr>
        <w:pStyle w:val="TOC2"/>
        <w:tabs>
          <w:tab w:val="right" w:leader="dot" w:pos="8306"/>
        </w:tabs>
      </w:pPr>
      <w:hyperlink w:anchor="_Toc10843" w:history="1">
        <w:r>
          <w:rPr>
            <w:rFonts w:ascii="仿宋" w:eastAsia="仿宋" w:hAnsi="仿宋" w:cs="仿宋" w:hint="eastAsia"/>
            <w:lang w:eastAsia="zh-CN"/>
          </w:rPr>
          <w:t>(二)、便携式有毒有害气体测定仪项目法律合规要求</w:t>
        </w:r>
        <w:r>
          <w:tab/>
        </w:r>
        <w:r>
          <w:fldChar w:fldCharType="begin"/>
        </w:r>
        <w:r>
          <w:instrText xml:space="preserve"> PAGEREF _Toc10843 \h </w:instrText>
        </w:r>
        <w:r>
          <w:fldChar w:fldCharType="separate"/>
        </w:r>
        <w:r>
          <w:t>65</w:t>
        </w:r>
        <w:r>
          <w:fldChar w:fldCharType="end"/>
        </w:r>
      </w:hyperlink>
    </w:p>
    <w:p>
      <w:pPr>
        <w:pStyle w:val="TOC2"/>
        <w:tabs>
          <w:tab w:val="right" w:leader="dot" w:pos="8306"/>
        </w:tabs>
      </w:pPr>
      <w:hyperlink w:anchor="_Toc10428" w:history="1">
        <w:r>
          <w:rPr>
            <w:rFonts w:ascii="仿宋" w:eastAsia="仿宋" w:hAnsi="仿宋" w:cs="仿宋" w:hint="eastAsia"/>
            <w:lang w:eastAsia="zh-CN"/>
          </w:rPr>
          <w:t>(三)、便携式有毒有害气体测定仪项目合同管理与法律事务</w:t>
        </w:r>
        <w:r>
          <w:tab/>
        </w:r>
        <w:r>
          <w:fldChar w:fldCharType="begin"/>
        </w:r>
        <w:r>
          <w:instrText xml:space="preserve"> PAGEREF _Toc10428 \h </w:instrText>
        </w:r>
        <w:r>
          <w:fldChar w:fldCharType="separate"/>
        </w:r>
        <w:r>
          <w:t>70</w:t>
        </w:r>
        <w:r>
          <w:fldChar w:fldCharType="end"/>
        </w:r>
      </w:hyperlink>
    </w:p>
    <w:p>
      <w:pPr>
        <w:pStyle w:val="TOC2"/>
        <w:tabs>
          <w:tab w:val="right" w:leader="dot" w:pos="8306"/>
        </w:tabs>
      </w:pPr>
      <w:hyperlink w:anchor="_Toc15833" w:history="1">
        <w:r>
          <w:rPr>
            <w:rFonts w:ascii="仿宋" w:eastAsia="仿宋" w:hAnsi="仿宋" w:cs="仿宋" w:hint="eastAsia"/>
            <w:lang w:eastAsia="zh-CN"/>
          </w:rPr>
          <w:t>(四)、便携式有毒有害气体测定仪项目知识产权保护策略</w:t>
        </w:r>
        <w:r>
          <w:tab/>
        </w:r>
        <w:r>
          <w:fldChar w:fldCharType="begin"/>
        </w:r>
        <w:r>
          <w:instrText xml:space="preserve"> PAGEREF _Toc15833 \h </w:instrText>
        </w:r>
        <w:r>
          <w:fldChar w:fldCharType="separate"/>
        </w:r>
        <w:r>
          <w:t>76</w:t>
        </w:r>
        <w:r>
          <w:fldChar w:fldCharType="end"/>
        </w:r>
      </w:hyperlink>
    </w:p>
    <w:p>
      <w:pPr>
        <w:pStyle w:val="TOC1"/>
        <w:tabs>
          <w:tab w:val="right" w:leader="dot" w:pos="8306"/>
        </w:tabs>
      </w:pPr>
      <w:hyperlink w:anchor="_Toc13877" w:history="1">
        <w:r>
          <w:rPr>
            <w:rFonts w:ascii="仿宋" w:eastAsia="仿宋" w:hAnsi="仿宋" w:cs="仿宋" w:hint="eastAsia"/>
            <w:lang w:eastAsia="zh-CN"/>
          </w:rPr>
          <w:t>十五、便携式有毒有害气体测定仪项目变更管理</w:t>
        </w:r>
        <w:r>
          <w:tab/>
        </w:r>
        <w:r>
          <w:fldChar w:fldCharType="begin"/>
        </w:r>
        <w:r>
          <w:instrText xml:space="preserve"> PAGEREF _Toc13877 \h </w:instrText>
        </w:r>
        <w:r>
          <w:fldChar w:fldCharType="separate"/>
        </w:r>
        <w:r>
          <w:t>79</w:t>
        </w:r>
        <w:r>
          <w:fldChar w:fldCharType="end"/>
        </w:r>
      </w:hyperlink>
    </w:p>
    <w:p>
      <w:pPr>
        <w:pStyle w:val="TOC2"/>
        <w:tabs>
          <w:tab w:val="right" w:leader="dot" w:pos="8306"/>
        </w:tabs>
      </w:pPr>
      <w:hyperlink w:anchor="_Toc11450" w:history="1">
        <w:r>
          <w:rPr>
            <w:rFonts w:ascii="仿宋" w:eastAsia="仿宋" w:hAnsi="仿宋" w:cs="仿宋" w:hint="eastAsia"/>
            <w:lang w:eastAsia="zh-CN"/>
          </w:rPr>
          <w:t>(一)、变更申请与评估</w:t>
        </w:r>
        <w:r>
          <w:tab/>
        </w:r>
        <w:r>
          <w:fldChar w:fldCharType="begin"/>
        </w:r>
        <w:r>
          <w:instrText xml:space="preserve"> PAGEREF _Toc11450 \h </w:instrText>
        </w:r>
        <w:r>
          <w:fldChar w:fldCharType="separate"/>
        </w:r>
        <w:r>
          <w:t>79</w:t>
        </w:r>
        <w:r>
          <w:fldChar w:fldCharType="end"/>
        </w:r>
      </w:hyperlink>
    </w:p>
    <w:p>
      <w:pPr>
        <w:pStyle w:val="TOC2"/>
        <w:tabs>
          <w:tab w:val="right" w:leader="dot" w:pos="8306"/>
        </w:tabs>
      </w:pPr>
      <w:hyperlink w:anchor="_Toc22092" w:history="1">
        <w:r>
          <w:rPr>
            <w:rFonts w:ascii="仿宋" w:eastAsia="仿宋" w:hAnsi="仿宋" w:cs="仿宋" w:hint="eastAsia"/>
            <w:lang w:eastAsia="zh-CN"/>
          </w:rPr>
          <w:t>(二)、变更实施与控制</w:t>
        </w:r>
        <w:r>
          <w:tab/>
        </w:r>
        <w:r>
          <w:fldChar w:fldCharType="begin"/>
        </w:r>
        <w:r>
          <w:instrText xml:space="preserve"> PAGEREF _Toc22092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52"/>
      <w:r>
        <w:rPr>
          <w:rFonts w:ascii="仿宋" w:eastAsia="仿宋" w:hAnsi="仿宋" w:cs="仿宋" w:hint="eastAsia"/>
          <w:sz w:val="28"/>
          <w:lang w:eastAsia="zh-CN"/>
        </w:rPr>
        <w:t>一、便携式有毒有害气体测定仪项目土建工程</w:t>
      </w:r>
      <w:bookmarkEnd w:id="2"/>
    </w:p>
    <w:p>
      <w:pPr>
        <w:pStyle w:val="Heading2"/>
        <w:rPr>
          <w:rFonts w:ascii="仿宋" w:eastAsia="仿宋" w:hAnsi="仿宋" w:cs="仿宋" w:hint="eastAsia"/>
          <w:lang w:eastAsia="zh-CN"/>
        </w:rPr>
      </w:pPr>
      <w:bookmarkStart w:id="3" w:name="_Toc69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在便携式有毒有害气体测定仪项目的建筑工程设计中，我们将秉承一系列重要的设计原则，以确保便携式有毒有害气体测定仪项目建筑在功能、美观、可持续性等方面达到最佳效果。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首要原则是确保建筑的功能性得到最大化的发挥。我们将充分理解便携式有毒有害气体测定仪项目的实际需求，合理布局各个功能区域，保证建筑在满足业务需求的同时，提供高效的工作环境。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在建筑设计中，我们将综合考虑建设和运营成本。通过精细的经济效益分析，确保设计方案在高效利用资源的同时，对便携式有毒有害气体测定仪项目的长期盈利能力有积极的贡献。</w:t>
      </w:r>
    </w:p>
    <w:p>
      <w:pPr>
        <w:pStyle w:val="Heading2"/>
        <w:ind w:firstLine="560" w:firstLineChars="200"/>
        <w:rPr>
          <w:rFonts w:ascii="仿宋" w:eastAsia="仿宋" w:hAnsi="仿宋" w:cs="仿宋" w:hint="eastAsia"/>
          <w:sz w:val="28"/>
          <w:lang w:eastAsia="zh-CN"/>
        </w:rPr>
      </w:pPr>
      <w:bookmarkStart w:id="4" w:name="_Toc51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有毒有害气体测定仪项目的土建工程设计中，我们将精准设定设计年限，结合便携式有毒有害气体测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便携式有毒有害气体测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1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便携式有毒有害气体测定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便携式有毒有害气体测定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便携式有毒有害气体测定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8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本期工程便携式有毒有害气体测定仪项目预计总建筑面积XXX平方米，其中：计容建筑面积XXX平方米，计划建筑工程投资XX万元，占便携式有毒有害气体测定仪项目总投资的XX%。</w:t>
      </w:r>
    </w:p>
    <w:p>
      <w:pPr>
        <w:pStyle w:val="Heading1"/>
        <w:ind w:firstLine="560" w:firstLineChars="200"/>
        <w:rPr>
          <w:rFonts w:ascii="仿宋" w:eastAsia="仿宋" w:hAnsi="仿宋" w:cs="仿宋" w:hint="eastAsia"/>
          <w:sz w:val="28"/>
          <w:lang w:eastAsia="zh-CN"/>
        </w:rPr>
      </w:pPr>
      <w:bookmarkStart w:id="7" w:name="_Toc6347"/>
      <w:r>
        <w:rPr>
          <w:rFonts w:ascii="仿宋" w:eastAsia="仿宋" w:hAnsi="仿宋" w:cs="仿宋" w:hint="eastAsia"/>
          <w:sz w:val="28"/>
          <w:lang w:eastAsia="zh-CN"/>
        </w:rPr>
        <w:t>二、便携式有毒有害气体测定仪项目可持续发展</w:t>
      </w:r>
      <w:bookmarkEnd w:id="7"/>
    </w:p>
    <w:p>
      <w:pPr>
        <w:pStyle w:val="Heading2"/>
        <w:rPr>
          <w:rFonts w:ascii="仿宋" w:eastAsia="仿宋" w:hAnsi="仿宋" w:cs="仿宋" w:hint="eastAsia"/>
          <w:lang w:eastAsia="zh-CN"/>
        </w:rPr>
      </w:pPr>
      <w:bookmarkStart w:id="8" w:name="_Toc936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有毒有害气体测定仪项目中，便携式有毒有害气体测定仪项目团队着眼于未来，明确了可持续发展的战略方向。制定的具体可持续发展目标包括降低资源使用、采用环保技术、最大化社会效益等。这一步骤不仅有助于便携式有毒有害气体测定仪项目在环保和社会责任方面达到最高标准，也为未来提供了明确的指引，确保便携式有毒有害气体测定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可持续实践的融入便携式有毒有害气体测定仪项目管理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便携式有毒有害气体测定仪项目管理周期。从便携式有毒有害气体测定仪项目规划开始，便携式有毒有害气体测定仪项目团队就考虑了环境和社会的因素。在执行阶段，便携式有毒有害气体测定仪项目团队积极推动绿色技术的应用，优化资源利用。此外，关注员工的社会责任，通过培训和沟通活动提高员工对可持续发展的认知，使他们能够在日常工作中践行可持续实践。这些举措不仅为便携式有毒有害气体测定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265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便携式有毒有害气体测定仪项目的可持续发展理念，我们深信环保与社会责任是便携式有毒有害气体测定仪项目成功的关键支柱。在便携式有毒有害气体测定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有毒有害气体测定仪项目团队通过引入先进的环保技术、建立高效的废物处理系统以及推动能源节约措施，积极履行环保责任。定期的环保监测和评估确保便携式有毒有害气体测定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有毒有害气体测定仪项目不仅致力于自身可持续发展，还注重对社会的回馈。通过支持社区便携式有毒有害气体测定仪项目、参与慈善事业、提供培训机会等方式，便携式有毒有害气体测定仪项目积极履行社会责任。与当地社区建立积极互动，关注员工的工作与生活平衡，以及员工的身心健康，是便携式有毒有害气体测定仪项目在社会责任层面的关键举措。这样的实践不仅增强了便携式有毒有害气体测定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0771"/>
      <w:r>
        <w:rPr>
          <w:rFonts w:ascii="仿宋" w:eastAsia="仿宋" w:hAnsi="仿宋" w:cs="仿宋" w:hint="eastAsia"/>
          <w:sz w:val="28"/>
          <w:lang w:eastAsia="zh-CN"/>
        </w:rPr>
        <w:t>三、便携式有毒有害气体测定仪项目建设背景及必要性分析</w:t>
      </w:r>
      <w:bookmarkEnd w:id="10"/>
    </w:p>
    <w:p>
      <w:pPr>
        <w:pStyle w:val="Heading2"/>
        <w:rPr>
          <w:rFonts w:ascii="仿宋" w:eastAsia="仿宋" w:hAnsi="仿宋" w:cs="仿宋" w:hint="eastAsia"/>
          <w:lang w:eastAsia="zh-CN"/>
        </w:rPr>
      </w:pPr>
      <w:bookmarkStart w:id="11" w:name="_Toc7005"/>
      <w:r>
        <w:rPr>
          <w:rFonts w:ascii="仿宋" w:eastAsia="仿宋" w:hAnsi="仿宋" w:cs="仿宋" w:hint="eastAsia"/>
          <w:lang w:eastAsia="zh-CN"/>
        </w:rPr>
        <w:t>(一)、便携式有毒有害气体测定仪项目背景分析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便携式有毒有害气体测定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便携式有毒有害气体测定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便携式有毒有害气体测定仪项目在这个潮流中的定位。同时，我们将关注行业内涌现的新兴机遇，以便便携式有毒有害气体测定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便携式有毒有害气体测定仪项目提供了强大的发展动力。我们将聚焦于行业内最新的技术发展趋势，包括但不限于人工智能、大数据分析、物联网等领域。通过深度的技术研究，我们将确保便携式有毒有害气体测定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便携式有毒有害气体测定仪项目发展的源泉。我们将投入更多的精力对市场需求进行深入剖析，超越表面的需求，深入挖掘潜在的市场痛点和机遇。通过对市场需求的细致了解，便携式有毒有害气体测定仪项目将更有针对性地设计解决方案，满足市场的多样化需求，从而更好地促进便携式有毒有害气体测定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便携式有毒有害气体测定仪项目战略至关重要。我们将对竞争态势进行更为深入的分析，包括但不限于市场份额、产品特点、客户满意度等多个维度。通过深度的竞争分析，便携式有毒有害气体测定仪项目将能够更准确地把握市场脉搏，制定具有竞争力的便携式有毒有害气体测定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便携式有毒有害气体测定仪项目的发展具有直接的影响。我们将进行更为全面的法规和政策分析，了解行业发展中的潜在法律风险和合规挑战。通过充分了解和遵守相关法规，便携式有毒有害气体测定仪项目将确保在法律框架内合法合规运营，为便携式有毒有害气体测定仪项目的稳健发展提供有力支持。</w:t>
      </w:r>
    </w:p>
    <w:p>
      <w:pPr>
        <w:pStyle w:val="Heading2"/>
        <w:ind w:firstLine="560" w:firstLineChars="200"/>
        <w:rPr>
          <w:rFonts w:ascii="仿宋" w:eastAsia="仿宋" w:hAnsi="仿宋" w:cs="仿宋" w:hint="eastAsia"/>
          <w:sz w:val="28"/>
          <w:lang w:eastAsia="zh-CN"/>
        </w:rPr>
      </w:pPr>
      <w:bookmarkStart w:id="12" w:name="_Toc3052"/>
      <w:r>
        <w:rPr>
          <w:rFonts w:ascii="仿宋" w:eastAsia="仿宋" w:hAnsi="仿宋" w:cs="仿宋" w:hint="eastAsia"/>
          <w:sz w:val="28"/>
          <w:lang w:eastAsia="zh-CN"/>
        </w:rPr>
        <w:t>(二)、便携式有毒有害气体测定仪项目建设必要性分析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有毒有害气体测定仪项目建设的迫切性源于对行业发展趋势的深刻洞察。我们正处于一个行业变革的时代，科技创新、数字化转型成为企业发展的关键动力。便携式有毒有害气体测定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有毒有害气体测定仪项目建设不仅仅是为了跟上潮流，更是为了通过技术创新推动企业的持续发展。通过引入先进的技术和解决方案，便携式有毒有害气体测定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便携式有毒有害气体测定仪项目的建设成为必然选择，通过提高产品质量、拓展服务领域，从而在竞争中获得更多的机会。便携式有毒有害气体测定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便携式有毒有害气体测定仪项目建设的必要性体现在对客户需求更精准的满足。通过便携式有毒有害气体测定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便携式有毒有害气体测定仪项目建设的背后是对企业持续创新的追求。只有通过不断创新，企业才能在竞争中立于不败之地。便携式有毒有害气体测定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816"/>
      <w:r>
        <w:rPr>
          <w:rFonts w:ascii="仿宋" w:eastAsia="仿宋" w:hAnsi="仿宋" w:cs="仿宋" w:hint="eastAsia"/>
          <w:sz w:val="28"/>
          <w:lang w:eastAsia="zh-CN"/>
        </w:rPr>
        <w:t>四、便携式有毒有害气体测定仪项目建设单位说明</w:t>
      </w:r>
      <w:bookmarkEnd w:id="13"/>
    </w:p>
    <w:p>
      <w:pPr>
        <w:pStyle w:val="Heading2"/>
        <w:rPr>
          <w:rFonts w:ascii="仿宋" w:eastAsia="仿宋" w:hAnsi="仿宋" w:cs="仿宋" w:hint="eastAsia"/>
          <w:lang w:eastAsia="zh-CN"/>
        </w:rPr>
      </w:pPr>
      <w:bookmarkStart w:id="14" w:name="_Toc11314"/>
      <w:r>
        <w:rPr>
          <w:rFonts w:ascii="仿宋" w:eastAsia="仿宋" w:hAnsi="仿宋" w:cs="仿宋" w:hint="eastAsia"/>
          <w:lang w:eastAsia="zh-CN"/>
        </w:rPr>
        <w:t>(一)、便携式有毒有害气体测定仪项目承办单位基本情况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69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便携式有毒有害气体测定仪项目承办单位的XXXX，我们着眼于实现可持续的经济效益。通过技术创新和解决方案的提供，公司预计在便携式有毒有害气体测定仪项目执行期间将获得可观的收入增长。这一收入来源主要包括便携式有毒有害气体测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同时，我们注重成本控制和效率提升，以确保便携式有毒有害气体测定仪项目的可持续盈利。透过精细的管理和资源优化，公司期望实现便携式有毒有害气体测定仪项目利润最大化。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便携式有毒有害气体测定仪项目实施进行全面的投资评估，包括便携式有毒有害气体测定仪项目启动阶段的资金投入和后续运营成本。通过对便携式有毒有害气体测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便携式有毒有害气体测定仪项目实施过程中具备足够的资金流动性，公司将进行详尽的现金流分析。这包括资金需求的合理预测、便携式有毒有害气体测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401"/>
      <w:r>
        <w:rPr>
          <w:rFonts w:ascii="仿宋" w:eastAsia="仿宋" w:hAnsi="仿宋" w:cs="仿宋" w:hint="eastAsia"/>
          <w:sz w:val="28"/>
          <w:lang w:eastAsia="zh-CN"/>
        </w:rPr>
        <w:t>五、便携式有毒有害气体测定仪项目文档管理</w:t>
      </w:r>
      <w:bookmarkEnd w:id="16"/>
    </w:p>
    <w:p>
      <w:pPr>
        <w:pStyle w:val="Heading2"/>
        <w:rPr>
          <w:rFonts w:ascii="仿宋" w:eastAsia="仿宋" w:hAnsi="仿宋" w:cs="仿宋" w:hint="eastAsia"/>
          <w:lang w:eastAsia="zh-CN"/>
        </w:rPr>
      </w:pPr>
      <w:bookmarkStart w:id="17" w:name="_Toc1976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便携式有毒有害气体测定仪项目高度重视文档的质量和准确性，以支持便携式有毒有害气体测定仪项目的各项活动和决策。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有毒有害气体测定仪项目文档的编制始于便携式有毒有害气体测定仪项目计划的初期，我们制定了详细的文档编制计划，明确了每个文档的内容、格式和编写责任人。在便携式有毒有害气体测定仪项目启动阶段，我们首先编制了便携式有毒有害气体测定仪项目章程，明确定义了便携式有毒有害气体测定仪项目的目标、范围、风险等关键要素。随后，便携式有毒有害气体测定仪项目团队根据计划陆续编制了需求文档、设计文档、测试文档等各类文档，确保便携式有毒有害气体测定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便携式有毒有害气体测定仪项目管理中的重要环节，旨在确保便携式有毒有害气体测定仪项目文档符合质量标准和便携式有毒有害气体测定仪项目需求。在便携式有毒有害气体测定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便携式有毒有害气体测定仪项目相关利益方和专业领域的专家对文档进行独立审查。这有助于获取更全面、客观的反馈，确保便携式有毒有害气体测定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有毒有害气体测定仪项目在文档编制与审查方面建立了严格的管理机制，通过规范的流程和多维度的审查，确保便携式有毒有害气体测定仪项目文档的质量、准确性和可靠性，为便携式有毒有害气体测定仪项目的顺利推进提供了有力支持。</w:t>
      </w:r>
    </w:p>
    <w:p>
      <w:pPr>
        <w:pStyle w:val="Heading2"/>
        <w:ind w:firstLine="560" w:firstLineChars="200"/>
        <w:rPr>
          <w:rFonts w:ascii="仿宋" w:eastAsia="仿宋" w:hAnsi="仿宋" w:cs="仿宋" w:hint="eastAsia"/>
          <w:sz w:val="28"/>
          <w:lang w:eastAsia="zh-CN"/>
        </w:rPr>
      </w:pPr>
      <w:bookmarkStart w:id="18" w:name="_Toc2080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在便携式有毒有害气体测定仪项目中，我们致力于优化文档发布与分发过程，以确保信息的高效传递和团队间协作的顺畅进行。以下是我们采取的关键优化策略：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我们通过多渠道发布文档，包括电子邮件、便携式有毒有害气体测定仪项目管理平台、内部网站等，以满足不同团队成员的偏好和需求。多渠道发布确保了信息的全面覆盖。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我们采用了精细的权限控制，确保只有授权人员可以访问敏感信息。这种安全措施保护了便携式有毒有害气体测定仪项目文档的机密性，防止了未经授权的信息泄露。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33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便携式有毒有害气体测定仪项目生命周期中一个至关重要的环节，直接关系到便携式有毒有害气体测定仪项目信息的长期保存和历史记录的完整性。在便携式有毒有害气体测定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https://d.book118.com/716023221214010032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便携式有毒有害气体测定仪项目规划设计方案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E188A"/>
    <w:rsid w:val="698E18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232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2024-01-07T05:27:00Z</dcterms:created>
  <dcterms:modified xsi:type="dcterms:W3CDTF">2024-01-07T05:28:12Z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95B69DC6E0CB42B0BD72CF8CB83B87F5_11</vt:lpwstr>
  </property>
  <property fmtid="{D5CDD505-2E9C-101B-9397-08002B2CF9AE}" pid="3" name="KSOProductBuildVer">
    <vt:lpwstr>2052-12.1.0.16120</vt:lpwstr>
  </property>
</Properties>
</file>