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28"/>
        <w:ind w:left="285" w:right="623"/>
        <w:jc w:val="center"/>
      </w:pPr>
      <w:r>
        <w:t>有线电视系统</w:t>
      </w:r>
    </w:p>
    <w:p>
      <w:pPr>
        <w:pStyle w:val="BodyText"/>
        <w:rPr>
          <w:sz w:val="20"/>
        </w:rPr>
      </w:pPr>
    </w:p>
    <w:p>
      <w:pPr>
        <w:pStyle w:val="ListParagraph"/>
        <w:numPr>
          <w:ilvl w:val="0"/>
          <w:numId w:val="8"/>
        </w:numPr>
        <w:tabs>
          <w:tab w:val="left" w:pos="631"/>
        </w:tabs>
        <w:spacing w:before="230" w:after="0" w:line="558" w:lineRule="exact"/>
        <w:ind w:left="631" w:right="0" w:hanging="531"/>
        <w:jc w:val="left"/>
        <w:rPr>
          <w:b/>
          <w:sz w:val="36"/>
        </w:rPr>
      </w:pPr>
      <w:r>
        <w:rPr>
          <w:b/>
          <w:sz w:val="36"/>
        </w:rPr>
        <w:t>基础理论</w:t>
      </w:r>
    </w:p>
    <w:p>
      <w:pPr>
        <w:pStyle w:val="ListParagraph"/>
        <w:numPr>
          <w:ilvl w:val="1"/>
          <w:numId w:val="8"/>
        </w:numPr>
        <w:tabs>
          <w:tab w:val="left" w:pos="1058"/>
          <w:tab w:val="left" w:pos="1059"/>
        </w:tabs>
        <w:spacing w:before="0" w:after="0" w:line="558" w:lineRule="exact"/>
        <w:ind w:left="1058" w:right="0" w:hanging="689"/>
        <w:jc w:val="left"/>
        <w:rPr>
          <w:b/>
          <w:sz w:val="36"/>
        </w:rPr>
      </w:pPr>
      <w:r>
        <w:rPr>
          <w:b/>
          <w:sz w:val="36"/>
        </w:rPr>
        <w:t>分贝比与电平，电平单位的换算</w:t>
      </w:r>
    </w:p>
    <w:p>
      <w:pPr>
        <w:pStyle w:val="BodyText"/>
        <w:spacing w:before="397" w:line="213" w:lineRule="auto"/>
        <w:ind w:left="100" w:right="444" w:firstLine="719"/>
      </w:pPr>
      <w:r>
        <w:t>当需要表示系统中的一个功率（或电压）时，可利用电平来表示。系统中某一点的电平</w:t>
      </w:r>
      <w:r>
        <w:rPr>
          <w:spacing w:val="-15"/>
        </w:rPr>
        <w:t>是指该点的功率</w:t>
      </w:r>
      <w:r>
        <w:t>（或电压</w:t>
      </w:r>
      <w:r>
        <w:rPr>
          <w:spacing w:val="-105"/>
        </w:rPr>
        <w:t>）</w:t>
      </w:r>
      <w:r>
        <w:rPr>
          <w:spacing w:val="-15"/>
        </w:rPr>
        <w:t>对某一基准功率</w:t>
      </w:r>
      <w:r>
        <w:t>（或电压</w:t>
      </w:r>
      <w:r>
        <w:rPr>
          <w:spacing w:val="-105"/>
        </w:rPr>
        <w:t>）</w:t>
      </w:r>
      <w:r>
        <w:rPr>
          <w:spacing w:val="-22"/>
        </w:rPr>
        <w:t>的分贝比。</w:t>
      </w:r>
      <w:r>
        <w:t>10 lg( P / P0</w:t>
      </w:r>
      <w:r>
        <w:rPr>
          <w:spacing w:val="-3"/>
        </w:rPr>
        <w:t xml:space="preserve"> ) = </w:t>
      </w:r>
      <w:r>
        <w:t>20 lg( U / U0</w:t>
      </w:r>
      <w:r>
        <w:rPr>
          <w:spacing w:val="-1"/>
        </w:rPr>
        <w:t xml:space="preserve"> ) 已知系统中某点的电压，也可用 </w:t>
      </w:r>
      <w:r>
        <w:t>dBW 来表示该点的电平。例如某输入端的电压为 100mV， 则其输入功率 ：P</w:t>
      </w:r>
      <w:r>
        <w:rPr>
          <w:spacing w:val="-2"/>
        </w:rPr>
        <w:t xml:space="preserve"> = </w:t>
      </w:r>
      <w:r>
        <w:t>U^2/Z</w:t>
      </w:r>
      <w:r>
        <w:rPr>
          <w:spacing w:val="-2"/>
        </w:rPr>
        <w:t xml:space="preserve"> = </w:t>
      </w:r>
      <w:r>
        <w:t>0.1^2 /75</w:t>
      </w:r>
      <w:r>
        <w:rPr>
          <w:spacing w:val="-2"/>
        </w:rPr>
        <w:t xml:space="preserve"> = </w:t>
      </w:r>
      <w:r>
        <w:t>1.3</w:t>
      </w:r>
      <w:r>
        <w:rPr>
          <w:spacing w:val="31"/>
        </w:rPr>
        <w:t xml:space="preserve"> × </w:t>
      </w:r>
      <w:r>
        <w:t>10^(-4) W  【75</w:t>
      </w:r>
      <w:r>
        <w:rPr>
          <w:spacing w:val="-1"/>
        </w:rPr>
        <w:t xml:space="preserve"> 就是 </w:t>
      </w:r>
      <w:r>
        <w:t>75 欧姆，75 欧姆是一个常见的同轴电缆阻抗标准】那么它对应的电平为:10lg( 1.3</w:t>
      </w:r>
      <w:r>
        <w:rPr>
          <w:spacing w:val="29"/>
        </w:rPr>
        <w:t xml:space="preserve"> × </w:t>
      </w:r>
      <w:r>
        <w:t>10^(-4) / 1</w:t>
      </w:r>
      <w:r>
        <w:rPr>
          <w:spacing w:val="-2"/>
        </w:rPr>
        <w:t xml:space="preserve"> ) = </w:t>
      </w:r>
      <w:r>
        <w:t>-38.75dbW</w:t>
      </w:r>
    </w:p>
    <w:p>
      <w:pPr>
        <w:pStyle w:val="BodyText"/>
        <w:spacing w:before="371"/>
        <w:ind w:left="820"/>
      </w:pPr>
      <w:r>
        <w:t>0dbW=30dbm=78.75dbmv=138.75dbuv</w:t>
      </w:r>
    </w:p>
    <w:p>
      <w:pPr>
        <w:pStyle w:val="BodyText"/>
        <w:spacing w:before="2"/>
        <w:rPr>
          <w:sz w:val="66"/>
        </w:rPr>
      </w:pPr>
    </w:p>
    <w:p>
      <w:pPr>
        <w:pStyle w:val="ListParagraph"/>
        <w:numPr>
          <w:ilvl w:val="1"/>
          <w:numId w:val="8"/>
        </w:numPr>
        <w:tabs>
          <w:tab w:val="left" w:pos="1058"/>
          <w:tab w:val="left" w:pos="1059"/>
        </w:tabs>
        <w:spacing w:before="0" w:after="0" w:line="240" w:lineRule="auto"/>
        <w:ind w:left="1058" w:right="0" w:hanging="689"/>
        <w:jc w:val="left"/>
        <w:rPr>
          <w:b/>
          <w:sz w:val="36"/>
        </w:rPr>
      </w:pPr>
      <w:r>
        <w:rPr>
          <w:b/>
          <w:sz w:val="36"/>
        </w:rPr>
        <w:t>载噪比的计算</w:t>
      </w:r>
    </w:p>
    <w:p>
      <w:pPr>
        <w:pStyle w:val="BodyText"/>
        <w:spacing w:before="12"/>
        <w:rPr>
          <w:sz w:val="46"/>
        </w:rPr>
      </w:pPr>
    </w:p>
    <w:p>
      <w:pPr>
        <w:pStyle w:val="BodyText"/>
        <w:spacing w:line="381" w:lineRule="auto"/>
        <w:ind w:left="100" w:right="476"/>
        <w:jc w:val="both"/>
      </w:pPr>
      <w:r>
        <w:rPr>
          <w:spacing w:val="-1"/>
          <w:w w:val="95"/>
        </w:rPr>
        <w:t xml:space="preserve">信噪比即信噪比的分贝值为信号电平与噪声电平之差。定义为高频信号解调后所得的视频信      </w:t>
      </w:r>
      <w:r>
        <w:t>号功率与噪声功率之比，即 S／N＝Ps</w:t>
      </w:r>
      <w:r>
        <w:rPr>
          <w:spacing w:val="-2"/>
        </w:rPr>
        <w:t xml:space="preserve"> </w:t>
      </w:r>
      <w:r>
        <w:t>/</w:t>
      </w:r>
      <w:r>
        <w:rPr>
          <w:spacing w:val="-2"/>
        </w:rPr>
        <w:t xml:space="preserve"> </w:t>
      </w:r>
      <w:r>
        <w:t>Pn，若用分贝来表示，则上式变为 （S／N）dB＝ 10</w:t>
      </w:r>
      <w:r>
        <w:rPr>
          <w:spacing w:val="-2"/>
        </w:rPr>
        <w:t xml:space="preserve"> </w:t>
      </w:r>
      <w:r>
        <w:t>lg（Ps</w:t>
      </w:r>
      <w:r>
        <w:rPr>
          <w:spacing w:val="-1"/>
        </w:rPr>
        <w:t xml:space="preserve"> </w:t>
      </w:r>
      <w:r>
        <w:t>/</w:t>
      </w:r>
      <w:r>
        <w:rPr>
          <w:spacing w:val="-1"/>
        </w:rPr>
        <w:t xml:space="preserve"> </w:t>
      </w:r>
      <w:r>
        <w:t>Pn）＝ＰsdB－Ｐn</w:t>
      </w:r>
      <w:r>
        <w:rPr>
          <w:spacing w:val="-1"/>
        </w:rPr>
        <w:t xml:space="preserve"> </w:t>
      </w:r>
      <w:r>
        <w:t>Db。</w:t>
      </w:r>
    </w:p>
    <w:p>
      <w:pPr>
        <w:pStyle w:val="BodyText"/>
        <w:spacing w:before="410" w:line="381" w:lineRule="auto"/>
        <w:ind w:left="100" w:right="265"/>
        <w:jc w:val="both"/>
      </w:pPr>
      <w:r>
        <w:t>载噪比：载噪比定义为图像或声音载波功率与噪声功率之比。即 C／Ｎ＝Ｐc /</w:t>
      </w:r>
      <w:r>
        <w:rPr>
          <w:spacing w:val="44"/>
        </w:rPr>
        <w:t xml:space="preserve"> Ｐ</w:t>
      </w:r>
      <w:r>
        <w:t>n</w:t>
      </w:r>
      <w:r>
        <w:rPr>
          <w:spacing w:val="87"/>
        </w:rPr>
        <w:t xml:space="preserve"> </w:t>
      </w:r>
      <w:r>
        <w:rPr>
          <w:spacing w:val="-3"/>
        </w:rPr>
        <w:t xml:space="preserve">（2-16） </w:t>
      </w:r>
      <w:r>
        <w:t>用分贝来表示为 （C／N）dB＝10 lg（Pc / Pn）＝20 lg（Uc / Un）。</w:t>
      </w:r>
    </w:p>
    <w:p>
      <w:pPr>
        <w:spacing w:after="0" w:line="381" w:lineRule="auto"/>
        <w:jc w:val="both"/>
        <w:sectPr>
          <w:type w:val="continuous"/>
          <w:pgSz w:w="17860" w:h="25260"/>
          <w:pgMar w:top="1360" w:right="640" w:bottom="280" w:left="2240" w:header="708" w:footer="708"/>
          <w:cols w:space="708"/>
        </w:sectPr>
      </w:pPr>
    </w:p>
    <w:p>
      <w:pPr>
        <w:pStyle w:val="BodyText"/>
        <w:spacing w:line="381" w:lineRule="auto"/>
        <w:ind w:left="100" w:right="38"/>
      </w:pPr>
      <w:r>
        <w:rPr>
          <w:spacing w:val="-3"/>
        </w:rPr>
        <w:t>目前公认的中国电视制式标准下的载噪比和信噪比的关系</w:t>
      </w:r>
      <w:r>
        <w:rPr>
          <w:spacing w:val="-151"/>
        </w:rPr>
        <w:t xml:space="preserve">〔: </w:t>
      </w:r>
      <w:r>
        <w:t>ｄＢ。</w:t>
      </w:r>
    </w:p>
    <w:p>
      <w:pPr>
        <w:pStyle w:val="ListParagraph"/>
        <w:numPr>
          <w:ilvl w:val="1"/>
          <w:numId w:val="8"/>
        </w:numPr>
        <w:tabs>
          <w:tab w:val="left" w:pos="1058"/>
          <w:tab w:val="left" w:pos="1059"/>
        </w:tabs>
        <w:spacing w:before="410" w:after="0" w:line="240" w:lineRule="auto"/>
        <w:ind w:left="1058" w:right="0" w:hanging="689"/>
        <w:jc w:val="left"/>
        <w:rPr>
          <w:b/>
          <w:sz w:val="36"/>
        </w:rPr>
      </w:pPr>
      <w:r>
        <w:rPr>
          <w:b/>
          <w:sz w:val="36"/>
        </w:rPr>
        <w:t>非线性失真指标 C/CSO</w:t>
      </w:r>
      <w:r>
        <w:rPr>
          <w:b/>
          <w:spacing w:val="30"/>
          <w:sz w:val="36"/>
        </w:rPr>
        <w:t xml:space="preserve"> 和 </w:t>
      </w:r>
      <w:r>
        <w:rPr>
          <w:b/>
          <w:sz w:val="36"/>
        </w:rPr>
        <w:t>C/CTB 的计算</w:t>
      </w:r>
    </w:p>
    <w:p>
      <w:pPr>
        <w:pStyle w:val="BodyText"/>
        <w:spacing w:line="585" w:lineRule="exact"/>
        <w:ind w:left="100"/>
      </w:pPr>
      <w:r>
        <w:rPr>
          <w:b w:val="0"/>
        </w:rPr>
        <w:br w:type="column"/>
      </w:r>
      <w:r>
        <w:rPr>
          <w:spacing w:val="6"/>
          <w:w w:val="99"/>
        </w:rPr>
        <w:t>Ｓ／Ｎ〕</w:t>
      </w:r>
      <w:r>
        <w:rPr>
          <w:spacing w:val="26"/>
          <w:w w:val="99"/>
        </w:rPr>
        <w:t>＝</w:t>
      </w:r>
      <w:r>
        <w:rPr>
          <w:spacing w:val="4"/>
          <w:w w:val="99"/>
        </w:rPr>
        <w:t>〔Ｃ／Ｎ〕－</w:t>
      </w:r>
      <w:r>
        <w:rPr>
          <w:spacing w:val="-1"/>
        </w:rPr>
        <w:t xml:space="preserve">  </w:t>
      </w:r>
      <w:r>
        <w:rPr>
          <w:spacing w:val="-52"/>
          <w:w w:val="99"/>
        </w:rPr>
        <w:t>６．４</w:t>
      </w:r>
    </w:p>
    <w:p>
      <w:pPr>
        <w:spacing w:after="0" w:line="585" w:lineRule="exact"/>
        <w:sectPr>
          <w:type w:val="continuous"/>
          <w:pgSz w:w="17860" w:h="25260"/>
          <w:pgMar w:top="1360" w:right="640" w:bottom="280" w:left="2240" w:header="708" w:footer="708"/>
          <w:pgNumType w:start="2"/>
          <w:cols w:num="2" w:space="708" w:equalWidth="0">
            <w:col w:w="9232" w:space="64"/>
            <w:col w:w="5684" w:space="0"/>
          </w:cols>
        </w:sectPr>
      </w:pPr>
    </w:p>
    <w:p>
      <w:pPr>
        <w:pStyle w:val="BodyText"/>
        <w:rPr>
          <w:sz w:val="20"/>
        </w:rPr>
      </w:pPr>
    </w:p>
    <w:p>
      <w:pPr>
        <w:pStyle w:val="BodyText"/>
        <w:spacing w:before="11"/>
        <w:rPr>
          <w:sz w:val="23"/>
        </w:rPr>
      </w:pPr>
    </w:p>
    <w:p>
      <w:pPr>
        <w:pStyle w:val="BodyText"/>
        <w:spacing w:before="52" w:line="381" w:lineRule="auto"/>
        <w:ind w:left="100" w:right="790"/>
      </w:pPr>
      <w:r>
        <w:t>我们将谐波项和差拍项所产生的频率分量落入到正常频道中的那部分产物称为三阶互调产物，这三种产物之和我们称为组合三次差拍，简称 CTB。</w:t>
      </w:r>
    </w:p>
    <w:p>
      <w:pPr>
        <w:pStyle w:val="BodyText"/>
        <w:spacing w:line="381" w:lineRule="auto"/>
        <w:ind w:left="100" w:right="252" w:firstLine="899"/>
      </w:pPr>
      <w:r>
        <w:t>直流项（低频项），二次谐波项（称二次谐波产物），差拍项（称差拍产物）我们将这些频率分量称为二阶互调产物，把这三种产物的总和通称为组合二阶失真，简称 CSO。</w:t>
      </w:r>
    </w:p>
    <w:p>
      <w:pPr>
        <w:spacing w:after="0" w:line="381" w:lineRule="auto"/>
        <w:sectPr>
          <w:type w:val="continuous"/>
          <w:pgSz w:w="17860" w:h="25260"/>
          <w:pgMar w:top="1360" w:right="640" w:bottom="280" w:left="2240" w:header="708" w:footer="708"/>
          <w:pgNumType w:start="3"/>
          <w:cols w:space="708"/>
        </w:sectPr>
      </w:pPr>
    </w:p>
    <w:p>
      <w:pPr>
        <w:pStyle w:val="BodyText"/>
        <w:spacing w:before="28" w:line="381" w:lineRule="auto"/>
        <w:ind w:left="100" w:right="426" w:firstLine="719"/>
        <w:jc w:val="both"/>
      </w:pPr>
      <w:r>
        <w:t>交调是由三阶失真 CTB 产生的，互调在二阶CSO 和三阶 CTB 失真都能产生。为了定量分析这些失真对系统的影响，引入了组合三次差拍比 C/CTB 和组合二次差拍比 C/CSO 两个参数。</w:t>
      </w:r>
    </w:p>
    <w:p>
      <w:pPr>
        <w:pStyle w:val="BodyText"/>
        <w:spacing w:before="409" w:line="552" w:lineRule="auto"/>
        <w:ind w:left="820" w:right="5736"/>
        <w:jc w:val="both"/>
      </w:pPr>
      <w:r>
        <w:t>①、组合三次差拍比：它为载波电平和 CTB 电平的比C/CTB=20lg（载波电平/CTB 电平） 单位是：db</w:t>
      </w:r>
    </w:p>
    <w:p>
      <w:pPr>
        <w:pStyle w:val="BodyText"/>
        <w:spacing w:line="381" w:lineRule="auto"/>
        <w:ind w:left="100" w:right="437" w:firstLine="719"/>
        <w:jc w:val="both"/>
      </w:pPr>
      <w:r>
        <w:t>CATV</w:t>
      </w:r>
      <w:r>
        <w:rPr>
          <w:spacing w:val="-2"/>
        </w:rPr>
        <w:t xml:space="preserve"> 电缆网 </w:t>
      </w:r>
      <w:r>
        <w:t>C/CTB</w:t>
      </w:r>
      <w:r>
        <w:rPr>
          <w:spacing w:val="-11"/>
        </w:rPr>
        <w:t xml:space="preserve"> 大少与放大器的选料、放大器的输出电平、放大器串接级数及工作</w:t>
      </w:r>
      <w:r>
        <w:t>频道数有关。</w:t>
      </w:r>
    </w:p>
    <w:p>
      <w:pPr>
        <w:pStyle w:val="BodyText"/>
        <w:spacing w:before="412"/>
        <w:ind w:left="820"/>
        <w:jc w:val="both"/>
      </w:pPr>
      <w:r>
        <w:t>在 CATV 电缆网中，每个放大器都要产生 CTB 失真。随着信号往后</w:t>
      </w:r>
    </w:p>
    <w:p>
      <w:pPr>
        <w:pStyle w:val="BodyText"/>
        <w:spacing w:before="12"/>
        <w:rPr>
          <w:sz w:val="46"/>
        </w:rPr>
      </w:pPr>
    </w:p>
    <w:p>
      <w:pPr>
        <w:pStyle w:val="BodyText"/>
        <w:spacing w:before="1" w:line="381" w:lineRule="auto"/>
        <w:ind w:left="100" w:right="251" w:firstLine="719"/>
      </w:pPr>
      <w:r>
        <w:t>逐级传输（即放大器的级联数增加</w:t>
      </w:r>
      <w:r>
        <w:rPr>
          <w:spacing w:val="-11"/>
        </w:rPr>
        <w:t>）CTB</w:t>
      </w:r>
      <w:r>
        <w:rPr>
          <w:spacing w:val="-2"/>
        </w:rPr>
        <w:t xml:space="preserve"> 将逐步积累，</w:t>
      </w:r>
      <w:r>
        <w:rPr>
          <w:spacing w:val="-5"/>
        </w:rPr>
        <w:t>C/CTB</w:t>
      </w:r>
      <w:r>
        <w:t xml:space="preserve"> 则逐步变坏，它与放大器</w:t>
      </w:r>
      <w:r>
        <w:rPr>
          <w:w w:val="99"/>
        </w:rPr>
        <w:t>串接级数</w:t>
      </w:r>
      <w:r>
        <w:t xml:space="preserve"> </w:t>
      </w:r>
      <w:r>
        <w:rPr>
          <w:w w:val="99"/>
        </w:rPr>
        <w:t>n</w:t>
      </w:r>
      <w:r>
        <w:t xml:space="preserve"> </w:t>
      </w:r>
      <w:r>
        <w:rPr>
          <w:w w:val="99"/>
        </w:rPr>
        <w:t>是</w:t>
      </w:r>
      <w:r>
        <w:t xml:space="preserve"> </w:t>
      </w:r>
      <w:r>
        <w:rPr>
          <w:w w:val="99"/>
        </w:rPr>
        <w:t>20lgn</w:t>
      </w:r>
      <w:r>
        <w:t xml:space="preserve"> </w:t>
      </w:r>
      <w:r>
        <w:rPr>
          <w:spacing w:val="-15"/>
          <w:w w:val="99"/>
        </w:rPr>
        <w:t>的关系，即如果串接的放大器为</w:t>
      </w:r>
      <w:r>
        <w:rPr>
          <w:spacing w:val="-15"/>
        </w:rPr>
        <w:t xml:space="preserve"> </w:t>
      </w:r>
      <w:r>
        <w:rPr>
          <w:w w:val="99"/>
        </w:rPr>
        <w:t>n</w:t>
      </w:r>
      <w:r>
        <w:t xml:space="preserve"> </w:t>
      </w:r>
      <w:r>
        <w:rPr>
          <w:spacing w:val="-45"/>
          <w:w w:val="99"/>
        </w:rPr>
        <w:t>个，那么</w:t>
      </w:r>
      <w:r>
        <w:rPr>
          <w:spacing w:val="-45"/>
        </w:rPr>
        <w:t xml:space="preserve"> </w:t>
      </w:r>
      <w:r>
        <w:rPr>
          <w:w w:val="99"/>
        </w:rPr>
        <w:t>C/CTB</w:t>
      </w:r>
      <w:r>
        <w:t xml:space="preserve"> </w:t>
      </w:r>
      <w:r>
        <w:rPr>
          <w:w w:val="99"/>
        </w:rPr>
        <w:t>指标将下降</w:t>
      </w:r>
      <w:r>
        <w:t xml:space="preserve"> </w:t>
      </w:r>
      <w:r>
        <w:rPr>
          <w:w w:val="99"/>
        </w:rPr>
        <w:t>20lg</w:t>
      </w:r>
      <w:r>
        <w:rPr>
          <w:spacing w:val="-175"/>
          <w:w w:val="99"/>
        </w:rPr>
        <w:t>n</w:t>
      </w:r>
      <w:r>
        <w:rPr>
          <w:w w:val="99"/>
        </w:rPr>
        <w:t>（</w:t>
      </w:r>
      <w:r>
        <w:rPr>
          <w:w w:val="99"/>
        </w:rPr>
        <w:t>db</w:t>
      </w:r>
      <w:r>
        <w:rPr>
          <w:spacing w:val="-177"/>
          <w:w w:val="99"/>
        </w:rPr>
        <w:t>）</w:t>
      </w:r>
      <w:r>
        <w:rPr>
          <w:spacing w:val="-11"/>
          <w:w w:val="99"/>
        </w:rPr>
        <w:t>。</w:t>
      </w:r>
    </w:p>
    <w:p>
      <w:pPr>
        <w:pStyle w:val="BodyText"/>
        <w:spacing w:before="6"/>
        <w:rPr>
          <w:sz w:val="25"/>
        </w:rPr>
      </w:pPr>
    </w:p>
    <w:p>
      <w:pPr>
        <w:pStyle w:val="BodyText"/>
        <w:spacing w:line="381" w:lineRule="auto"/>
        <w:ind w:left="100" w:right="492" w:firstLine="719"/>
      </w:pPr>
      <w:r>
        <w:t>C/CTB 与所传输的频道数是 20lg(M/m)的关系，M 是系统传输的最大频道数，m 是实际工作的频道数。即传输的频道数越少则 C/CTB 指标越高。</w:t>
      </w:r>
    </w:p>
    <w:p>
      <w:pPr>
        <w:pStyle w:val="BodyText"/>
        <w:spacing w:before="412" w:line="381" w:lineRule="auto"/>
        <w:ind w:left="100" w:right="467" w:firstLine="719"/>
      </w:pPr>
      <w:r>
        <w:t>C/CTB 与放大器的输出电平关系是，放大器的输出电平（每个频道电平）若降低 1db， 则 C/CTB 指标将改善 2db。</w:t>
      </w:r>
    </w:p>
    <w:p>
      <w:pPr>
        <w:pStyle w:val="BodyText"/>
        <w:spacing w:before="6"/>
        <w:rPr>
          <w:sz w:val="25"/>
        </w:rPr>
      </w:pPr>
    </w:p>
    <w:p>
      <w:pPr>
        <w:pStyle w:val="BodyText"/>
        <w:ind w:left="820"/>
      </w:pPr>
      <w:r>
        <w:t>在习惯上，我们常说的 CTB 就是指 C/CTB 指标。</w:t>
      </w:r>
    </w:p>
    <w:p>
      <w:pPr>
        <w:pStyle w:val="BodyText"/>
        <w:spacing w:before="13"/>
        <w:rPr>
          <w:sz w:val="46"/>
        </w:rPr>
      </w:pPr>
    </w:p>
    <w:p>
      <w:pPr>
        <w:pStyle w:val="BodyText"/>
        <w:spacing w:line="549" w:lineRule="auto"/>
        <w:ind w:left="820" w:right="5724"/>
        <w:jc w:val="both"/>
      </w:pPr>
      <w:r>
        <w:t>②、组合二次差拍比：它是载波电平与 CSO 电平的比C/CSO=20lg（载波电平/CSO 电平）单位为：db</w:t>
      </w:r>
    </w:p>
    <w:p>
      <w:pPr>
        <w:pStyle w:val="BodyText"/>
        <w:spacing w:before="7" w:line="381" w:lineRule="auto"/>
        <w:ind w:left="100" w:right="435" w:firstLine="719"/>
      </w:pPr>
      <w:r>
        <w:rPr>
          <w:spacing w:val="-2"/>
        </w:rPr>
        <w:t xml:space="preserve">在 </w:t>
      </w:r>
      <w:r>
        <w:t>CATV</w:t>
      </w:r>
      <w:r>
        <w:rPr>
          <w:spacing w:val="-1"/>
        </w:rPr>
        <w:t xml:space="preserve"> 电缆传输网中 </w:t>
      </w:r>
      <w:r>
        <w:t>C/CSO</w:t>
      </w:r>
      <w:r>
        <w:rPr>
          <w:spacing w:val="-1"/>
        </w:rPr>
        <w:t xml:space="preserve"> 的特点与 </w:t>
      </w:r>
      <w:r>
        <w:t>C/CTB</w:t>
      </w:r>
      <w:r>
        <w:rPr>
          <w:spacing w:val="-32"/>
        </w:rPr>
        <w:t xml:space="preserve"> 相同。</w:t>
      </w:r>
      <w:r>
        <w:t>C/CSO</w:t>
      </w:r>
      <w:r>
        <w:rPr>
          <w:spacing w:val="-3"/>
        </w:rPr>
        <w:t xml:space="preserve"> 与放大器的输出电平关系</w:t>
      </w:r>
      <w:r>
        <w:t>是：每个频道电平提高 1db，C/CSO 指标将变坏 1db。</w:t>
      </w:r>
    </w:p>
    <w:p>
      <w:pPr>
        <w:spacing w:after="0" w:line="381" w:lineRule="auto"/>
        <w:sectPr>
          <w:pgSz w:w="17860" w:h="25260"/>
          <w:pgMar w:top="1360" w:right="640" w:bottom="280" w:left="2240" w:header="708" w:footer="708"/>
          <w:pgNumType w:start="4"/>
          <w:cols w:space="708"/>
        </w:sectPr>
      </w:pPr>
    </w:p>
    <w:p>
      <w:pPr>
        <w:pStyle w:val="BodyText"/>
        <w:spacing w:before="28"/>
        <w:ind w:left="820"/>
      </w:pPr>
      <w:r>
        <w:t>C/CSO 与放大器串接数 n 的关系是 10lgn(db)。</w:t>
      </w:r>
    </w:p>
    <w:p>
      <w:pPr>
        <w:pStyle w:val="BodyText"/>
        <w:spacing w:before="9"/>
        <w:rPr>
          <w:sz w:val="46"/>
        </w:rPr>
      </w:pPr>
    </w:p>
    <w:p>
      <w:pPr>
        <w:pStyle w:val="BodyText"/>
        <w:spacing w:line="381" w:lineRule="auto"/>
        <w:ind w:left="100" w:right="436" w:firstLine="719"/>
        <w:jc w:val="both"/>
      </w:pPr>
      <w:r>
        <w:t>C/CSO 与所传输的频道数是 10lg(M/m)的关系（其中M 是系统传送的最大频道数，m 是实际传送的频道数），即传输的频道数越少 C/CSO 指标越高。在习惯上，我们常说的 CSO 就是指 C/CSO 指标。</w:t>
      </w:r>
    </w:p>
    <w:p>
      <w:pPr>
        <w:pStyle w:val="ListParagraph"/>
        <w:numPr>
          <w:ilvl w:val="1"/>
          <w:numId w:val="8"/>
        </w:numPr>
        <w:tabs>
          <w:tab w:val="left" w:pos="1058"/>
          <w:tab w:val="left" w:pos="1059"/>
        </w:tabs>
        <w:spacing w:before="413" w:after="0" w:line="240" w:lineRule="auto"/>
        <w:ind w:left="1058" w:right="0" w:hanging="689"/>
        <w:jc w:val="left"/>
        <w:rPr>
          <w:b/>
          <w:sz w:val="36"/>
        </w:rPr>
      </w:pPr>
      <w:r>
        <w:rPr>
          <w:b/>
          <w:sz w:val="36"/>
        </w:rPr>
        <w:t>数字调制技术</w:t>
      </w:r>
    </w:p>
    <w:p>
      <w:pPr>
        <w:pStyle w:val="ListParagraph"/>
        <w:numPr>
          <w:ilvl w:val="2"/>
          <w:numId w:val="8"/>
        </w:numPr>
        <w:tabs>
          <w:tab w:val="left" w:pos="1485"/>
        </w:tabs>
        <w:spacing w:before="345" w:after="0" w:line="240" w:lineRule="auto"/>
        <w:ind w:left="1485" w:right="0" w:hanging="755"/>
        <w:jc w:val="left"/>
        <w:rPr>
          <w:b/>
          <w:sz w:val="36"/>
        </w:rPr>
      </w:pPr>
      <w:r>
        <w:rPr>
          <w:b/>
          <w:sz w:val="36"/>
        </w:rPr>
        <w:t>QPSK 调制的原理，符号率，宽带计算</w:t>
      </w:r>
    </w:p>
    <w:p>
      <w:pPr>
        <w:pStyle w:val="BodyText"/>
        <w:spacing w:before="14"/>
        <w:rPr>
          <w:sz w:val="46"/>
        </w:rPr>
      </w:pPr>
    </w:p>
    <w:p>
      <w:pPr>
        <w:pStyle w:val="BodyText"/>
        <w:spacing w:line="381" w:lineRule="auto"/>
        <w:ind w:left="100" w:right="570"/>
      </w:pPr>
      <w:r>
        <w:t>QPSK 又叫四相绝对相移调制，QPSK 利用载波的四种不同相位来表征数字信息。由于每一种载波相位代表两个比特信息，故每个四进制码元又被称为双比特码元。</w:t>
      </w:r>
    </w:p>
    <w:p>
      <w:pPr>
        <w:pStyle w:val="BodyText"/>
        <w:rPr>
          <w:sz w:val="46"/>
        </w:rPr>
      </w:pPr>
    </w:p>
    <w:p>
      <w:pPr>
        <w:pStyle w:val="BodyText"/>
        <w:spacing w:before="3"/>
      </w:pPr>
    </w:p>
    <w:p>
      <w:pPr>
        <w:pStyle w:val="ListParagraph"/>
        <w:numPr>
          <w:ilvl w:val="2"/>
          <w:numId w:val="8"/>
        </w:numPr>
        <w:tabs>
          <w:tab w:val="left" w:pos="1485"/>
        </w:tabs>
        <w:spacing w:before="0" w:after="0" w:line="240" w:lineRule="auto"/>
        <w:ind w:left="1485" w:right="0" w:hanging="755"/>
        <w:jc w:val="left"/>
        <w:rPr>
          <w:b/>
          <w:sz w:val="36"/>
        </w:rPr>
      </w:pPr>
      <w:r>
        <w:rPr>
          <w:b/>
          <w:sz w:val="36"/>
        </w:rPr>
        <w:t>QAM 调制的原理，符号率，宽带计算</w:t>
      </w:r>
    </w:p>
    <w:p>
      <w:pPr>
        <w:pStyle w:val="BodyText"/>
        <w:rPr>
          <w:sz w:val="46"/>
        </w:rPr>
      </w:pPr>
    </w:p>
    <w:p>
      <w:pPr>
        <w:pStyle w:val="BodyText"/>
        <w:rPr>
          <w:sz w:val="46"/>
        </w:rPr>
      </w:pPr>
    </w:p>
    <w:p>
      <w:pPr>
        <w:pStyle w:val="BodyText"/>
        <w:rPr>
          <w:sz w:val="46"/>
        </w:rPr>
      </w:pPr>
    </w:p>
    <w:p>
      <w:pPr>
        <w:pStyle w:val="BodyText"/>
        <w:spacing w:before="10"/>
        <w:rPr>
          <w:sz w:val="48"/>
        </w:rPr>
      </w:pPr>
    </w:p>
    <w:p>
      <w:pPr>
        <w:pStyle w:val="ListParagraph"/>
        <w:numPr>
          <w:ilvl w:val="2"/>
          <w:numId w:val="8"/>
        </w:numPr>
        <w:tabs>
          <w:tab w:val="left" w:pos="1485"/>
        </w:tabs>
        <w:spacing w:before="0" w:after="0" w:line="240" w:lineRule="auto"/>
        <w:ind w:left="1485" w:right="0" w:hanging="755"/>
        <w:jc w:val="left"/>
        <w:rPr>
          <w:b/>
          <w:sz w:val="36"/>
        </w:rPr>
      </w:pPr>
      <w:r>
        <w:rPr>
          <w:b/>
          <w:sz w:val="36"/>
        </w:rPr>
        <w:t>OFDM 调制的原理，符号率，宽带计算</w:t>
      </w:r>
    </w:p>
    <w:p>
      <w:pPr>
        <w:pStyle w:val="BodyText"/>
        <w:rPr>
          <w:sz w:val="46"/>
        </w:rPr>
      </w:pPr>
    </w:p>
    <w:p>
      <w:pPr>
        <w:pStyle w:val="BodyText"/>
        <w:rPr>
          <w:sz w:val="46"/>
        </w:rPr>
      </w:pPr>
    </w:p>
    <w:p>
      <w:pPr>
        <w:pStyle w:val="BodyText"/>
        <w:rPr>
          <w:sz w:val="46"/>
        </w:rPr>
      </w:pPr>
    </w:p>
    <w:p>
      <w:pPr>
        <w:pStyle w:val="BodyText"/>
        <w:spacing w:before="7"/>
        <w:rPr>
          <w:sz w:val="48"/>
        </w:rPr>
      </w:pPr>
    </w:p>
    <w:p>
      <w:pPr>
        <w:pStyle w:val="ListParagraph"/>
        <w:numPr>
          <w:ilvl w:val="2"/>
          <w:numId w:val="8"/>
        </w:numPr>
        <w:tabs>
          <w:tab w:val="left" w:pos="1397"/>
        </w:tabs>
        <w:spacing w:before="0" w:after="0" w:line="240" w:lineRule="auto"/>
        <w:ind w:left="1396" w:right="0" w:hanging="757"/>
        <w:jc w:val="left"/>
        <w:rPr>
          <w:b/>
          <w:sz w:val="36"/>
        </w:rPr>
      </w:pPr>
      <w:r>
        <w:rPr>
          <w:b/>
          <w:sz w:val="36"/>
        </w:rPr>
        <w:t>星座图分析</w:t>
      </w:r>
    </w:p>
    <w:p>
      <w:pPr>
        <w:spacing w:after="0" w:line="240" w:lineRule="auto"/>
        <w:jc w:val="left"/>
        <w:rPr>
          <w:sz w:val="36"/>
        </w:rPr>
        <w:sectPr>
          <w:pgSz w:w="17860" w:h="25260"/>
          <w:pgMar w:top="1360" w:right="640" w:bottom="280" w:left="2240" w:header="708" w:footer="708"/>
          <w:pgNumType w:start="5"/>
          <w:cols w:space="708"/>
        </w:sectPr>
      </w:pPr>
    </w:p>
    <w:p>
      <w:pPr>
        <w:pStyle w:val="ListParagraph"/>
        <w:numPr>
          <w:ilvl w:val="1"/>
          <w:numId w:val="8"/>
        </w:numPr>
        <w:tabs>
          <w:tab w:val="left" w:pos="609"/>
        </w:tabs>
        <w:spacing w:before="28" w:after="0" w:line="240" w:lineRule="auto"/>
        <w:ind w:left="608" w:right="0" w:hanging="509"/>
        <w:jc w:val="left"/>
        <w:rPr>
          <w:b/>
          <w:sz w:val="36"/>
        </w:rPr>
      </w:pPr>
      <w:r>
        <w:rPr>
          <w:b/>
          <w:sz w:val="36"/>
        </w:rPr>
        <w:t>数字编码技术</w:t>
      </w:r>
    </w:p>
    <w:p>
      <w:pPr>
        <w:pStyle w:val="ListParagraph"/>
        <w:numPr>
          <w:ilvl w:val="2"/>
          <w:numId w:val="8"/>
        </w:numPr>
        <w:tabs>
          <w:tab w:val="left" w:pos="1485"/>
        </w:tabs>
        <w:spacing w:before="346" w:after="0" w:line="240" w:lineRule="auto"/>
        <w:ind w:left="1485" w:right="0" w:hanging="755"/>
        <w:jc w:val="left"/>
        <w:rPr>
          <w:b/>
          <w:sz w:val="36"/>
        </w:rPr>
      </w:pPr>
      <w:r>
        <w:rPr>
          <w:b/>
          <w:sz w:val="36"/>
        </w:rPr>
        <w:t>MPEG-2 编码器的编码速率</w:t>
      </w:r>
    </w:p>
    <w:p>
      <w:pPr>
        <w:pStyle w:val="BodyText"/>
        <w:rPr>
          <w:sz w:val="46"/>
        </w:rPr>
      </w:pPr>
    </w:p>
    <w:p>
      <w:pPr>
        <w:pStyle w:val="BodyText"/>
        <w:spacing w:before="10"/>
        <w:rPr>
          <w:sz w:val="57"/>
        </w:rPr>
      </w:pPr>
    </w:p>
    <w:p>
      <w:pPr>
        <w:pStyle w:val="ListParagraph"/>
        <w:numPr>
          <w:ilvl w:val="2"/>
          <w:numId w:val="8"/>
        </w:numPr>
        <w:tabs>
          <w:tab w:val="left" w:pos="1485"/>
        </w:tabs>
        <w:spacing w:before="0" w:after="0" w:line="240" w:lineRule="auto"/>
        <w:ind w:left="1485" w:right="0" w:hanging="755"/>
        <w:jc w:val="left"/>
        <w:rPr>
          <w:b/>
          <w:sz w:val="36"/>
        </w:rPr>
      </w:pPr>
      <w:r>
        <w:rPr>
          <w:b/>
          <w:sz w:val="36"/>
        </w:rPr>
        <w:t>TS 码流的形成</w:t>
      </w:r>
    </w:p>
    <w:p>
      <w:pPr>
        <w:pStyle w:val="BodyText"/>
        <w:rPr>
          <w:sz w:val="46"/>
        </w:rPr>
      </w:pPr>
    </w:p>
    <w:p>
      <w:pPr>
        <w:pStyle w:val="BodyText"/>
        <w:rPr>
          <w:sz w:val="46"/>
        </w:rPr>
      </w:pPr>
    </w:p>
    <w:p>
      <w:pPr>
        <w:pStyle w:val="BodyText"/>
        <w:rPr>
          <w:sz w:val="46"/>
        </w:rPr>
      </w:pPr>
    </w:p>
    <w:p>
      <w:pPr>
        <w:pStyle w:val="BodyText"/>
        <w:spacing w:before="10"/>
        <w:rPr>
          <w:sz w:val="48"/>
        </w:rPr>
      </w:pPr>
    </w:p>
    <w:p>
      <w:pPr>
        <w:pStyle w:val="ListParagraph"/>
        <w:numPr>
          <w:ilvl w:val="2"/>
          <w:numId w:val="8"/>
        </w:numPr>
        <w:tabs>
          <w:tab w:val="left" w:pos="1395"/>
        </w:tabs>
        <w:spacing w:before="0" w:after="0" w:line="240" w:lineRule="auto"/>
        <w:ind w:left="1395" w:right="0" w:hanging="755"/>
        <w:jc w:val="left"/>
        <w:rPr>
          <w:b/>
          <w:sz w:val="36"/>
        </w:rPr>
      </w:pPr>
      <w:r>
        <w:rPr>
          <w:b/>
          <w:sz w:val="36"/>
        </w:rPr>
        <w:t>TS 流的结构和分析</w:t>
      </w:r>
    </w:p>
    <w:p>
      <w:pPr>
        <w:pStyle w:val="BodyText"/>
        <w:rPr>
          <w:sz w:val="46"/>
        </w:rPr>
      </w:pPr>
    </w:p>
    <w:p>
      <w:pPr>
        <w:pStyle w:val="BodyText"/>
        <w:rPr>
          <w:sz w:val="46"/>
        </w:rPr>
      </w:pPr>
    </w:p>
    <w:p>
      <w:pPr>
        <w:pStyle w:val="BodyText"/>
        <w:rPr>
          <w:sz w:val="46"/>
        </w:rPr>
      </w:pPr>
    </w:p>
    <w:p>
      <w:pPr>
        <w:pStyle w:val="BodyText"/>
        <w:spacing w:before="6"/>
        <w:rPr>
          <w:sz w:val="48"/>
        </w:rPr>
      </w:pPr>
    </w:p>
    <w:p>
      <w:pPr>
        <w:pStyle w:val="ListParagraph"/>
        <w:numPr>
          <w:ilvl w:val="2"/>
          <w:numId w:val="8"/>
        </w:numPr>
        <w:tabs>
          <w:tab w:val="left" w:pos="1485"/>
        </w:tabs>
        <w:spacing w:before="0" w:after="0" w:line="240" w:lineRule="auto"/>
        <w:ind w:left="1485" w:right="0" w:hanging="755"/>
        <w:jc w:val="left"/>
        <w:rPr>
          <w:b/>
          <w:sz w:val="36"/>
        </w:rPr>
      </w:pPr>
      <w:r>
        <w:rPr>
          <w:b/>
          <w:sz w:val="36"/>
        </w:rPr>
        <w:t>MPEG-4，H.264,AVS 编码器的编码速率</w:t>
      </w: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spacing w:before="3"/>
        <w:rPr>
          <w:sz w:val="39"/>
        </w:rPr>
      </w:pPr>
    </w:p>
    <w:p>
      <w:pPr>
        <w:pStyle w:val="ListParagraph"/>
        <w:numPr>
          <w:ilvl w:val="2"/>
          <w:numId w:val="8"/>
        </w:numPr>
        <w:tabs>
          <w:tab w:val="left" w:pos="1491"/>
        </w:tabs>
        <w:spacing w:before="0" w:after="0" w:line="240" w:lineRule="auto"/>
        <w:ind w:left="1490" w:right="0" w:hanging="761"/>
        <w:jc w:val="left"/>
        <w:rPr>
          <w:b/>
          <w:sz w:val="36"/>
        </w:rPr>
      </w:pPr>
      <w:r>
        <w:rPr>
          <w:b/>
          <w:sz w:val="36"/>
        </w:rPr>
        <w:t>差错控制编码，线性分组码，循环码，RS 码，交织码，卷积码等信道编码原理</w:t>
      </w:r>
    </w:p>
    <w:p>
      <w:pPr>
        <w:pStyle w:val="ListParagraph"/>
        <w:numPr>
          <w:ilvl w:val="1"/>
          <w:numId w:val="8"/>
        </w:numPr>
        <w:tabs>
          <w:tab w:val="left" w:pos="879"/>
        </w:tabs>
        <w:spacing w:before="345" w:after="0" w:line="240" w:lineRule="auto"/>
        <w:ind w:left="878" w:right="0" w:hanging="509"/>
        <w:jc w:val="left"/>
        <w:rPr>
          <w:b/>
          <w:sz w:val="36"/>
        </w:rPr>
      </w:pPr>
      <w:r>
        <w:rPr>
          <w:b/>
          <w:sz w:val="36"/>
        </w:rPr>
        <w:t>多路复用技术：MPEG-2</w:t>
      </w:r>
      <w:r>
        <w:rPr>
          <w:b/>
          <w:spacing w:val="-1"/>
          <w:sz w:val="36"/>
        </w:rPr>
        <w:t xml:space="preserve"> 中的 </w:t>
      </w:r>
      <w:r>
        <w:rPr>
          <w:b/>
          <w:sz w:val="36"/>
        </w:rPr>
        <w:t>PSI 信息</w:t>
      </w:r>
    </w:p>
    <w:p>
      <w:pPr>
        <w:spacing w:after="0" w:line="240" w:lineRule="auto"/>
        <w:jc w:val="left"/>
        <w:rPr>
          <w:sz w:val="36"/>
        </w:rPr>
        <w:sectPr>
          <w:pgSz w:w="17860" w:h="25260"/>
          <w:pgMar w:top="1360" w:right="640" w:bottom="280" w:left="2240" w:header="708" w:footer="708"/>
          <w:pgNumType w:start="6"/>
          <w:cols w:space="708"/>
        </w:sectPr>
      </w:pPr>
    </w:p>
    <w:p>
      <w:pPr>
        <w:pStyle w:val="ListParagraph"/>
        <w:numPr>
          <w:ilvl w:val="1"/>
          <w:numId w:val="8"/>
        </w:numPr>
        <w:tabs>
          <w:tab w:val="left" w:pos="789"/>
        </w:tabs>
        <w:spacing w:before="28" w:after="0" w:line="240" w:lineRule="auto"/>
        <w:ind w:left="788" w:right="0" w:hanging="509"/>
        <w:jc w:val="left"/>
        <w:rPr>
          <w:b/>
          <w:sz w:val="36"/>
        </w:rPr>
      </w:pPr>
      <w:r>
        <w:rPr>
          <w:b/>
          <w:sz w:val="36"/>
        </w:rPr>
        <w:t>加扰技术</w:t>
      </w:r>
    </w:p>
    <w:p>
      <w:pPr>
        <w:pStyle w:val="ListParagraph"/>
        <w:numPr>
          <w:ilvl w:val="2"/>
          <w:numId w:val="8"/>
        </w:numPr>
        <w:tabs>
          <w:tab w:val="left" w:pos="1581"/>
        </w:tabs>
        <w:spacing w:before="346" w:after="0" w:line="240" w:lineRule="auto"/>
        <w:ind w:left="1580" w:right="0" w:hanging="851"/>
        <w:jc w:val="left"/>
        <w:rPr>
          <w:b/>
          <w:sz w:val="36"/>
        </w:rPr>
      </w:pPr>
      <w:r>
        <w:rPr>
          <w:b/>
          <w:sz w:val="36"/>
        </w:rPr>
        <w:t>基本原理</w:t>
      </w:r>
    </w:p>
    <w:p>
      <w:pPr>
        <w:pStyle w:val="BodyText"/>
        <w:rPr>
          <w:sz w:val="46"/>
        </w:rPr>
      </w:pPr>
    </w:p>
    <w:p>
      <w:pPr>
        <w:pStyle w:val="BodyText"/>
        <w:spacing w:before="10"/>
        <w:rPr>
          <w:sz w:val="57"/>
        </w:rPr>
      </w:pPr>
    </w:p>
    <w:p>
      <w:pPr>
        <w:pStyle w:val="ListParagraph"/>
        <w:numPr>
          <w:ilvl w:val="2"/>
          <w:numId w:val="8"/>
        </w:numPr>
        <w:tabs>
          <w:tab w:val="left" w:pos="1487"/>
        </w:tabs>
        <w:spacing w:before="0" w:after="0" w:line="240" w:lineRule="auto"/>
        <w:ind w:left="1486" w:right="0" w:hanging="847"/>
        <w:jc w:val="left"/>
        <w:rPr>
          <w:b/>
          <w:sz w:val="36"/>
        </w:rPr>
      </w:pPr>
      <w:r>
        <w:rPr>
          <w:b/>
          <w:sz w:val="36"/>
        </w:rPr>
        <w:t>同密加扰和多密加扰</w:t>
      </w:r>
    </w:p>
    <w:p>
      <w:pPr>
        <w:pStyle w:val="BodyText"/>
        <w:rPr>
          <w:sz w:val="46"/>
        </w:rPr>
      </w:pPr>
    </w:p>
    <w:p>
      <w:pPr>
        <w:pStyle w:val="BodyText"/>
        <w:spacing w:before="13"/>
        <w:rPr>
          <w:sz w:val="57"/>
        </w:rPr>
      </w:pPr>
    </w:p>
    <w:p>
      <w:pPr>
        <w:pStyle w:val="ListParagraph"/>
        <w:numPr>
          <w:ilvl w:val="1"/>
          <w:numId w:val="8"/>
        </w:numPr>
        <w:tabs>
          <w:tab w:val="left" w:pos="1419"/>
        </w:tabs>
        <w:spacing w:before="0" w:after="0" w:line="240" w:lineRule="auto"/>
        <w:ind w:left="1418" w:right="0" w:hanging="509"/>
        <w:jc w:val="left"/>
        <w:rPr>
          <w:b/>
          <w:sz w:val="36"/>
        </w:rPr>
      </w:pPr>
      <w:r>
        <w:rPr>
          <w:b/>
          <w:sz w:val="36"/>
        </w:rPr>
        <w:t>有线数字电视的性能指标</w:t>
      </w:r>
    </w:p>
    <w:p>
      <w:pPr>
        <w:pStyle w:val="ListParagraph"/>
        <w:numPr>
          <w:ilvl w:val="2"/>
          <w:numId w:val="7"/>
        </w:numPr>
        <w:tabs>
          <w:tab w:val="left" w:pos="1491"/>
        </w:tabs>
        <w:spacing w:before="347" w:after="0" w:line="240" w:lineRule="auto"/>
        <w:ind w:left="1490" w:right="0" w:hanging="761"/>
        <w:jc w:val="left"/>
        <w:rPr>
          <w:b/>
          <w:sz w:val="36"/>
        </w:rPr>
      </w:pPr>
      <w:r>
        <w:rPr>
          <w:b/>
          <w:sz w:val="36"/>
        </w:rPr>
        <w:t>数字电视频道功率</w:t>
      </w:r>
    </w:p>
    <w:p>
      <w:pPr>
        <w:pStyle w:val="BodyText"/>
        <w:rPr>
          <w:sz w:val="46"/>
        </w:rPr>
      </w:pPr>
    </w:p>
    <w:p>
      <w:pPr>
        <w:pStyle w:val="BodyText"/>
        <w:spacing w:before="13"/>
        <w:rPr>
          <w:sz w:val="57"/>
        </w:rPr>
      </w:pPr>
    </w:p>
    <w:p>
      <w:pPr>
        <w:pStyle w:val="ListParagraph"/>
        <w:numPr>
          <w:ilvl w:val="2"/>
          <w:numId w:val="7"/>
        </w:numPr>
        <w:tabs>
          <w:tab w:val="left" w:pos="1307"/>
        </w:tabs>
        <w:spacing w:before="1" w:after="0" w:line="240" w:lineRule="auto"/>
        <w:ind w:left="1306" w:right="0" w:hanging="757"/>
        <w:jc w:val="left"/>
        <w:rPr>
          <w:b/>
          <w:sz w:val="36"/>
        </w:rPr>
      </w:pPr>
      <w:r>
        <w:rPr>
          <w:b/>
          <w:sz w:val="36"/>
        </w:rPr>
        <w:t>误码率，MER</w:t>
      </w:r>
      <w:r>
        <w:rPr>
          <w:b/>
          <w:spacing w:val="-1"/>
          <w:sz w:val="36"/>
        </w:rPr>
        <w:t xml:space="preserve"> 和载噪比</w:t>
      </w:r>
    </w:p>
    <w:p>
      <w:pPr>
        <w:pStyle w:val="BodyText"/>
        <w:rPr>
          <w:sz w:val="46"/>
        </w:rPr>
      </w:pPr>
    </w:p>
    <w:p>
      <w:pPr>
        <w:pStyle w:val="BodyText"/>
        <w:rPr>
          <w:sz w:val="46"/>
        </w:rPr>
      </w:pPr>
    </w:p>
    <w:p>
      <w:pPr>
        <w:pStyle w:val="BodyText"/>
        <w:spacing w:before="5"/>
        <w:rPr>
          <w:sz w:val="37"/>
        </w:rPr>
      </w:pPr>
    </w:p>
    <w:p>
      <w:pPr>
        <w:pStyle w:val="ListParagraph"/>
        <w:numPr>
          <w:ilvl w:val="0"/>
          <w:numId w:val="8"/>
        </w:numPr>
        <w:tabs>
          <w:tab w:val="left" w:pos="450"/>
        </w:tabs>
        <w:spacing w:before="0" w:after="0" w:line="240" w:lineRule="auto"/>
        <w:ind w:left="450" w:right="0" w:hanging="350"/>
        <w:jc w:val="left"/>
        <w:rPr>
          <w:b/>
          <w:sz w:val="36"/>
        </w:rPr>
      </w:pPr>
      <w:r>
        <w:rPr>
          <w:b/>
          <w:sz w:val="36"/>
        </w:rPr>
        <w:t>专业知识</w:t>
      </w:r>
    </w:p>
    <w:p>
      <w:pPr>
        <w:pStyle w:val="BodyText"/>
        <w:spacing w:before="12"/>
        <w:rPr>
          <w:sz w:val="46"/>
        </w:rPr>
      </w:pPr>
    </w:p>
    <w:p>
      <w:pPr>
        <w:pStyle w:val="ListParagraph"/>
        <w:numPr>
          <w:ilvl w:val="1"/>
          <w:numId w:val="8"/>
        </w:numPr>
        <w:tabs>
          <w:tab w:val="left" w:pos="789"/>
        </w:tabs>
        <w:spacing w:before="0" w:after="0" w:line="240" w:lineRule="auto"/>
        <w:ind w:left="788" w:right="0" w:hanging="509"/>
        <w:jc w:val="left"/>
        <w:rPr>
          <w:b/>
          <w:sz w:val="36"/>
        </w:rPr>
      </w:pPr>
      <w:r>
        <w:rPr>
          <w:b/>
          <w:sz w:val="36"/>
        </w:rPr>
        <w:t>有线电视模拟前端系统</w:t>
      </w:r>
    </w:p>
    <w:p>
      <w:pPr>
        <w:pStyle w:val="ListParagraph"/>
        <w:numPr>
          <w:ilvl w:val="2"/>
          <w:numId w:val="8"/>
        </w:numPr>
        <w:tabs>
          <w:tab w:val="left" w:pos="1491"/>
        </w:tabs>
        <w:spacing w:before="346" w:after="0" w:line="240" w:lineRule="auto"/>
        <w:ind w:left="1490" w:right="0" w:hanging="761"/>
        <w:jc w:val="left"/>
        <w:rPr>
          <w:b/>
          <w:sz w:val="36"/>
        </w:rPr>
      </w:pPr>
      <w:r>
        <w:rPr>
          <w:b/>
          <w:sz w:val="36"/>
        </w:rPr>
        <w:t>组成结构</w:t>
      </w:r>
    </w:p>
    <w:p>
      <w:pPr>
        <w:pStyle w:val="BodyText"/>
        <w:rPr>
          <w:sz w:val="46"/>
        </w:rPr>
      </w:pPr>
    </w:p>
    <w:p>
      <w:pPr>
        <w:pStyle w:val="BodyText"/>
        <w:rPr>
          <w:sz w:val="46"/>
        </w:rPr>
      </w:pPr>
    </w:p>
    <w:p>
      <w:pPr>
        <w:pStyle w:val="BodyText"/>
        <w:rPr>
          <w:sz w:val="46"/>
        </w:rPr>
      </w:pPr>
    </w:p>
    <w:p>
      <w:pPr>
        <w:pStyle w:val="BodyText"/>
        <w:spacing w:before="7"/>
        <w:rPr>
          <w:sz w:val="48"/>
        </w:rPr>
      </w:pPr>
    </w:p>
    <w:p>
      <w:pPr>
        <w:pStyle w:val="ListParagraph"/>
        <w:numPr>
          <w:ilvl w:val="2"/>
          <w:numId w:val="8"/>
        </w:numPr>
        <w:tabs>
          <w:tab w:val="left" w:pos="1397"/>
        </w:tabs>
        <w:spacing w:before="0" w:after="0" w:line="240" w:lineRule="auto"/>
        <w:ind w:left="1396" w:right="0" w:hanging="757"/>
        <w:jc w:val="left"/>
        <w:rPr>
          <w:b/>
          <w:sz w:val="36"/>
        </w:rPr>
      </w:pPr>
      <w:r>
        <w:rPr>
          <w:b/>
          <w:sz w:val="36"/>
        </w:rPr>
        <w:t>设计计算：载噪比，输出电平，非线性失真</w:t>
      </w:r>
    </w:p>
    <w:p>
      <w:pPr>
        <w:spacing w:after="0" w:line="240" w:lineRule="auto"/>
        <w:jc w:val="left"/>
        <w:rPr>
          <w:sz w:val="36"/>
        </w:rPr>
        <w:sectPr>
          <w:pgSz w:w="17860" w:h="25260"/>
          <w:pgMar w:top="1360" w:right="640" w:bottom="280" w:left="2240" w:header="708" w:footer="708"/>
          <w:pgNumType w:start="7"/>
          <w:cols w:space="708"/>
        </w:sectPr>
      </w:pPr>
    </w:p>
    <w:p>
      <w:pPr>
        <w:pStyle w:val="ListParagraph"/>
        <w:numPr>
          <w:ilvl w:val="1"/>
          <w:numId w:val="8"/>
        </w:numPr>
        <w:tabs>
          <w:tab w:val="left" w:pos="609"/>
        </w:tabs>
        <w:spacing w:before="28" w:after="0" w:line="240" w:lineRule="auto"/>
        <w:ind w:left="608" w:right="0" w:hanging="509"/>
        <w:jc w:val="left"/>
        <w:rPr>
          <w:b/>
          <w:sz w:val="36"/>
        </w:rPr>
      </w:pPr>
      <w:r>
        <w:rPr>
          <w:b/>
          <w:sz w:val="36"/>
        </w:rPr>
        <w:t>有线电视数字前端</w:t>
      </w:r>
    </w:p>
    <w:p>
      <w:pPr>
        <w:pStyle w:val="ListParagraph"/>
        <w:numPr>
          <w:ilvl w:val="2"/>
          <w:numId w:val="8"/>
        </w:numPr>
        <w:tabs>
          <w:tab w:val="left" w:pos="1581"/>
        </w:tabs>
        <w:spacing w:before="346" w:after="0" w:line="240" w:lineRule="auto"/>
        <w:ind w:left="1580" w:right="0" w:hanging="851"/>
        <w:jc w:val="left"/>
        <w:rPr>
          <w:b/>
          <w:sz w:val="36"/>
        </w:rPr>
      </w:pPr>
      <w:r>
        <w:rPr>
          <w:b/>
          <w:sz w:val="36"/>
        </w:rPr>
        <w:t>数字电视前端的组成和主要设备</w:t>
      </w:r>
    </w:p>
    <w:p>
      <w:pPr>
        <w:pStyle w:val="BodyText"/>
        <w:rPr>
          <w:sz w:val="46"/>
        </w:rPr>
      </w:pPr>
    </w:p>
    <w:p>
      <w:pPr>
        <w:pStyle w:val="BodyText"/>
        <w:rPr>
          <w:sz w:val="46"/>
        </w:rPr>
      </w:pPr>
    </w:p>
    <w:p>
      <w:pPr>
        <w:pStyle w:val="BodyText"/>
        <w:rPr>
          <w:sz w:val="46"/>
        </w:rPr>
      </w:pPr>
    </w:p>
    <w:p>
      <w:pPr>
        <w:pStyle w:val="BodyText"/>
        <w:rPr>
          <w:sz w:val="46"/>
        </w:rPr>
      </w:pPr>
    </w:p>
    <w:p>
      <w:pPr>
        <w:pStyle w:val="BodyText"/>
        <w:rPr>
          <w:sz w:val="28"/>
        </w:rPr>
      </w:pPr>
    </w:p>
    <w:p>
      <w:pPr>
        <w:pStyle w:val="ListParagraph"/>
        <w:numPr>
          <w:ilvl w:val="2"/>
          <w:numId w:val="8"/>
        </w:numPr>
        <w:tabs>
          <w:tab w:val="left" w:pos="1581"/>
        </w:tabs>
        <w:spacing w:before="1" w:after="0" w:line="240" w:lineRule="auto"/>
        <w:ind w:left="1580" w:right="0" w:hanging="851"/>
        <w:jc w:val="left"/>
        <w:rPr>
          <w:b/>
          <w:sz w:val="36"/>
        </w:rPr>
      </w:pPr>
      <w:r>
        <w:rPr>
          <w:b/>
          <w:sz w:val="36"/>
        </w:rPr>
        <w:t>卫星接收系统的功能和应用</w:t>
      </w:r>
    </w:p>
    <w:p>
      <w:pPr>
        <w:pStyle w:val="BodyText"/>
        <w:rPr>
          <w:sz w:val="46"/>
        </w:rPr>
      </w:pPr>
    </w:p>
    <w:p>
      <w:pPr>
        <w:pStyle w:val="BodyText"/>
        <w:rPr>
          <w:sz w:val="46"/>
        </w:rPr>
      </w:pPr>
    </w:p>
    <w:p>
      <w:pPr>
        <w:pStyle w:val="BodyText"/>
        <w:rPr>
          <w:sz w:val="46"/>
        </w:rPr>
      </w:pPr>
    </w:p>
    <w:p>
      <w:pPr>
        <w:pStyle w:val="BodyText"/>
        <w:spacing w:before="6"/>
        <w:rPr>
          <w:sz w:val="48"/>
        </w:rPr>
      </w:pPr>
    </w:p>
    <w:p>
      <w:pPr>
        <w:pStyle w:val="ListParagraph"/>
        <w:numPr>
          <w:ilvl w:val="2"/>
          <w:numId w:val="8"/>
        </w:numPr>
        <w:tabs>
          <w:tab w:val="left" w:pos="1485"/>
        </w:tabs>
        <w:spacing w:before="0" w:after="0" w:line="240" w:lineRule="auto"/>
        <w:ind w:left="1485" w:right="0" w:hanging="755"/>
        <w:jc w:val="left"/>
        <w:rPr>
          <w:b/>
          <w:sz w:val="36"/>
        </w:rPr>
      </w:pPr>
      <w:r>
        <w:rPr>
          <w:b/>
          <w:sz w:val="36"/>
        </w:rPr>
        <w:t>QAM 调制器的功能和应用</w:t>
      </w:r>
    </w:p>
    <w:p>
      <w:pPr>
        <w:pStyle w:val="BodyText"/>
        <w:rPr>
          <w:sz w:val="46"/>
        </w:rPr>
      </w:pPr>
    </w:p>
    <w:p>
      <w:pPr>
        <w:pStyle w:val="BodyText"/>
        <w:spacing w:before="14"/>
        <w:rPr>
          <w:sz w:val="57"/>
        </w:rPr>
      </w:pPr>
    </w:p>
    <w:p>
      <w:pPr>
        <w:pStyle w:val="ListParagraph"/>
        <w:numPr>
          <w:ilvl w:val="2"/>
          <w:numId w:val="8"/>
        </w:numPr>
        <w:tabs>
          <w:tab w:val="left" w:pos="1485"/>
        </w:tabs>
        <w:spacing w:before="0" w:after="0" w:line="240" w:lineRule="auto"/>
        <w:ind w:left="1485" w:right="0" w:hanging="755"/>
        <w:jc w:val="left"/>
        <w:rPr>
          <w:b/>
          <w:sz w:val="36"/>
        </w:rPr>
      </w:pPr>
      <w:r>
        <w:rPr>
          <w:b/>
          <w:sz w:val="36"/>
        </w:rPr>
        <w:t>MPEG-2 编码器的功能和应用</w:t>
      </w:r>
    </w:p>
    <w:p>
      <w:pPr>
        <w:pStyle w:val="BodyText"/>
        <w:rPr>
          <w:sz w:val="46"/>
        </w:rPr>
      </w:pPr>
    </w:p>
    <w:p>
      <w:pPr>
        <w:pStyle w:val="BodyText"/>
        <w:rPr>
          <w:sz w:val="46"/>
        </w:rPr>
      </w:pPr>
    </w:p>
    <w:p>
      <w:pPr>
        <w:pStyle w:val="BodyText"/>
        <w:rPr>
          <w:sz w:val="46"/>
        </w:rPr>
      </w:pPr>
    </w:p>
    <w:p>
      <w:pPr>
        <w:pStyle w:val="BodyText"/>
        <w:spacing w:before="7"/>
        <w:rPr>
          <w:sz w:val="48"/>
        </w:rPr>
      </w:pPr>
    </w:p>
    <w:p>
      <w:pPr>
        <w:pStyle w:val="ListParagraph"/>
        <w:numPr>
          <w:ilvl w:val="2"/>
          <w:numId w:val="8"/>
        </w:numPr>
        <w:tabs>
          <w:tab w:val="left" w:pos="1581"/>
        </w:tabs>
        <w:spacing w:before="0" w:after="0" w:line="240" w:lineRule="auto"/>
        <w:ind w:left="1580" w:right="0" w:hanging="851"/>
        <w:jc w:val="left"/>
        <w:rPr>
          <w:b/>
          <w:sz w:val="36"/>
        </w:rPr>
      </w:pPr>
      <w:r>
        <w:rPr>
          <w:b/>
          <w:w w:val="95"/>
          <w:sz w:val="36"/>
        </w:rPr>
        <w:t>复用器的功能和应用</w:t>
      </w:r>
    </w:p>
    <w:p>
      <w:pPr>
        <w:pStyle w:val="BodyText"/>
        <w:rPr>
          <w:sz w:val="46"/>
        </w:rPr>
      </w:pPr>
    </w:p>
    <w:p>
      <w:pPr>
        <w:pStyle w:val="BodyText"/>
        <w:rPr>
          <w:sz w:val="46"/>
        </w:rPr>
      </w:pPr>
    </w:p>
    <w:p>
      <w:pPr>
        <w:pStyle w:val="BodyText"/>
        <w:rPr>
          <w:sz w:val="46"/>
        </w:rPr>
      </w:pPr>
    </w:p>
    <w:p>
      <w:pPr>
        <w:pStyle w:val="BodyText"/>
        <w:spacing w:before="6"/>
        <w:rPr>
          <w:sz w:val="48"/>
        </w:rPr>
      </w:pPr>
    </w:p>
    <w:p>
      <w:pPr>
        <w:pStyle w:val="ListParagraph"/>
        <w:numPr>
          <w:ilvl w:val="2"/>
          <w:numId w:val="8"/>
        </w:numPr>
        <w:tabs>
          <w:tab w:val="left" w:pos="1581"/>
        </w:tabs>
        <w:spacing w:before="0" w:after="0" w:line="240" w:lineRule="auto"/>
        <w:ind w:left="1580" w:right="0" w:hanging="851"/>
        <w:jc w:val="left"/>
        <w:rPr>
          <w:b/>
          <w:sz w:val="36"/>
        </w:rPr>
      </w:pPr>
      <w:r>
        <w:rPr>
          <w:b/>
          <w:w w:val="95"/>
          <w:sz w:val="36"/>
        </w:rPr>
        <w:t>加扰器的功能和应用</w:t>
      </w:r>
    </w:p>
    <w:p>
      <w:pPr>
        <w:spacing w:after="0" w:line="240" w:lineRule="auto"/>
        <w:jc w:val="left"/>
        <w:rPr>
          <w:sz w:val="36"/>
        </w:rPr>
        <w:sectPr>
          <w:pgSz w:w="17860" w:h="25260"/>
          <w:pgMar w:top="1360" w:right="640" w:bottom="280" w:left="2240" w:header="708" w:footer="708"/>
          <w:pgNumType w:start="8"/>
          <w:cols w:space="708"/>
        </w:sectPr>
      </w:pPr>
    </w:p>
    <w:p>
      <w:pPr>
        <w:pStyle w:val="ListParagraph"/>
        <w:numPr>
          <w:ilvl w:val="2"/>
          <w:numId w:val="8"/>
        </w:numPr>
        <w:tabs>
          <w:tab w:val="left" w:pos="1485"/>
        </w:tabs>
        <w:spacing w:before="28" w:after="0" w:line="240" w:lineRule="auto"/>
        <w:ind w:left="1485" w:right="0" w:hanging="755"/>
        <w:jc w:val="left"/>
        <w:rPr>
          <w:b/>
          <w:sz w:val="36"/>
        </w:rPr>
      </w:pPr>
      <w:r>
        <w:rPr>
          <w:b/>
          <w:sz w:val="36"/>
        </w:rPr>
        <w:t>IPQAM 的功能和应用</w:t>
      </w:r>
    </w:p>
    <w:p>
      <w:pPr>
        <w:pStyle w:val="BodyText"/>
        <w:rPr>
          <w:sz w:val="46"/>
        </w:rPr>
      </w:pPr>
    </w:p>
    <w:p>
      <w:pPr>
        <w:pStyle w:val="BodyText"/>
        <w:rPr>
          <w:sz w:val="46"/>
        </w:rPr>
      </w:pPr>
    </w:p>
    <w:p>
      <w:pPr>
        <w:pStyle w:val="BodyText"/>
        <w:rPr>
          <w:sz w:val="46"/>
        </w:rPr>
      </w:pPr>
    </w:p>
    <w:p>
      <w:pPr>
        <w:pStyle w:val="BodyText"/>
        <w:spacing w:before="6"/>
        <w:rPr>
          <w:sz w:val="48"/>
        </w:rPr>
      </w:pPr>
    </w:p>
    <w:p>
      <w:pPr>
        <w:pStyle w:val="ListParagraph"/>
        <w:numPr>
          <w:ilvl w:val="2"/>
          <w:numId w:val="8"/>
        </w:numPr>
        <w:tabs>
          <w:tab w:val="left" w:pos="1581"/>
        </w:tabs>
        <w:spacing w:before="0" w:after="0" w:line="240" w:lineRule="auto"/>
        <w:ind w:left="1580" w:right="0" w:hanging="851"/>
        <w:jc w:val="left"/>
        <w:rPr>
          <w:b/>
          <w:sz w:val="36"/>
        </w:rPr>
      </w:pPr>
      <w:r>
        <w:rPr>
          <w:b/>
          <w:w w:val="95"/>
          <w:sz w:val="36"/>
        </w:rPr>
        <w:t>视频服务器的功能和应用</w:t>
      </w:r>
    </w:p>
    <w:p>
      <w:pPr>
        <w:pStyle w:val="BodyText"/>
        <w:rPr>
          <w:sz w:val="46"/>
        </w:rPr>
      </w:pPr>
    </w:p>
    <w:p>
      <w:pPr>
        <w:pStyle w:val="BodyText"/>
        <w:rPr>
          <w:sz w:val="46"/>
        </w:rPr>
      </w:pPr>
    </w:p>
    <w:p>
      <w:pPr>
        <w:pStyle w:val="BodyText"/>
        <w:rPr>
          <w:sz w:val="46"/>
        </w:rPr>
      </w:pPr>
    </w:p>
    <w:p>
      <w:pPr>
        <w:pStyle w:val="BodyText"/>
        <w:spacing w:before="7"/>
        <w:rPr>
          <w:sz w:val="48"/>
        </w:rPr>
      </w:pPr>
    </w:p>
    <w:p>
      <w:pPr>
        <w:pStyle w:val="ListParagraph"/>
        <w:numPr>
          <w:ilvl w:val="2"/>
          <w:numId w:val="8"/>
        </w:numPr>
        <w:tabs>
          <w:tab w:val="left" w:pos="1581"/>
        </w:tabs>
        <w:spacing w:before="0" w:after="0" w:line="240" w:lineRule="auto"/>
        <w:ind w:left="1580" w:right="0" w:hanging="851"/>
        <w:jc w:val="left"/>
        <w:rPr>
          <w:b/>
          <w:sz w:val="36"/>
        </w:rPr>
      </w:pPr>
      <w:r>
        <w:rPr>
          <w:b/>
          <w:w w:val="95"/>
          <w:sz w:val="36"/>
        </w:rPr>
        <w:t>核心路由器的功能和应用</w:t>
      </w:r>
    </w:p>
    <w:p>
      <w:pPr>
        <w:pStyle w:val="BodyText"/>
        <w:rPr>
          <w:sz w:val="46"/>
        </w:rPr>
      </w:pPr>
    </w:p>
    <w:p>
      <w:pPr>
        <w:pStyle w:val="BodyText"/>
        <w:rPr>
          <w:sz w:val="46"/>
        </w:rPr>
      </w:pPr>
    </w:p>
    <w:p>
      <w:pPr>
        <w:pStyle w:val="BodyText"/>
        <w:rPr>
          <w:sz w:val="46"/>
        </w:rPr>
      </w:pPr>
    </w:p>
    <w:p>
      <w:pPr>
        <w:pStyle w:val="BodyText"/>
        <w:spacing w:before="10"/>
        <w:rPr>
          <w:sz w:val="48"/>
        </w:rPr>
      </w:pPr>
    </w:p>
    <w:p>
      <w:pPr>
        <w:pStyle w:val="ListParagraph"/>
        <w:numPr>
          <w:ilvl w:val="2"/>
          <w:numId w:val="8"/>
        </w:numPr>
        <w:tabs>
          <w:tab w:val="left" w:pos="1660"/>
        </w:tabs>
        <w:spacing w:before="0" w:after="0" w:line="240" w:lineRule="auto"/>
        <w:ind w:left="1659" w:right="0" w:hanging="930"/>
        <w:jc w:val="left"/>
        <w:rPr>
          <w:b/>
          <w:sz w:val="36"/>
        </w:rPr>
      </w:pPr>
      <w:r>
        <w:rPr>
          <w:b/>
          <w:w w:val="95"/>
          <w:sz w:val="36"/>
        </w:rPr>
        <w:t>波分设备的功能和应用</w:t>
      </w:r>
    </w:p>
    <w:p>
      <w:pPr>
        <w:pStyle w:val="BodyText"/>
        <w:rPr>
          <w:sz w:val="46"/>
        </w:rPr>
      </w:pPr>
    </w:p>
    <w:p>
      <w:pPr>
        <w:pStyle w:val="BodyText"/>
        <w:rPr>
          <w:sz w:val="46"/>
        </w:rPr>
      </w:pPr>
    </w:p>
    <w:p>
      <w:pPr>
        <w:pStyle w:val="BodyText"/>
        <w:rPr>
          <w:sz w:val="46"/>
        </w:rPr>
      </w:pPr>
    </w:p>
    <w:p>
      <w:pPr>
        <w:pStyle w:val="BodyText"/>
        <w:spacing w:before="6"/>
        <w:rPr>
          <w:sz w:val="48"/>
        </w:rPr>
      </w:pPr>
    </w:p>
    <w:p>
      <w:pPr>
        <w:pStyle w:val="ListParagraph"/>
        <w:numPr>
          <w:ilvl w:val="2"/>
          <w:numId w:val="8"/>
        </w:numPr>
        <w:tabs>
          <w:tab w:val="left" w:pos="1660"/>
        </w:tabs>
        <w:spacing w:before="0" w:after="0" w:line="240" w:lineRule="auto"/>
        <w:ind w:left="1659" w:right="0" w:hanging="930"/>
        <w:jc w:val="left"/>
        <w:rPr>
          <w:b/>
          <w:sz w:val="36"/>
        </w:rPr>
      </w:pPr>
      <w:r>
        <w:rPr>
          <w:b/>
          <w:w w:val="95"/>
          <w:sz w:val="36"/>
        </w:rPr>
        <w:t>网管系统的功能和应用</w:t>
      </w:r>
    </w:p>
    <w:p>
      <w:pPr>
        <w:pStyle w:val="BodyText"/>
        <w:rPr>
          <w:sz w:val="46"/>
        </w:rPr>
      </w:pPr>
    </w:p>
    <w:p>
      <w:pPr>
        <w:pStyle w:val="BodyText"/>
        <w:rPr>
          <w:sz w:val="46"/>
        </w:rPr>
      </w:pPr>
    </w:p>
    <w:p>
      <w:pPr>
        <w:pStyle w:val="BodyText"/>
        <w:rPr>
          <w:sz w:val="46"/>
        </w:rPr>
      </w:pPr>
    </w:p>
    <w:p>
      <w:pPr>
        <w:pStyle w:val="BodyText"/>
        <w:spacing w:before="7"/>
        <w:rPr>
          <w:sz w:val="48"/>
        </w:rPr>
      </w:pPr>
    </w:p>
    <w:p>
      <w:pPr>
        <w:pStyle w:val="ListParagraph"/>
        <w:numPr>
          <w:ilvl w:val="2"/>
          <w:numId w:val="8"/>
        </w:numPr>
        <w:tabs>
          <w:tab w:val="left" w:pos="1660"/>
        </w:tabs>
        <w:spacing w:before="0" w:after="0" w:line="240" w:lineRule="auto"/>
        <w:ind w:left="1659" w:right="0" w:hanging="930"/>
        <w:jc w:val="left"/>
        <w:rPr>
          <w:b/>
          <w:sz w:val="36"/>
        </w:rPr>
      </w:pPr>
      <w:r>
        <w:rPr>
          <w:b/>
          <w:sz w:val="36"/>
        </w:rPr>
        <w:t>业务与运营支撑系统（BOSS）的功能与应用</w:t>
      </w:r>
    </w:p>
    <w:p>
      <w:pPr>
        <w:spacing w:after="0" w:line="240" w:lineRule="auto"/>
        <w:jc w:val="left"/>
        <w:rPr>
          <w:sz w:val="36"/>
        </w:rPr>
        <w:sectPr>
          <w:pgSz w:w="17860" w:h="25260"/>
          <w:pgMar w:top="1360" w:right="640" w:bottom="280" w:left="2240" w:header="708" w:footer="708"/>
          <w:pgNumType w:start="9"/>
          <w:cols w:space="708"/>
        </w:sectPr>
      </w:pPr>
    </w:p>
    <w:p>
      <w:pPr>
        <w:pStyle w:val="ListParagraph"/>
        <w:numPr>
          <w:ilvl w:val="2"/>
          <w:numId w:val="8"/>
        </w:numPr>
        <w:tabs>
          <w:tab w:val="left" w:pos="1660"/>
        </w:tabs>
        <w:spacing w:before="28" w:after="0" w:line="240" w:lineRule="auto"/>
        <w:ind w:left="1659" w:right="0" w:hanging="930"/>
        <w:jc w:val="left"/>
        <w:rPr>
          <w:b/>
          <w:sz w:val="36"/>
        </w:rP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219"/>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219"/>
                    </a:xfrm>
                    <a:prstGeom prst="rect">
                      <a:avLst/>
                    </a:prstGeom>
                  </pic:spPr>
                </pic:pic>
              </a:graphicData>
            </a:graphic>
          </wp:anchor>
        </w:drawing>
      </w:r>
      <w:r>
        <w:rPr>
          <w:b/>
          <w:sz w:val="36"/>
        </w:rPr>
        <w:t>监控系统的功能和应用</w:t>
      </w:r>
    </w:p>
    <w:p>
      <w:pPr>
        <w:pStyle w:val="BodyText"/>
        <w:rPr>
          <w:sz w:val="46"/>
        </w:rPr>
      </w:pPr>
    </w:p>
    <w:p>
      <w:pPr>
        <w:pStyle w:val="BodyText"/>
        <w:rPr>
          <w:sz w:val="46"/>
        </w:rPr>
      </w:pPr>
    </w:p>
    <w:p>
      <w:pPr>
        <w:pStyle w:val="BodyText"/>
        <w:rPr>
          <w:sz w:val="46"/>
        </w:rPr>
      </w:pPr>
    </w:p>
    <w:p>
      <w:pPr>
        <w:pStyle w:val="BodyText"/>
        <w:spacing w:before="6"/>
        <w:rPr>
          <w:sz w:val="48"/>
        </w:rPr>
      </w:pPr>
    </w:p>
    <w:p>
      <w:pPr>
        <w:pStyle w:val="ListParagraph"/>
        <w:numPr>
          <w:ilvl w:val="2"/>
          <w:numId w:val="8"/>
        </w:numPr>
        <w:tabs>
          <w:tab w:val="left" w:pos="1660"/>
        </w:tabs>
        <w:spacing w:before="0" w:after="0" w:line="240" w:lineRule="auto"/>
        <w:ind w:left="1659" w:right="0" w:hanging="930"/>
        <w:jc w:val="left"/>
        <w:rPr>
          <w:b/>
          <w:sz w:val="36"/>
        </w:rPr>
      </w:pPr>
      <w:r>
        <w:rPr>
          <w:b/>
          <w:sz w:val="36"/>
        </w:rPr>
        <w:t>条件接收系统的功能和应用</w:t>
      </w:r>
    </w:p>
    <w:p>
      <w:pPr>
        <w:pStyle w:val="BodyText"/>
        <w:rPr>
          <w:sz w:val="46"/>
        </w:rPr>
      </w:pPr>
    </w:p>
    <w:p>
      <w:pPr>
        <w:pStyle w:val="BodyText"/>
        <w:rPr>
          <w:sz w:val="46"/>
        </w:rPr>
      </w:pPr>
    </w:p>
    <w:p>
      <w:pPr>
        <w:pStyle w:val="BodyText"/>
        <w:rPr>
          <w:sz w:val="46"/>
        </w:rPr>
      </w:pPr>
    </w:p>
    <w:p>
      <w:pPr>
        <w:pStyle w:val="BodyText"/>
        <w:rPr>
          <w:sz w:val="46"/>
        </w:rPr>
      </w:pPr>
    </w:p>
    <w:p>
      <w:pPr>
        <w:pStyle w:val="BodyText"/>
        <w:spacing w:before="8"/>
        <w:rPr>
          <w:sz w:val="59"/>
        </w:rPr>
      </w:pPr>
    </w:p>
    <w:p>
      <w:pPr>
        <w:pStyle w:val="BodyText"/>
        <w:ind w:left="730"/>
      </w:pPr>
      <w:r>
        <w:t>解读星座图</w:t>
      </w:r>
    </w:p>
    <w:p>
      <w:pPr>
        <w:pStyle w:val="BodyText"/>
        <w:spacing w:before="346" w:line="381" w:lineRule="auto"/>
        <w:ind w:left="100" w:right="476" w:firstLine="630"/>
        <w:jc w:val="both"/>
      </w:pPr>
      <w:r>
        <w:t>如上所述，星座图主要反映数字信号在尚未误码时的噪声状态。在每一个瞬间，信号在</w:t>
      </w:r>
      <w:r>
        <w:rPr>
          <w:spacing w:val="-1"/>
          <w:w w:val="95"/>
        </w:rPr>
        <w:t xml:space="preserve">方框内都有一个相应的位置，由于广义噪声影响，它会成为一个离散的小云团，由于噪声的      性质不一样，其的形状就有区别，因此我们在星座图测试时可以根据星座图的形状分析判断      </w:t>
      </w:r>
      <w:r>
        <w:t>数字电视系统的噪声特征和来源。</w:t>
      </w:r>
    </w:p>
    <w:p>
      <w:pPr>
        <w:pStyle w:val="BodyText"/>
        <w:rPr>
          <w:sz w:val="46"/>
        </w:rPr>
      </w:pPr>
    </w:p>
    <w:p>
      <w:pPr>
        <w:pStyle w:val="BodyText"/>
        <w:rPr>
          <w:sz w:val="46"/>
        </w:rPr>
      </w:pPr>
    </w:p>
    <w:p>
      <w:pPr>
        <w:pStyle w:val="BodyText"/>
        <w:rPr>
          <w:sz w:val="46"/>
        </w:rPr>
      </w:pPr>
    </w:p>
    <w:p>
      <w:pPr>
        <w:pStyle w:val="BodyText"/>
        <w:rPr>
          <w:sz w:val="46"/>
        </w:rPr>
      </w:pPr>
    </w:p>
    <w:p>
      <w:pPr>
        <w:pStyle w:val="BodyText"/>
        <w:spacing w:before="11"/>
        <w:rPr>
          <w:sz w:val="43"/>
        </w:rPr>
      </w:pPr>
    </w:p>
    <w:p>
      <w:pPr>
        <w:pStyle w:val="BodyText"/>
        <w:tabs>
          <w:tab w:val="left" w:pos="6223"/>
        </w:tabs>
        <w:spacing w:before="1"/>
        <w:ind w:left="285"/>
        <w:jc w:val="center"/>
      </w:pPr>
      <w:r>
        <w:t>图</w:t>
      </w:r>
      <w:r>
        <w:rPr>
          <w:spacing w:val="-2"/>
        </w:rPr>
        <w:t xml:space="preserve"> </w:t>
      </w:r>
      <w:r>
        <w:t>6</w:t>
      </w:r>
      <w:r>
        <w:rPr>
          <w:spacing w:val="-1"/>
        </w:rPr>
        <w:t xml:space="preserve"> </w:t>
      </w:r>
      <w:r>
        <w:t>连续噪声干扰的星座图</w:t>
        <w:tab/>
        <w:t>图</w:t>
      </w:r>
      <w:r>
        <w:rPr>
          <w:spacing w:val="-1"/>
        </w:rPr>
        <w:t xml:space="preserve"> </w:t>
      </w:r>
      <w:r>
        <w:t>7 相位噪声干扰的星座图</w:t>
      </w:r>
    </w:p>
    <w:p>
      <w:pPr>
        <w:pStyle w:val="BodyText"/>
        <w:rPr>
          <w:sz w:val="46"/>
        </w:rPr>
      </w:pPr>
    </w:p>
    <w:p>
      <w:pPr>
        <w:pStyle w:val="BodyText"/>
        <w:rPr>
          <w:sz w:val="46"/>
        </w:rPr>
      </w:pPr>
    </w:p>
    <w:p>
      <w:pPr>
        <w:pStyle w:val="BodyText"/>
        <w:rPr>
          <w:sz w:val="46"/>
        </w:rPr>
      </w:pPr>
    </w:p>
    <w:p>
      <w:pPr>
        <w:pStyle w:val="BodyText"/>
        <w:rPr>
          <w:sz w:val="46"/>
        </w:rPr>
      </w:pPr>
    </w:p>
    <w:p>
      <w:pPr>
        <w:pStyle w:val="BodyText"/>
        <w:spacing w:before="5"/>
        <w:rPr>
          <w:sz w:val="65"/>
        </w:rPr>
      </w:pPr>
    </w:p>
    <w:p>
      <w:pPr>
        <w:pStyle w:val="BodyText"/>
        <w:tabs>
          <w:tab w:val="left" w:pos="6046"/>
        </w:tabs>
        <w:spacing w:before="1"/>
        <w:ind w:left="289"/>
        <w:jc w:val="center"/>
      </w:pPr>
      <w:r>
        <w:t>图</w:t>
      </w:r>
      <w:r>
        <w:rPr>
          <w:spacing w:val="-2"/>
        </w:rPr>
        <w:t xml:space="preserve"> </w:t>
      </w:r>
      <w:r>
        <w:t>8 压缩失真的星座图</w:t>
        <w:tab/>
        <w:t>图</w:t>
      </w:r>
      <w:r>
        <w:rPr>
          <w:spacing w:val="-1"/>
        </w:rPr>
        <w:t xml:space="preserve"> </w:t>
      </w:r>
      <w:r>
        <w:t>9</w:t>
      </w:r>
      <w:r>
        <w:rPr>
          <w:spacing w:val="89"/>
        </w:rPr>
        <w:t xml:space="preserve"> </w:t>
      </w:r>
      <w:r>
        <w:t>有入侵信号的星座图</w:t>
      </w:r>
    </w:p>
    <w:p>
      <w:pPr>
        <w:spacing w:after="0"/>
        <w:jc w:val="center"/>
        <w:sectPr>
          <w:pgSz w:w="17860" w:h="25260"/>
          <w:pgMar w:top="1360" w:right="640" w:bottom="280" w:left="2240" w:header="708" w:footer="708"/>
          <w:pgNumType w:start="10"/>
          <w:cols w:space="708"/>
        </w:sectPr>
      </w:pPr>
    </w:p>
    <w:p>
      <w:pPr>
        <w:pStyle w:val="BodyText"/>
        <w:spacing w:before="28" w:line="381" w:lineRule="auto"/>
        <w:ind w:left="100" w:right="594" w:firstLine="630"/>
        <w:jc w:val="both"/>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219"/>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1340845" cy="15849219"/>
                    </a:xfrm>
                    <a:prstGeom prst="rect">
                      <a:avLst/>
                    </a:prstGeom>
                  </pic:spPr>
                </pic:pic>
              </a:graphicData>
            </a:graphic>
          </wp:anchor>
        </w:drawing>
      </w:r>
      <w:r>
        <w:t>图 3 是性能良好的星座图。即它的 MER 大于 32dB，各种噪声干扰都较小，是以白噪声为主。</w:t>
      </w:r>
    </w:p>
    <w:p>
      <w:pPr>
        <w:pStyle w:val="BodyText"/>
        <w:spacing w:line="586" w:lineRule="exact"/>
        <w:ind w:left="730"/>
        <w:jc w:val="both"/>
      </w:pPr>
      <w:r>
        <w:t>图 4 是具有噪声的星座图。它的噪声较大，在框内比较离散。</w:t>
      </w:r>
    </w:p>
    <w:p>
      <w:pPr>
        <w:pStyle w:val="BodyText"/>
        <w:spacing w:before="345" w:line="381" w:lineRule="auto"/>
        <w:ind w:left="100" w:right="487" w:firstLine="630"/>
        <w:jc w:val="both"/>
      </w:pPr>
      <w:r>
        <w:t>图 5 广义噪声的干扰。由于这种噪声是随机的，经多次取样，它在星座图方框内形成小园形。</w:t>
      </w:r>
    </w:p>
    <w:p>
      <w:pPr>
        <w:pStyle w:val="BodyText"/>
        <w:spacing w:line="381" w:lineRule="auto"/>
        <w:ind w:left="100" w:right="476" w:firstLine="630"/>
        <w:jc w:val="both"/>
      </w:pPr>
      <w:r>
        <w:rPr>
          <w:spacing w:val="-3"/>
        </w:rPr>
        <w:t xml:space="preserve">图 </w:t>
      </w:r>
      <w:r>
        <w:t>6</w:t>
      </w:r>
      <w:r>
        <w:rPr>
          <w:spacing w:val="-2"/>
        </w:rPr>
        <w:t xml:space="preserve"> 为连续噪声干扰。这主要来源于系统内的调制产物，外面的强烈干扰，如计算机， </w:t>
      </w:r>
      <w:r>
        <w:rPr>
          <w:spacing w:val="-3"/>
          <w:w w:val="95"/>
        </w:rPr>
        <w:t xml:space="preserve">广播发射信号等，这些干扰信号是连续的，它使得星座图的每个点成中心空的小园圈图形，      </w:t>
      </w:r>
      <w:r>
        <w:t>严重者形成一个个小园环。</w:t>
      </w:r>
    </w:p>
    <w:p>
      <w:pPr>
        <w:pStyle w:val="BodyText"/>
        <w:spacing w:line="381" w:lineRule="auto"/>
        <w:ind w:left="100" w:right="476" w:firstLine="630"/>
        <w:jc w:val="both"/>
      </w:pPr>
      <w:r>
        <w:rPr>
          <w:spacing w:val="-3"/>
        </w:rPr>
        <w:t xml:space="preserve">图 </w:t>
      </w:r>
      <w:r>
        <w:t>7</w:t>
      </w:r>
      <w:r>
        <w:rPr>
          <w:spacing w:val="-2"/>
        </w:rPr>
        <w:t xml:space="preserve"> 为相位噪声干扰。相位噪声是表征一段时间内信号其相位不稳定情况。如振荡器是</w:t>
      </w:r>
      <w:r>
        <w:rPr>
          <w:spacing w:val="-2"/>
          <w:w w:val="95"/>
        </w:rPr>
        <w:t>关于信号处理（如本地震荡器），</w:t>
      </w:r>
      <w:r>
        <w:rPr>
          <w:spacing w:val="-3"/>
          <w:w w:val="95"/>
        </w:rPr>
        <w:t xml:space="preserve">这些相位不稳定会影响在信号上，信号处理设备内的振荡      </w:t>
      </w:r>
      <w:r>
        <w:rPr>
          <w:spacing w:val="-1"/>
          <w:w w:val="95"/>
        </w:rPr>
        <w:t xml:space="preserve">器在设计上是只会对处理的信号增加非常微小的相位噪声，然而不良的调制器或处理器可能      </w:t>
      </w:r>
      <w:r>
        <w:t>增加非可观的相位噪声在信号上。这时，我们可以看到一个围绕中心旋转的星座图。</w:t>
      </w:r>
    </w:p>
    <w:p>
      <w:pPr>
        <w:pStyle w:val="BodyText"/>
        <w:spacing w:line="381" w:lineRule="auto"/>
        <w:ind w:left="100" w:right="479" w:firstLine="630"/>
        <w:jc w:val="both"/>
      </w:pPr>
      <w:r>
        <w:rPr>
          <w:spacing w:val="-3"/>
        </w:rPr>
        <w:t xml:space="preserve">图 </w:t>
      </w:r>
      <w:r>
        <w:t>8</w:t>
      </w:r>
      <w:r>
        <w:rPr>
          <w:spacing w:val="-2"/>
        </w:rPr>
        <w:t xml:space="preserve"> 为压缩失真引入的噪声干扰。由于发射系统，传输设备的放大器，其信号幅度过大而饱和，造成非线性失真，则形成如图 8</w:t>
      </w:r>
      <w:r>
        <w:rPr>
          <w:spacing w:val="-3"/>
        </w:rPr>
        <w:t xml:space="preserve"> 所示的四个角落被扭曲，四边形成弓形，而不是正</w:t>
      </w:r>
      <w:r>
        <w:t>常的四方形状。</w:t>
      </w:r>
    </w:p>
    <w:p>
      <w:pPr>
        <w:pStyle w:val="BodyText"/>
        <w:spacing w:line="381" w:lineRule="auto"/>
        <w:ind w:left="100" w:right="479" w:firstLine="630"/>
        <w:jc w:val="both"/>
      </w:pPr>
      <w:r>
        <w:rPr>
          <w:spacing w:val="-3"/>
        </w:rPr>
        <w:t xml:space="preserve">图 </w:t>
      </w:r>
      <w:r>
        <w:t>9</w:t>
      </w:r>
      <w:r>
        <w:rPr>
          <w:spacing w:val="-2"/>
        </w:rPr>
        <w:t xml:space="preserve"> 为有入侵信号的星座图。一般来说，上述广义噪声它的图形大都集中在中心附近， 由于某一瞬间有入侵信号，它会较远离中心，如图 </w:t>
      </w:r>
      <w:r>
        <w:t>9</w:t>
      </w:r>
      <w:r>
        <w:rPr>
          <w:spacing w:val="-4"/>
        </w:rPr>
        <w:t xml:space="preserve"> 小园图，入侵信号偏离中心较远，也可</w:t>
      </w:r>
      <w:r>
        <w:t>能跳出本框，那就产生误码了。</w:t>
      </w:r>
    </w:p>
    <w:p>
      <w:pPr>
        <w:pStyle w:val="BodyText"/>
        <w:spacing w:line="381" w:lineRule="auto"/>
        <w:ind w:left="730" w:right="3848"/>
        <w:jc w:val="both"/>
      </w:pPr>
      <w:r>
        <w:t>图 10 是 I、Q 两路电平不平衡的星座图，这与 QAM 调制器有关。图 11 是信号相位错误引起的星座图错位，引起误码。</w:t>
      </w:r>
    </w:p>
    <w:p>
      <w:pPr>
        <w:spacing w:after="0" w:line="381" w:lineRule="auto"/>
        <w:jc w:val="both"/>
        <w:sectPr>
          <w:pgSz w:w="17860" w:h="25260"/>
          <w:pgMar w:top="1360" w:right="640" w:bottom="280" w:left="2240" w:header="708" w:footer="708"/>
          <w:pgNumType w:start="11"/>
          <w:cols w:space="708"/>
        </w:sectPr>
      </w:pPr>
    </w:p>
    <w:p>
      <w:pPr>
        <w:pStyle w:val="BodyText"/>
        <w:tabs>
          <w:tab w:val="left" w:pos="8291"/>
        </w:tabs>
        <w:spacing w:before="28"/>
        <w:ind w:left="2138"/>
        <w:jc w:val="both"/>
      </w:pPr>
      <w:r>
        <w:t>图</w:t>
      </w:r>
      <w:r>
        <w:rPr>
          <w:spacing w:val="-2"/>
        </w:rPr>
        <w:t xml:space="preserve"> </w:t>
      </w:r>
      <w:r>
        <w:t>10</w:t>
      </w:r>
      <w:r>
        <w:rPr>
          <w:spacing w:val="-2"/>
        </w:rPr>
        <w:t xml:space="preserve"> </w:t>
      </w:r>
      <w:r>
        <w:t>I</w:t>
      </w:r>
      <w:r>
        <w:rPr>
          <w:spacing w:val="-1"/>
        </w:rPr>
        <w:t xml:space="preserve"> </w:t>
      </w:r>
      <w:r>
        <w:t>Q</w:t>
      </w:r>
      <w:r>
        <w:rPr>
          <w:spacing w:val="1"/>
        </w:rPr>
        <w:t xml:space="preserve"> </w:t>
      </w:r>
      <w:r>
        <w:t>电平不平衡星座图</w:t>
        <w:tab/>
        <w:t>图</w:t>
      </w:r>
      <w:r>
        <w:rPr>
          <w:spacing w:val="-1"/>
        </w:rPr>
        <w:t xml:space="preserve"> </w:t>
      </w:r>
      <w:r>
        <w:t>11</w:t>
      </w:r>
      <w:r>
        <w:rPr>
          <w:spacing w:val="90"/>
        </w:rPr>
        <w:t xml:space="preserve"> </w:t>
      </w:r>
      <w:r>
        <w:t>信号相位错误星座图</w:t>
      </w:r>
    </w:p>
    <w:p>
      <w:pPr>
        <w:pStyle w:val="BodyText"/>
        <w:spacing w:before="346" w:line="381" w:lineRule="auto"/>
        <w:ind w:left="100" w:right="476" w:firstLine="630"/>
        <w:jc w:val="both"/>
      </w:pPr>
      <w:r>
        <w:t>从上述可知，由于不同噪声使得星座图形状产生不同变化，那么我可以利用星座图来监</w:t>
      </w:r>
      <w:r>
        <w:rPr>
          <w:spacing w:val="-1"/>
          <w:w w:val="95"/>
        </w:rPr>
        <w:t xml:space="preserve">测数字电视信号系统噪声特征和来源。数字电视的工程师，可以根据自己的系统所测得的星      座图，找出它的规律，去判别噪声，排除隐患。可以这样说，星座图是鉴别数字电视信号质      </w:t>
      </w:r>
      <w:r>
        <w:t>量好坏，寻找噪声来源，排除故障非常好的工具。</w:t>
      </w:r>
    </w:p>
    <w:p>
      <w:pPr>
        <w:pStyle w:val="BodyText"/>
        <w:rPr>
          <w:sz w:val="46"/>
        </w:rPr>
      </w:pPr>
    </w:p>
    <w:p>
      <w:pPr>
        <w:pStyle w:val="BodyText"/>
        <w:rPr>
          <w:sz w:val="46"/>
        </w:rPr>
      </w:pPr>
    </w:p>
    <w:p>
      <w:pPr>
        <w:pStyle w:val="BodyText"/>
        <w:rPr>
          <w:sz w:val="46"/>
        </w:rPr>
      </w:pPr>
    </w:p>
    <w:p>
      <w:pPr>
        <w:pStyle w:val="BodyText"/>
        <w:spacing w:before="6"/>
        <w:rPr>
          <w:sz w:val="52"/>
        </w:rPr>
      </w:pPr>
    </w:p>
    <w:p>
      <w:pPr>
        <w:pStyle w:val="ListParagraph"/>
        <w:numPr>
          <w:ilvl w:val="1"/>
          <w:numId w:val="8"/>
        </w:numPr>
        <w:tabs>
          <w:tab w:val="left" w:pos="1059"/>
        </w:tabs>
        <w:spacing w:before="0" w:after="0" w:line="240" w:lineRule="auto"/>
        <w:ind w:left="1058" w:right="0" w:hanging="599"/>
        <w:jc w:val="left"/>
        <w:rPr>
          <w:b/>
          <w:sz w:val="36"/>
        </w:rPr>
      </w:pPr>
      <w:r>
        <w:rPr>
          <w:b/>
          <w:sz w:val="36"/>
        </w:rPr>
        <w:t>有线电视网络</w:t>
      </w:r>
    </w:p>
    <w:p>
      <w:pPr>
        <w:pStyle w:val="BodyText"/>
        <w:spacing w:before="8"/>
        <w:rPr>
          <w:sz w:val="46"/>
        </w:rPr>
      </w:pPr>
    </w:p>
    <w:p>
      <w:pPr>
        <w:pStyle w:val="ListParagraph"/>
        <w:numPr>
          <w:ilvl w:val="2"/>
          <w:numId w:val="8"/>
        </w:numPr>
        <w:tabs>
          <w:tab w:val="left" w:pos="1575"/>
        </w:tabs>
        <w:spacing w:before="1" w:after="0" w:line="381" w:lineRule="auto"/>
        <w:ind w:left="100" w:right="459" w:firstLine="719"/>
        <w:jc w:val="left"/>
        <w:rPr>
          <w:b/>
          <w:sz w:val="36"/>
        </w:rPr>
      </w:pPr>
      <w:r>
        <w:rPr>
          <w:b/>
          <w:sz w:val="36"/>
        </w:rPr>
        <w:t>WDM 技术：基本概念，光波长区的分配，WDM 系统在传送网中的应用WDM（Wavelength</w:t>
      </w:r>
      <w:r>
        <w:rPr>
          <w:b/>
          <w:spacing w:val="-3"/>
          <w:sz w:val="36"/>
        </w:rPr>
        <w:t xml:space="preserve"> </w:t>
      </w:r>
      <w:r>
        <w:rPr>
          <w:b/>
          <w:sz w:val="36"/>
        </w:rPr>
        <w:t>Division</w:t>
      </w:r>
      <w:r>
        <w:rPr>
          <w:b/>
          <w:spacing w:val="-3"/>
          <w:sz w:val="36"/>
        </w:rPr>
        <w:t xml:space="preserve"> </w:t>
      </w:r>
      <w:r>
        <w:rPr>
          <w:b/>
          <w:sz w:val="36"/>
        </w:rPr>
        <w:t>Multiplexing，波分复用）是利用多个激光器在单条光纤上同时发</w:t>
      </w:r>
      <w:r>
        <w:rPr>
          <w:b/>
          <w:w w:val="95"/>
          <w:sz w:val="36"/>
        </w:rPr>
        <w:t xml:space="preserve">送多束不同波长激光的技术。每个信号经过数据（文本、语音、视频等）调制后都在它独有     </w:t>
      </w:r>
      <w:r>
        <w:rPr>
          <w:b/>
          <w:sz w:val="36"/>
        </w:rPr>
        <w:t>的色带内传输。WDM</w:t>
      </w:r>
      <w:r>
        <w:rPr>
          <w:b/>
          <w:spacing w:val="-2"/>
          <w:sz w:val="36"/>
        </w:rPr>
        <w:t xml:space="preserve"> 能使电话公司和其他运营商的现有光纤基础设施容量大增。制造商已</w:t>
      </w:r>
      <w:r>
        <w:rPr>
          <w:b/>
          <w:spacing w:val="-3"/>
          <w:sz w:val="36"/>
        </w:rPr>
        <w:t xml:space="preserve">推出了 </w:t>
      </w:r>
      <w:r>
        <w:rPr>
          <w:b/>
          <w:sz w:val="36"/>
        </w:rPr>
        <w:t>WDM</w:t>
      </w:r>
      <w:r>
        <w:rPr>
          <w:b/>
          <w:spacing w:val="-1"/>
          <w:sz w:val="36"/>
        </w:rPr>
        <w:t xml:space="preserve"> 系统，也叫 </w:t>
      </w:r>
      <w:r>
        <w:rPr>
          <w:b/>
          <w:sz w:val="36"/>
        </w:rPr>
        <w:t>DWDM（密集波分复用）</w:t>
      </w:r>
      <w:r>
        <w:rPr>
          <w:b/>
          <w:spacing w:val="1"/>
          <w:sz w:val="36"/>
        </w:rPr>
        <w:t>系统。</w:t>
      </w:r>
      <w:r>
        <w:rPr>
          <w:b/>
          <w:sz w:val="36"/>
        </w:rPr>
        <w:t>DWDM</w:t>
      </w:r>
      <w:r>
        <w:rPr>
          <w:b/>
          <w:spacing w:val="-2"/>
          <w:sz w:val="36"/>
        </w:rPr>
        <w:t xml:space="preserve"> 可以支持 </w:t>
      </w:r>
      <w:r>
        <w:rPr>
          <w:b/>
          <w:sz w:val="36"/>
        </w:rPr>
        <w:t>150 多束不同波长的光波同时传输，每束光波最高达到 10Gb/s</w:t>
      </w:r>
      <w:r>
        <w:rPr>
          <w:b/>
          <w:spacing w:val="-1"/>
          <w:sz w:val="36"/>
        </w:rPr>
        <w:t xml:space="preserve"> 的数据传输率。这种系统能在一条比头发丝还细的光缆上提供超过 </w:t>
      </w:r>
      <w:r>
        <w:rPr>
          <w:b/>
          <w:sz w:val="36"/>
        </w:rPr>
        <w:t>1Tb/s 的数据传输率</w:t>
      </w:r>
    </w:p>
    <w:p>
      <w:pPr>
        <w:pStyle w:val="BodyText"/>
        <w:spacing w:before="402"/>
        <w:ind w:left="100"/>
      </w:pPr>
      <w:r>
        <w:t>WDM 系统在传送网中的应用</w:t>
      </w:r>
    </w:p>
    <w:p>
      <w:pPr>
        <w:pStyle w:val="BodyText"/>
        <w:spacing w:before="13"/>
        <w:rPr>
          <w:sz w:val="46"/>
        </w:rPr>
      </w:pPr>
    </w:p>
    <w:p>
      <w:pPr>
        <w:pStyle w:val="BodyText"/>
        <w:ind w:left="100"/>
      </w:pPr>
      <w:r>
        <w:t>传送网面临着巨大带宽需求和网络业务调度等压力，2000 年传送网络的热点是：长途</w:t>
      </w:r>
    </w:p>
    <w:p>
      <w:pPr>
        <w:pStyle w:val="BodyText"/>
        <w:spacing w:before="9"/>
        <w:rPr>
          <w:sz w:val="46"/>
        </w:rPr>
      </w:pPr>
    </w:p>
    <w:p>
      <w:pPr>
        <w:pStyle w:val="BodyText"/>
        <w:spacing w:line="381" w:lineRule="auto"/>
        <w:ind w:left="100" w:right="513"/>
      </w:pPr>
      <w:r>
        <w:t>干线大规模应用 DWDM 系统，从而提供更多的带宽、降低中继成本；在大容量市话网络中规</w:t>
      </w:r>
    </w:p>
    <w:p>
      <w:pPr>
        <w:pStyle w:val="BodyText"/>
        <w:spacing w:before="6"/>
        <w:rPr>
          <w:sz w:val="25"/>
        </w:rPr>
      </w:pPr>
    </w:p>
    <w:p>
      <w:pPr>
        <w:pStyle w:val="BodyText"/>
        <w:ind w:left="100"/>
      </w:pPr>
      <w:r>
        <w:t>模应用 STM－64 和 STM－16 系统，支持业务的灵活调度。</w:t>
      </w:r>
    </w:p>
    <w:p>
      <w:pPr>
        <w:spacing w:after="0"/>
        <w:sectPr>
          <w:pgSz w:w="17860" w:h="25260"/>
          <w:pgMar w:top="1360" w:right="640" w:bottom="280" w:left="2240" w:header="708" w:footer="708"/>
          <w:pgNumType w:start="12"/>
          <w:cols w:space="708"/>
        </w:sectPr>
      </w:pPr>
    </w:p>
    <w:p>
      <w:pPr>
        <w:pStyle w:val="BodyText"/>
        <w:spacing w:before="28"/>
        <w:ind w:left="100"/>
      </w:pPr>
      <w:r>
        <w:t>1．WDM 在长途干线传输网中的应用</w:t>
      </w:r>
    </w:p>
    <w:p>
      <w:pPr>
        <w:pStyle w:val="BodyText"/>
        <w:spacing w:before="9"/>
        <w:rPr>
          <w:sz w:val="46"/>
        </w:rPr>
      </w:pPr>
    </w:p>
    <w:p>
      <w:pPr>
        <w:pStyle w:val="BodyText"/>
        <w:spacing w:line="552" w:lineRule="auto"/>
        <w:ind w:left="100" w:right="438"/>
      </w:pPr>
      <w:r>
        <w:t>与由分插复用器</w:t>
      </w:r>
      <w:r>
        <w:rPr>
          <w:spacing w:val="-6"/>
        </w:rPr>
        <w:t>（ADM）</w:t>
      </w:r>
      <w:r>
        <w:rPr>
          <w:spacing w:val="-3"/>
        </w:rPr>
        <w:t xml:space="preserve">和中继器构建的传统 </w:t>
      </w:r>
      <w:r>
        <w:t>SDH</w:t>
      </w:r>
      <w:r>
        <w:rPr>
          <w:spacing w:val="-3"/>
        </w:rPr>
        <w:t xml:space="preserve"> 长途干线网相比，</w:t>
      </w:r>
      <w:r>
        <w:rPr>
          <w:spacing w:val="-5"/>
        </w:rPr>
        <w:t>DWDM</w:t>
      </w:r>
      <w:r>
        <w:rPr>
          <w:spacing w:val="-3"/>
        </w:rPr>
        <w:t xml:space="preserve"> 系统由于采用</w:t>
      </w:r>
      <w:r>
        <w:t>具有多波长放大能力的接饵光纤放大器技术，从而降低了长途干线网的中继成本，获得了</w:t>
      </w:r>
    </w:p>
    <w:p>
      <w:pPr>
        <w:pStyle w:val="BodyText"/>
        <w:spacing w:line="381" w:lineRule="auto"/>
        <w:ind w:left="100" w:right="544"/>
      </w:pPr>
      <w:r>
        <w:t>广泛应用。在长途干线传输网中，DWDM</w:t>
      </w:r>
      <w:r>
        <w:rPr>
          <w:spacing w:val="-1"/>
        </w:rPr>
        <w:t xml:space="preserve"> 负责解决业务的长距离传送，</w:t>
      </w:r>
      <w:r>
        <w:t>SDH</w:t>
      </w:r>
      <w:r>
        <w:rPr>
          <w:spacing w:val="-3"/>
        </w:rPr>
        <w:t xml:space="preserve"> 负责解决业务</w:t>
      </w:r>
      <w:r>
        <w:t>的调</w:t>
      </w:r>
    </w:p>
    <w:p>
      <w:pPr>
        <w:pStyle w:val="BodyText"/>
        <w:spacing w:before="412" w:line="381" w:lineRule="auto"/>
        <w:ind w:left="100" w:right="552"/>
      </w:pPr>
      <w:r>
        <w:t>度、上下和保护。根据目前长途干线网建设和维护中对 DWDM</w:t>
      </w:r>
      <w:r>
        <w:rPr>
          <w:spacing w:val="-5"/>
        </w:rPr>
        <w:t xml:space="preserve"> 的要求，总结出以下几个要</w:t>
      </w:r>
      <w:r>
        <w:t>点：</w:t>
      </w:r>
    </w:p>
    <w:p>
      <w:pPr>
        <w:pStyle w:val="BodyText"/>
        <w:spacing w:before="5"/>
        <w:rPr>
          <w:sz w:val="25"/>
        </w:rPr>
      </w:pPr>
    </w:p>
    <w:p>
      <w:pPr>
        <w:pStyle w:val="BodyText"/>
        <w:spacing w:line="552" w:lineRule="auto"/>
        <w:ind w:left="100" w:right="436"/>
      </w:pPr>
      <w:r>
        <w:t>①在长途干线网中，中继设备数量大为减少，具有统一管理DWDM 和 SDH 设备能力的网管系统可降低网管系统的投资，简化维护工作。</w:t>
      </w:r>
    </w:p>
    <w:p>
      <w:pPr>
        <w:pStyle w:val="BodyText"/>
        <w:spacing w:line="586" w:lineRule="exact"/>
        <w:ind w:left="100"/>
      </w:pPr>
      <w:r>
        <w:t>②长途干线中设备节点距离较远，给系统维护和故障排除带来很大不便。如果采用具</w:t>
      </w:r>
    </w:p>
    <w:p>
      <w:pPr>
        <w:pStyle w:val="BodyText"/>
        <w:spacing w:before="13"/>
        <w:rPr>
          <w:sz w:val="46"/>
        </w:rPr>
      </w:pPr>
    </w:p>
    <w:p>
      <w:pPr>
        <w:pStyle w:val="BodyText"/>
        <w:spacing w:line="552" w:lineRule="auto"/>
        <w:ind w:left="100" w:right="836"/>
        <w:jc w:val="both"/>
      </w:pPr>
      <w:r>
        <w:rPr>
          <w:spacing w:val="-1"/>
        </w:rPr>
        <w:t>有定时扫描各种光谱特性的内置光谱分析单元，维护人员就可以在网管中心实时了解动态运行中的每个波长的光功率、中心波长、光信噪比等光谱特性，实现系统在线监控，满足</w:t>
      </w:r>
      <w:r>
        <w:t>干线网远程监控与维护的需要。</w:t>
      </w:r>
    </w:p>
    <w:p>
      <w:pPr>
        <w:pStyle w:val="BodyText"/>
        <w:spacing w:line="585" w:lineRule="exact"/>
        <w:ind w:left="100"/>
      </w:pPr>
      <w:r>
        <w:t>③目前 ITU－T 建议只定义了 8×22dB，5×30dB，3×33 dB 三种规模的光放大单元，但</w:t>
      </w:r>
    </w:p>
    <w:p>
      <w:pPr>
        <w:pStyle w:val="BodyText"/>
        <w:spacing w:before="12"/>
        <w:rPr>
          <w:sz w:val="46"/>
        </w:rPr>
      </w:pPr>
    </w:p>
    <w:p>
      <w:pPr>
        <w:pStyle w:val="BodyText"/>
        <w:spacing w:line="549" w:lineRule="auto"/>
        <w:ind w:left="100" w:right="372"/>
      </w:pPr>
      <w:r>
        <w:t>长途干线中实际再生段超出 120km 的情况很多，随着器件技术水平的提高，采用具有更多光放规格的 DWDM 系统，在工程设计时就可以超出上述受限范围，最终降低中继建设成本。</w:t>
      </w:r>
    </w:p>
    <w:p>
      <w:pPr>
        <w:pStyle w:val="BodyText"/>
        <w:spacing w:before="7"/>
        <w:ind w:left="100"/>
        <w:jc w:val="both"/>
      </w:pPr>
      <w:r>
        <w:t>④目前大多数 DWDM 系统尚不支持系统误码性能监测和连接完整性确认等重要功能，相</w:t>
      </w:r>
    </w:p>
    <w:p>
      <w:pPr>
        <w:spacing w:after="0"/>
        <w:jc w:val="both"/>
        <w:sectPr>
          <w:pgSz w:w="17860" w:h="25260"/>
          <w:pgMar w:top="1360" w:right="640" w:bottom="280" w:left="2240" w:header="708" w:footer="708"/>
          <w:pgNumType w:start="13"/>
          <w:cols w:space="708"/>
        </w:sectPr>
      </w:pPr>
    </w:p>
    <w:p>
      <w:pPr>
        <w:pStyle w:val="BodyText"/>
        <w:spacing w:before="28" w:line="381" w:lineRule="auto"/>
        <w:ind w:left="100" w:right="454"/>
      </w:pPr>
      <w:r>
        <w:t>反，SDH 利用丰富的开销字节能很好地支持上述功能。目前国内有些厂商的 DWDM 系统在收端</w:t>
      </w:r>
    </w:p>
    <w:p>
      <w:pPr>
        <w:pStyle w:val="BodyText"/>
        <w:spacing w:before="412" w:line="381" w:lineRule="auto"/>
        <w:ind w:left="100" w:right="436"/>
      </w:pPr>
      <w:r>
        <w:t>和发端的波长转换单元（OTU）进行波长转换的同时，将SDH 帧结构中的 B1 字节提取出来进</w:t>
      </w:r>
    </w:p>
    <w:p>
      <w:pPr>
        <w:pStyle w:val="BodyText"/>
        <w:spacing w:before="6"/>
        <w:rPr>
          <w:sz w:val="25"/>
        </w:rPr>
      </w:pPr>
    </w:p>
    <w:p>
      <w:pPr>
        <w:pStyle w:val="BodyText"/>
        <w:ind w:left="100"/>
      </w:pPr>
      <w:r>
        <w:t>行校验，可实现在线监测和故障准确定位。</w:t>
      </w:r>
    </w:p>
    <w:p>
      <w:pPr>
        <w:pStyle w:val="BodyText"/>
        <w:spacing w:before="13"/>
        <w:rPr>
          <w:sz w:val="46"/>
        </w:rPr>
      </w:pPr>
    </w:p>
    <w:p>
      <w:pPr>
        <w:pStyle w:val="BodyText"/>
        <w:spacing w:line="549" w:lineRule="auto"/>
        <w:ind w:left="100" w:right="932"/>
      </w:pPr>
      <w:r>
        <w:t>⑤长途干线中具有再定时、再整形和再放大（3R）能力的 OTU 单元可在国距离原因导致光信噪比下降突破阈值、超出色散容限的节点替代 SDH 电中继设备，以降低建设成本。</w:t>
      </w:r>
    </w:p>
    <w:p>
      <w:pPr>
        <w:pStyle w:val="BodyText"/>
        <w:rPr>
          <w:sz w:val="46"/>
        </w:rPr>
      </w:pPr>
    </w:p>
    <w:p>
      <w:pPr>
        <w:pStyle w:val="BodyText"/>
        <w:spacing w:before="3"/>
        <w:rPr>
          <w:sz w:val="37"/>
        </w:rPr>
      </w:pPr>
    </w:p>
    <w:p>
      <w:pPr>
        <w:pStyle w:val="ListParagraph"/>
        <w:numPr>
          <w:ilvl w:val="2"/>
          <w:numId w:val="9"/>
        </w:numPr>
        <w:tabs>
          <w:tab w:val="left" w:pos="1487"/>
        </w:tabs>
        <w:spacing w:before="0" w:after="0" w:line="240" w:lineRule="auto"/>
        <w:ind w:left="1486" w:right="0" w:hanging="757"/>
        <w:jc w:val="left"/>
        <w:rPr>
          <w:b/>
          <w:sz w:val="36"/>
        </w:rPr>
      </w:pPr>
      <w:r>
        <w:rPr>
          <w:b/>
          <w:sz w:val="36"/>
        </w:rPr>
        <w:t>宽带城域网的关键技术</w:t>
      </w:r>
    </w:p>
    <w:p>
      <w:pPr>
        <w:pStyle w:val="BodyText"/>
        <w:tabs>
          <w:tab w:val="left" w:pos="1904"/>
        </w:tabs>
        <w:spacing w:before="346"/>
        <w:ind w:left="100"/>
      </w:pPr>
      <w:r>
        <w:t>关键技术</w:t>
        <w:tab/>
        <w:t>1、压缩编码技术：压缩多媒体数据流的传输码率。</w:t>
      </w:r>
    </w:p>
    <w:p>
      <w:pPr>
        <w:pStyle w:val="BodyText"/>
        <w:spacing w:before="9"/>
        <w:rPr>
          <w:sz w:val="46"/>
        </w:rPr>
      </w:pPr>
    </w:p>
    <w:p>
      <w:pPr>
        <w:pStyle w:val="BodyText"/>
        <w:ind w:left="730"/>
      </w:pPr>
      <w:r>
        <w:t>2、基于端系统的流媒体传输 QoS 控制：主要包括拥塞控制和差错控制。</w:t>
      </w:r>
    </w:p>
    <w:p>
      <w:pPr>
        <w:pStyle w:val="BodyText"/>
        <w:spacing w:before="12"/>
        <w:rPr>
          <w:sz w:val="46"/>
        </w:rPr>
      </w:pPr>
    </w:p>
    <w:p>
      <w:pPr>
        <w:pStyle w:val="BodyText"/>
        <w:spacing w:before="1" w:line="381" w:lineRule="auto"/>
        <w:ind w:left="100" w:right="466" w:firstLine="719"/>
      </w:pPr>
      <w:r>
        <w:t>3、内容分发网络 CDN：一个建立并覆盖在互联网之上、由分布在不同区域的节点服务器群组成的、专门为高质量、大规模地分发丰富的多媒体内容的特殊虚拟网络。</w:t>
      </w:r>
    </w:p>
    <w:p>
      <w:pPr>
        <w:pStyle w:val="BodyText"/>
        <w:spacing w:before="5"/>
        <w:rPr>
          <w:sz w:val="25"/>
        </w:rPr>
      </w:pPr>
    </w:p>
    <w:p>
      <w:pPr>
        <w:pStyle w:val="BodyText"/>
        <w:spacing w:line="549" w:lineRule="auto"/>
        <w:ind w:left="730" w:right="4044" w:firstLine="269"/>
      </w:pPr>
      <w:r>
        <w:t>4、媒体同步控制：核心是在媒体内或者媒体间说明时间关系。媒体同步控制的三个类型：</w:t>
      </w:r>
    </w:p>
    <w:p>
      <w:pPr>
        <w:pStyle w:val="BodyText"/>
        <w:spacing w:before="8"/>
        <w:ind w:left="730"/>
      </w:pPr>
      <w:r>
        <w:t>（1）流内（Intra-Stream）同步，</w:t>
      </w:r>
    </w:p>
    <w:p>
      <w:pPr>
        <w:pStyle w:val="BodyText"/>
        <w:spacing w:before="12"/>
        <w:rPr>
          <w:sz w:val="46"/>
        </w:rPr>
      </w:pPr>
    </w:p>
    <w:p>
      <w:pPr>
        <w:pStyle w:val="BodyText"/>
        <w:ind w:left="640"/>
      </w:pPr>
      <w:r>
        <w:t>（2）流间（Inter-Stream）同步，</w:t>
      </w:r>
    </w:p>
    <w:p>
      <w:pPr>
        <w:pStyle w:val="BodyText"/>
        <w:spacing w:before="9"/>
        <w:rPr>
          <w:sz w:val="46"/>
        </w:rPr>
      </w:pPr>
    </w:p>
    <w:p>
      <w:pPr>
        <w:pStyle w:val="BodyText"/>
        <w:ind w:left="100"/>
      </w:pPr>
      <w:r>
        <w:t>（3）对象间（Inter-Object）同步。</w:t>
      </w:r>
    </w:p>
    <w:p>
      <w:pPr>
        <w:spacing w:after="0"/>
        <w:sectPr>
          <w:pgSz w:w="17860" w:h="25260"/>
          <w:pgMar w:top="1360" w:right="640" w:bottom="280" w:left="2240" w:header="708" w:footer="708"/>
          <w:pgNumType w:start="14"/>
          <w:cols w:space="708"/>
        </w:sectPr>
      </w:pPr>
    </w:p>
    <w:p>
      <w:pPr>
        <w:pStyle w:val="BodyText"/>
        <w:spacing w:before="28"/>
        <w:ind w:left="100"/>
      </w:pPr>
      <w:r>
        <w:t>（5）数字版权管理 DRM：保护多媒体内容免受未经授权的播放和复制的一种方法。</w:t>
      </w:r>
    </w:p>
    <w:p>
      <w:pPr>
        <w:pStyle w:val="BodyText"/>
        <w:rPr>
          <w:sz w:val="46"/>
        </w:rPr>
      </w:pPr>
    </w:p>
    <w:p>
      <w:pPr>
        <w:pStyle w:val="BodyText"/>
        <w:rPr>
          <w:sz w:val="46"/>
        </w:rPr>
      </w:pPr>
    </w:p>
    <w:p>
      <w:pPr>
        <w:pStyle w:val="BodyText"/>
        <w:spacing w:before="5"/>
        <w:rPr>
          <w:sz w:val="37"/>
        </w:rPr>
      </w:pPr>
    </w:p>
    <w:p>
      <w:pPr>
        <w:pStyle w:val="ListParagraph"/>
        <w:numPr>
          <w:ilvl w:val="2"/>
          <w:numId w:val="10"/>
        </w:numPr>
        <w:tabs>
          <w:tab w:val="left" w:pos="1215"/>
        </w:tabs>
        <w:spacing w:before="0" w:after="0" w:line="240" w:lineRule="auto"/>
        <w:ind w:left="1215" w:right="0" w:hanging="755"/>
        <w:jc w:val="both"/>
        <w:rPr>
          <w:b/>
          <w:sz w:val="36"/>
        </w:rPr>
      </w:pPr>
      <w:r>
        <w:rPr>
          <w:b/>
          <w:sz w:val="36"/>
        </w:rPr>
        <w:t>FTTH 的关键技术及应用</w:t>
      </w:r>
    </w:p>
    <w:p>
      <w:pPr>
        <w:pStyle w:val="BodyText"/>
        <w:spacing w:before="345" w:line="381" w:lineRule="auto"/>
        <w:ind w:left="100" w:right="463"/>
        <w:jc w:val="both"/>
      </w:pPr>
      <w:r>
        <w:t>光纤到户或称光纤到府（Fiber To The Home，FTTH）是一种光纤通信的传输方法。 是直接把光纤接到用户的家中（用户所需的地方）。</w:t>
      </w:r>
    </w:p>
    <w:p>
      <w:pPr>
        <w:pStyle w:val="BodyText"/>
        <w:spacing w:before="7"/>
        <w:rPr>
          <w:sz w:val="25"/>
        </w:rPr>
      </w:pPr>
    </w:p>
    <w:p>
      <w:pPr>
        <w:pStyle w:val="BodyText"/>
        <w:spacing w:line="381" w:lineRule="auto"/>
        <w:ind w:left="100" w:right="435"/>
        <w:jc w:val="both"/>
      </w:pPr>
      <w:r>
        <w:t>FTTH</w:t>
      </w:r>
      <w:r>
        <w:rPr>
          <w:spacing w:val="-2"/>
        </w:rPr>
        <w:t xml:space="preserve"> 技术主要有以下两种：一种是点到点无源光网络</w:t>
      </w:r>
      <w:r>
        <w:t>（PON）入户结构；另一种是点到多</w:t>
      </w:r>
      <w:r>
        <w:rPr>
          <w:spacing w:val="-17"/>
        </w:rPr>
        <w:t>点无源光网络</w:t>
      </w:r>
      <w:r>
        <w:rPr>
          <w:spacing w:val="-21"/>
        </w:rPr>
        <w:t>（PON）</w:t>
      </w:r>
      <w:r>
        <w:rPr>
          <w:spacing w:val="-33"/>
        </w:rPr>
        <w:t>结构。</w:t>
      </w:r>
      <w:r>
        <w:t>PON</w:t>
      </w:r>
      <w:r>
        <w:rPr>
          <w:spacing w:val="-11"/>
        </w:rPr>
        <w:t xml:space="preserve"> 是一种树状结构的全光网，可以采用稀疏波分复用</w:t>
      </w:r>
      <w:r>
        <w:rPr>
          <w:spacing w:val="-3"/>
        </w:rPr>
        <w:t xml:space="preserve">(CWDM) </w:t>
      </w:r>
      <w:r>
        <w:t>技术解决双向传输问题。</w:t>
      </w:r>
    </w:p>
    <w:p>
      <w:pPr>
        <w:pStyle w:val="ListParagraph"/>
        <w:numPr>
          <w:ilvl w:val="2"/>
          <w:numId w:val="10"/>
        </w:numPr>
        <w:tabs>
          <w:tab w:val="left" w:pos="1575"/>
        </w:tabs>
        <w:spacing w:before="410" w:after="0" w:line="240" w:lineRule="auto"/>
        <w:ind w:left="1574" w:right="0" w:hanging="755"/>
        <w:jc w:val="left"/>
        <w:rPr>
          <w:b/>
          <w:sz w:val="36"/>
        </w:rPr>
      </w:pPr>
      <w:r>
        <w:rPr>
          <w:b/>
          <w:sz w:val="36"/>
        </w:rPr>
        <w:t>DOCSIS 的关键技术及应用</w:t>
      </w:r>
    </w:p>
    <w:p>
      <w:pPr>
        <w:pStyle w:val="BodyText"/>
        <w:spacing w:before="345" w:line="381" w:lineRule="auto"/>
        <w:ind w:left="100" w:right="481"/>
        <w:jc w:val="both"/>
      </w:pPr>
      <w:r>
        <w:t>美国有线电视实验室有限公司（Cable</w:t>
      </w:r>
      <w:r>
        <w:rPr>
          <w:spacing w:val="87"/>
        </w:rPr>
        <w:t xml:space="preserve"> </w:t>
      </w:r>
      <w:r>
        <w:t>Labs）1997</w:t>
      </w:r>
      <w:r>
        <w:rPr>
          <w:spacing w:val="-1"/>
        </w:rPr>
        <w:t xml:space="preserve"> 年 </w:t>
      </w:r>
      <w:r>
        <w:t>3</w:t>
      </w:r>
      <w:r>
        <w:rPr>
          <w:spacing w:val="-1"/>
        </w:rPr>
        <w:t xml:space="preserve"> 月颁布了应用于 </w:t>
      </w:r>
      <w:r>
        <w:t>HFC 网的电缆系统数据业务接口规范 DOCSIS1.0。定义如何通过电缆调制解调器 (Cable Modem</w:t>
      </w:r>
      <w:r>
        <w:rPr>
          <w:spacing w:val="-1"/>
        </w:rPr>
        <w:t xml:space="preserve">)系统在 </w:t>
      </w:r>
      <w:r>
        <w:t>HFC</w:t>
      </w:r>
      <w:r>
        <w:rPr>
          <w:spacing w:val="-6"/>
        </w:rPr>
        <w:t xml:space="preserve"> 提</w:t>
      </w:r>
      <w:r>
        <w:t>供双向数据业务。</w:t>
      </w:r>
    </w:p>
    <w:p>
      <w:pPr>
        <w:pStyle w:val="BodyText"/>
        <w:spacing w:before="4"/>
        <w:rPr>
          <w:sz w:val="25"/>
        </w:rPr>
      </w:pPr>
    </w:p>
    <w:p>
      <w:pPr>
        <w:pStyle w:val="BodyText"/>
        <w:ind w:left="190"/>
        <w:jc w:val="both"/>
      </w:pPr>
      <w:r>
        <w:t>DOCSIS3.0 主要特点</w:t>
      </w:r>
    </w:p>
    <w:p>
      <w:pPr>
        <w:pStyle w:val="BodyText"/>
        <w:spacing w:before="12"/>
        <w:rPr>
          <w:sz w:val="46"/>
        </w:rPr>
      </w:pPr>
    </w:p>
    <w:p>
      <w:pPr>
        <w:pStyle w:val="BodyText"/>
        <w:ind w:left="1180"/>
      </w:pPr>
      <w:r>
        <w:t>1）信道捆绑技术：</w:t>
      </w:r>
    </w:p>
    <w:p>
      <w:pPr>
        <w:pStyle w:val="BodyText"/>
        <w:spacing w:before="9"/>
        <w:rPr>
          <w:sz w:val="46"/>
        </w:rPr>
      </w:pPr>
    </w:p>
    <w:p>
      <w:pPr>
        <w:pStyle w:val="BodyText"/>
        <w:spacing w:line="381" w:lineRule="auto"/>
        <w:ind w:left="100" w:right="414" w:firstLine="1079"/>
        <w:jc w:val="both"/>
      </w:pPr>
      <w:r>
        <w:rPr>
          <w:spacing w:val="-1"/>
        </w:rPr>
        <w:t xml:space="preserve">信道捆绑是 </w:t>
      </w:r>
      <w:r>
        <w:t>DOCSIS3.0</w:t>
      </w:r>
      <w:r>
        <w:rPr>
          <w:spacing w:val="-3"/>
        </w:rPr>
        <w:t xml:space="preserve"> 的核心技术，标准要求支持至少四个下行及四个上行的信道捆</w:t>
      </w:r>
      <w:r>
        <w:rPr>
          <w:spacing w:val="-21"/>
        </w:rPr>
        <w:t xml:space="preserve">绑，这意味着 </w:t>
      </w:r>
      <w:r>
        <w:t>DOCSIS3.0</w:t>
      </w:r>
      <w:r>
        <w:rPr>
          <w:spacing w:val="-1"/>
        </w:rPr>
        <w:t xml:space="preserve"> 的 </w:t>
      </w:r>
      <w:r>
        <w:t>CMTS</w:t>
      </w:r>
      <w:r>
        <w:rPr>
          <w:spacing w:val="-1"/>
        </w:rPr>
        <w:t xml:space="preserve"> 和 </w:t>
      </w:r>
      <w:r>
        <w:t>CM</w:t>
      </w:r>
      <w:r>
        <w:rPr>
          <w:spacing w:val="-1"/>
        </w:rPr>
        <w:t xml:space="preserve"> 至少能够提供超过 </w:t>
      </w:r>
      <w:r>
        <w:t>200Mbps</w:t>
      </w:r>
      <w:r>
        <w:rPr>
          <w:spacing w:val="-1"/>
        </w:rPr>
        <w:t xml:space="preserve"> 的下行和 </w:t>
      </w:r>
      <w:r>
        <w:t>120Mbps 的上行速率，并且更多的上下行信道捆绑还能不断提高接入速率。</w:t>
      </w:r>
    </w:p>
    <w:p>
      <w:pPr>
        <w:pStyle w:val="BodyText"/>
        <w:spacing w:before="4"/>
        <w:rPr>
          <w:sz w:val="25"/>
        </w:rPr>
      </w:pPr>
    </w:p>
    <w:p>
      <w:pPr>
        <w:pStyle w:val="BodyText"/>
        <w:spacing w:line="381" w:lineRule="auto"/>
        <w:ind w:left="100" w:right="439" w:firstLine="1079"/>
        <w:jc w:val="both"/>
      </w:pPr>
      <w:r>
        <w:rPr>
          <w:spacing w:val="-1"/>
        </w:rPr>
        <w:t xml:space="preserve">目前下行 </w:t>
      </w:r>
      <w:r>
        <w:t>8</w:t>
      </w:r>
      <w:r>
        <w:rPr>
          <w:spacing w:val="-4"/>
        </w:rPr>
        <w:t xml:space="preserve"> 个信道绑定的产品已经得到了广泛使用。</w:t>
      </w:r>
      <w:r>
        <w:t>16</w:t>
      </w:r>
      <w:r>
        <w:rPr>
          <w:spacing w:val="-3"/>
        </w:rPr>
        <w:t xml:space="preserve"> 个下行频道绑定的产品也已经</w:t>
      </w:r>
      <w:r>
        <w:t>由各个厂家陆续推出。</w:t>
      </w:r>
    </w:p>
    <w:p>
      <w:pPr>
        <w:pStyle w:val="BodyText"/>
        <w:spacing w:before="5"/>
        <w:rPr>
          <w:sz w:val="25"/>
        </w:rPr>
      </w:pPr>
    </w:p>
    <w:p>
      <w:pPr>
        <w:pStyle w:val="ListParagraph"/>
        <w:numPr>
          <w:ilvl w:val="0"/>
          <w:numId w:val="6"/>
        </w:numPr>
        <w:tabs>
          <w:tab w:val="left" w:pos="631"/>
        </w:tabs>
        <w:spacing w:before="1" w:after="0" w:line="240" w:lineRule="auto"/>
        <w:ind w:left="631" w:right="0" w:hanging="531"/>
        <w:jc w:val="left"/>
        <w:rPr>
          <w:b/>
          <w:sz w:val="36"/>
        </w:rPr>
      </w:pPr>
      <w:r>
        <w:rPr>
          <w:b/>
          <w:sz w:val="36"/>
        </w:rPr>
        <w:t>增强的组播特性：</w:t>
      </w:r>
    </w:p>
    <w:p>
      <w:pPr>
        <w:spacing w:after="0" w:line="240" w:lineRule="auto"/>
        <w:jc w:val="left"/>
        <w:rPr>
          <w:sz w:val="36"/>
        </w:rPr>
        <w:sectPr>
          <w:pgSz w:w="17860" w:h="25260"/>
          <w:pgMar w:top="1360" w:right="640" w:bottom="280" w:left="2240" w:header="708" w:footer="708"/>
          <w:pgNumType w:start="15"/>
          <w:cols w:space="708"/>
        </w:sectPr>
      </w:pPr>
    </w:p>
    <w:p>
      <w:pPr>
        <w:pStyle w:val="BodyText"/>
        <w:spacing w:before="28" w:line="381" w:lineRule="auto"/>
        <w:ind w:left="100" w:right="437" w:firstLine="2163"/>
        <w:jc w:val="both"/>
      </w:pPr>
      <w:r>
        <w:rPr>
          <w:w w:val="99"/>
        </w:rPr>
        <w:t>DOCSIS3.0</w:t>
      </w:r>
      <w:r>
        <w:t xml:space="preserve"> </w:t>
      </w:r>
      <w:r>
        <w:rPr>
          <w:spacing w:val="37"/>
          <w:w w:val="99"/>
        </w:rPr>
        <w:t>支持</w:t>
      </w:r>
      <w:r>
        <w:rPr>
          <w:w w:val="99"/>
        </w:rPr>
        <w:t>IGMPv3</w:t>
      </w:r>
      <w:r>
        <w:t xml:space="preserve"> </w:t>
      </w:r>
      <w:r>
        <w:rPr>
          <w:spacing w:val="37"/>
          <w:w w:val="99"/>
        </w:rPr>
        <w:t>以及</w:t>
      </w:r>
      <w:r>
        <w:rPr>
          <w:w w:val="99"/>
        </w:rPr>
        <w:t>MLDv</w:t>
      </w:r>
      <w:r>
        <w:rPr>
          <w:spacing w:val="-2"/>
          <w:w w:val="99"/>
        </w:rPr>
        <w:t>2</w:t>
      </w:r>
      <w:r>
        <w:rPr>
          <w:spacing w:val="-36"/>
          <w:w w:val="99"/>
        </w:rPr>
        <w:t>，引入了对</w:t>
      </w:r>
      <w:r>
        <w:rPr>
          <w:spacing w:val="-36"/>
        </w:rPr>
        <w:t xml:space="preserve"> </w:t>
      </w:r>
      <w:r>
        <w:rPr>
          <w:w w:val="99"/>
        </w:rPr>
        <w:t>PIM-SSM</w:t>
      </w:r>
      <w:r>
        <w:t xml:space="preserve"> </w:t>
      </w:r>
      <w:r>
        <w:rPr>
          <w:spacing w:val="-26"/>
          <w:w w:val="99"/>
        </w:rPr>
        <w:t>的支持，增强了</w:t>
      </w:r>
      <w:r>
        <w:rPr>
          <w:spacing w:val="-26"/>
        </w:rPr>
        <w:t xml:space="preserve"> </w:t>
      </w:r>
      <w:r>
        <w:rPr>
          <w:spacing w:val="-3"/>
          <w:w w:val="99"/>
        </w:rPr>
        <w:t>CMTS</w:t>
      </w:r>
      <w:r>
        <w:t>对组播的管理和控制能力。</w:t>
      </w:r>
    </w:p>
    <w:p>
      <w:pPr>
        <w:pStyle w:val="BodyText"/>
        <w:spacing w:before="412" w:line="381" w:lineRule="auto"/>
        <w:ind w:left="100" w:right="475" w:firstLine="2343"/>
        <w:jc w:val="both"/>
      </w:pPr>
      <w:r>
        <w:t>PIM-SSM 要求客户端在加入一个组播时要携带该组播的源地址，阻止了非法组播源对业务的干扰，增强了组播业务的安全性。通过在 CM 配置文件中对组播流指定业务流，就能够对组播业务进行完善的业务质量保障。</w:t>
      </w:r>
    </w:p>
    <w:p>
      <w:pPr>
        <w:pStyle w:val="BodyText"/>
        <w:spacing w:before="413" w:line="381" w:lineRule="auto"/>
        <w:ind w:left="100" w:right="439" w:firstLine="2343"/>
        <w:jc w:val="both"/>
      </w:pPr>
      <w:r>
        <w:rPr>
          <w:spacing w:val="-11"/>
        </w:rPr>
        <w:t xml:space="preserve">增强的组播特性和信道捆绑配合，使得在 </w:t>
      </w:r>
      <w:r>
        <w:t>DOCSIS</w:t>
      </w:r>
      <w:r>
        <w:rPr>
          <w:spacing w:val="-3"/>
        </w:rPr>
        <w:t xml:space="preserve"> 架构下利用组播方式为用户</w:t>
      </w:r>
      <w:r>
        <w:t>提供高质量的视频服务成为可能。</w:t>
      </w:r>
    </w:p>
    <w:p>
      <w:pPr>
        <w:pStyle w:val="BodyText"/>
        <w:spacing w:before="7"/>
        <w:rPr>
          <w:sz w:val="25"/>
        </w:rPr>
      </w:pPr>
    </w:p>
    <w:p>
      <w:pPr>
        <w:pStyle w:val="ListParagraph"/>
        <w:numPr>
          <w:ilvl w:val="1"/>
          <w:numId w:val="6"/>
        </w:numPr>
        <w:tabs>
          <w:tab w:val="left" w:pos="811"/>
        </w:tabs>
        <w:spacing w:before="0" w:after="0" w:line="240" w:lineRule="auto"/>
        <w:ind w:left="811" w:right="0" w:hanging="531"/>
        <w:jc w:val="both"/>
        <w:rPr>
          <w:b/>
          <w:sz w:val="36"/>
        </w:rPr>
      </w:pPr>
      <w:r>
        <w:rPr>
          <w:b/>
          <w:sz w:val="36"/>
        </w:rPr>
        <w:t>支持 IPv6</w:t>
      </w:r>
    </w:p>
    <w:p>
      <w:pPr>
        <w:pStyle w:val="BodyText"/>
        <w:spacing w:before="9"/>
        <w:rPr>
          <w:sz w:val="46"/>
        </w:rPr>
      </w:pPr>
    </w:p>
    <w:p>
      <w:pPr>
        <w:pStyle w:val="BodyText"/>
        <w:spacing w:line="381" w:lineRule="auto"/>
        <w:ind w:left="100" w:right="528" w:firstLine="1079"/>
      </w:pPr>
      <w:r>
        <w:t>由于 IPv4 地址的组建耗尽，DOCSIS3.0 要求支持 IPv6, 同时定义了 IPv6 和 IPv4 的双栈运行模式，能够同时支持 IPv6 和 IPv4 的设备，使得从 IPv4 到 IPv6 实现平滑过渡。</w:t>
      </w:r>
    </w:p>
    <w:p>
      <w:pPr>
        <w:pStyle w:val="BodyText"/>
        <w:spacing w:before="6"/>
        <w:rPr>
          <w:sz w:val="25"/>
        </w:rPr>
      </w:pPr>
    </w:p>
    <w:p>
      <w:pPr>
        <w:pStyle w:val="ListParagraph"/>
        <w:numPr>
          <w:ilvl w:val="1"/>
          <w:numId w:val="6"/>
        </w:numPr>
        <w:tabs>
          <w:tab w:val="left" w:pos="811"/>
        </w:tabs>
        <w:spacing w:before="0" w:after="0" w:line="240" w:lineRule="auto"/>
        <w:ind w:left="811" w:right="0" w:hanging="531"/>
        <w:jc w:val="left"/>
        <w:rPr>
          <w:b/>
          <w:sz w:val="36"/>
        </w:rPr>
      </w:pPr>
      <w:r>
        <w:rPr>
          <w:b/>
          <w:sz w:val="36"/>
        </w:rPr>
        <w:t>增强的安全特性：</w:t>
      </w:r>
    </w:p>
    <w:p>
      <w:pPr>
        <w:pStyle w:val="BodyText"/>
        <w:spacing w:before="12"/>
        <w:rPr>
          <w:sz w:val="46"/>
        </w:rPr>
      </w:pPr>
    </w:p>
    <w:p>
      <w:pPr>
        <w:pStyle w:val="BodyText"/>
        <w:spacing w:line="381" w:lineRule="auto"/>
        <w:ind w:left="100" w:right="252" w:firstLine="2163"/>
      </w:pPr>
      <w:r>
        <w:t>DOCSIS3.0</w:t>
      </w:r>
      <w:r>
        <w:rPr>
          <w:spacing w:val="-2"/>
        </w:rPr>
        <w:t xml:space="preserve"> 引入了 </w:t>
      </w:r>
      <w:r>
        <w:rPr>
          <w:spacing w:val="-14"/>
        </w:rPr>
        <w:t xml:space="preserve">EAE（Early </w:t>
      </w:r>
      <w:r>
        <w:t>Authentication and Encryption, 早期鉴权和加密</w:t>
      </w:r>
      <w:r>
        <w:rPr>
          <w:spacing w:val="-66"/>
        </w:rPr>
        <w:t xml:space="preserve">）， </w:t>
      </w:r>
      <w:r>
        <w:t>该特性要求 CM</w:t>
      </w:r>
      <w:r>
        <w:rPr>
          <w:spacing w:val="-1"/>
        </w:rPr>
        <w:t xml:space="preserve"> 在注册过程中就与 </w:t>
      </w:r>
      <w:r>
        <w:t>CMTS 进行认证和加密，进一步防止业务盗用及“克隆设备”接入网络；引入 AES－128 位加密，防止报文被非法窃取并破解。</w:t>
      </w:r>
    </w:p>
    <w:p>
      <w:pPr>
        <w:pStyle w:val="ListParagraph"/>
        <w:numPr>
          <w:ilvl w:val="1"/>
          <w:numId w:val="6"/>
        </w:numPr>
        <w:tabs>
          <w:tab w:val="left" w:pos="1261"/>
        </w:tabs>
        <w:spacing w:before="410" w:after="0" w:line="240" w:lineRule="auto"/>
        <w:ind w:left="1260" w:right="0" w:hanging="531"/>
        <w:jc w:val="left"/>
        <w:rPr>
          <w:b/>
          <w:sz w:val="36"/>
        </w:rPr>
      </w:pPr>
      <w:r>
        <w:rPr>
          <w:b/>
          <w:sz w:val="36"/>
        </w:rPr>
        <w:t>增强的网管功能：</w:t>
      </w:r>
    </w:p>
    <w:p>
      <w:pPr>
        <w:pStyle w:val="BodyText"/>
        <w:spacing w:before="13"/>
        <w:rPr>
          <w:sz w:val="46"/>
        </w:rPr>
      </w:pPr>
    </w:p>
    <w:p>
      <w:pPr>
        <w:pStyle w:val="BodyText"/>
        <w:spacing w:line="381" w:lineRule="auto"/>
        <w:ind w:left="100" w:right="554" w:firstLine="1709"/>
        <w:jc w:val="both"/>
      </w:pPr>
      <w:r>
        <w:t>除了标准的 SNMP</w:t>
      </w:r>
      <w:r>
        <w:rPr>
          <w:spacing w:val="-1"/>
        </w:rPr>
        <w:t xml:space="preserve"> 之外，</w:t>
      </w:r>
      <w:r>
        <w:t>DOCSIS3.0 引入了 IPDR(IP Data Record)，IPDR 提供了</w:t>
      </w:r>
      <w:r>
        <w:rPr>
          <w:spacing w:val="-1"/>
        </w:rPr>
        <w:t xml:space="preserve">一种基于 </w:t>
      </w:r>
      <w:r>
        <w:t>XML</w:t>
      </w:r>
      <w:r>
        <w:rPr>
          <w:spacing w:val="-1"/>
        </w:rPr>
        <w:t xml:space="preserve"> 格式的机制，以一种比 </w:t>
      </w:r>
      <w:r>
        <w:t>SNMP</w:t>
      </w:r>
      <w:r>
        <w:rPr>
          <w:spacing w:val="-2"/>
        </w:rPr>
        <w:t xml:space="preserve"> 更为直观和高效的方式对网络流量以及单个用</w:t>
      </w:r>
      <w:r>
        <w:t>户的流量进行监测，更方便主动发现网络中潜在的问题。</w:t>
      </w:r>
    </w:p>
    <w:p>
      <w:pPr>
        <w:pStyle w:val="ListParagraph"/>
        <w:numPr>
          <w:ilvl w:val="1"/>
          <w:numId w:val="6"/>
        </w:numPr>
        <w:tabs>
          <w:tab w:val="left" w:pos="1441"/>
        </w:tabs>
        <w:spacing w:before="413" w:after="0" w:line="240" w:lineRule="auto"/>
        <w:ind w:left="1440" w:right="0" w:hanging="531"/>
        <w:jc w:val="left"/>
        <w:rPr>
          <w:b/>
          <w:sz w:val="36"/>
        </w:rPr>
      </w:pPr>
      <w:r>
        <w:rPr>
          <w:b/>
          <w:sz w:val="36"/>
        </w:rPr>
        <w:t>物理层的扩展</w:t>
      </w:r>
    </w:p>
    <w:p>
      <w:pPr>
        <w:spacing w:after="0" w:line="240" w:lineRule="auto"/>
        <w:jc w:val="left"/>
        <w:rPr>
          <w:sz w:val="36"/>
        </w:rPr>
        <w:sectPr>
          <w:pgSz w:w="17860" w:h="25260"/>
          <w:pgMar w:top="1360" w:right="640" w:bottom="280" w:left="2240" w:header="708" w:footer="708"/>
          <w:pgNumType w:start="16"/>
          <w:cols w:space="708"/>
        </w:sectPr>
      </w:pPr>
    </w:p>
    <w:p>
      <w:pPr>
        <w:pStyle w:val="BodyText"/>
        <w:spacing w:before="28" w:line="381" w:lineRule="auto"/>
        <w:ind w:left="100" w:right="1854" w:firstLine="2793"/>
      </w:pPr>
      <w:r>
        <w:t>DOCSIS 3.0 还在物理层方面进行了一些扩展，将下行频率扩展为108~1002MHz，上行扩展为 5~85MHz。</w:t>
      </w:r>
    </w:p>
    <w:p>
      <w:pPr>
        <w:pStyle w:val="BodyText"/>
        <w:spacing w:before="412"/>
        <w:ind w:left="730"/>
      </w:pPr>
      <w:r>
        <w:t>DOCSIS 规范应用高度依赖双向 HFC 网络质量（网络硬件和网络运维能力）</w:t>
      </w:r>
    </w:p>
    <w:p>
      <w:pPr>
        <w:pStyle w:val="BodyText"/>
        <w:spacing w:before="12"/>
        <w:rPr>
          <w:sz w:val="46"/>
        </w:rPr>
      </w:pPr>
    </w:p>
    <w:p>
      <w:pPr>
        <w:pStyle w:val="BodyText"/>
        <w:spacing w:before="1" w:line="381" w:lineRule="auto"/>
        <w:ind w:left="100" w:right="476" w:firstLine="1713"/>
        <w:jc w:val="both"/>
      </w:pPr>
      <w:r>
        <w:t>DOCSIS</w:t>
      </w:r>
      <w:r>
        <w:rPr>
          <w:spacing w:val="-2"/>
        </w:rPr>
        <w:t xml:space="preserve"> 的应用首先要求 </w:t>
      </w:r>
      <w:r>
        <w:t>HFC</w:t>
      </w:r>
      <w:r>
        <w:rPr>
          <w:spacing w:val="-2"/>
        </w:rPr>
        <w:t xml:space="preserve"> 网络硬件质量优异，其次要求网络运维能力强。这</w:t>
      </w:r>
      <w:r>
        <w:rPr>
          <w:spacing w:val="-3"/>
          <w:w w:val="95"/>
        </w:rPr>
        <w:t xml:space="preserve">些要求在我国只有那些资金充裕、技术力量相对强大、管理规范、运营理念超前的少数有线      </w:t>
      </w:r>
      <w:r>
        <w:t>电视网络公司才具备。</w:t>
      </w:r>
    </w:p>
    <w:p>
      <w:pPr>
        <w:pStyle w:val="BodyText"/>
        <w:rPr>
          <w:sz w:val="46"/>
        </w:rPr>
      </w:pPr>
    </w:p>
    <w:p>
      <w:pPr>
        <w:pStyle w:val="BodyText"/>
        <w:spacing w:before="12"/>
        <w:rPr>
          <w:sz w:val="61"/>
        </w:rPr>
      </w:pPr>
    </w:p>
    <w:p>
      <w:pPr>
        <w:pStyle w:val="ListParagraph"/>
        <w:numPr>
          <w:ilvl w:val="2"/>
          <w:numId w:val="8"/>
        </w:numPr>
        <w:tabs>
          <w:tab w:val="left" w:pos="1485"/>
        </w:tabs>
        <w:spacing w:before="0" w:after="0" w:line="240" w:lineRule="auto"/>
        <w:ind w:left="1485" w:right="0" w:hanging="755"/>
        <w:jc w:val="both"/>
        <w:rPr>
          <w:b/>
          <w:sz w:val="36"/>
        </w:rPr>
      </w:pPr>
      <w:r>
        <w:rPr>
          <w:b/>
          <w:sz w:val="36"/>
        </w:rPr>
        <w:t>EoC 的关键技术及应用</w:t>
      </w:r>
    </w:p>
    <w:p>
      <w:pPr>
        <w:pStyle w:val="BodyText"/>
        <w:spacing w:before="346" w:line="381" w:lineRule="auto"/>
        <w:ind w:left="100" w:right="439" w:firstLine="180"/>
        <w:jc w:val="both"/>
      </w:pPr>
      <w:r>
        <w:t>EOC（Ethernet Over Cable）主要分为基带传输、调制传输、2.4GHz</w:t>
      </w:r>
      <w:r>
        <w:rPr>
          <w:spacing w:val="-3"/>
        </w:rPr>
        <w:t xml:space="preserve"> 扩展应用三类，可具体</w:t>
      </w:r>
      <w:r>
        <w:t>细分出很多标准、非标准的技术，如基带、MoCA</w:t>
      </w:r>
      <w:r>
        <w:rPr>
          <w:spacing w:val="-1"/>
        </w:rPr>
        <w:t xml:space="preserve">、同轴 </w:t>
      </w:r>
      <w:r>
        <w:t>Wi-Fi、CableRan</w:t>
      </w:r>
      <w:r>
        <w:rPr>
          <w:spacing w:val="2"/>
        </w:rPr>
        <w:t xml:space="preserve"> 等。</w:t>
      </w:r>
    </w:p>
    <w:p>
      <w:pPr>
        <w:pStyle w:val="BodyText"/>
        <w:spacing w:before="6"/>
        <w:rPr>
          <w:sz w:val="25"/>
        </w:rPr>
      </w:pPr>
    </w:p>
    <w:p>
      <w:pPr>
        <w:pStyle w:val="BodyText"/>
        <w:spacing w:line="381" w:lineRule="auto"/>
        <w:ind w:left="100" w:right="438" w:firstLine="1349"/>
        <w:jc w:val="both"/>
      </w:pPr>
      <w:r>
        <w:rPr>
          <w:spacing w:val="-1"/>
        </w:rPr>
        <w:t xml:space="preserve">基带 </w:t>
      </w:r>
      <w:r>
        <w:t>EOC(Ethernet Over Coax)是基于 IEEE802.3</w:t>
      </w:r>
      <w:r>
        <w:rPr>
          <w:spacing w:val="-13"/>
        </w:rPr>
        <w:t xml:space="preserve"> 协议的一种同轴传输技术，只做物理</w:t>
      </w:r>
      <w:r>
        <w:rPr>
          <w:spacing w:val="6"/>
        </w:rPr>
        <w:t>变换，原来的以太网帧格式和</w:t>
      </w:r>
      <w:r>
        <w:t>MAC</w:t>
      </w:r>
      <w:r>
        <w:rPr>
          <w:spacing w:val="-1"/>
        </w:rPr>
        <w:t xml:space="preserve"> 层保持不变，不涉及任何协议转换，不增加任何网络 层</w:t>
      </w:r>
      <w:r>
        <w:t>次，对同一根同轴电缆通过频率分割，在 0.5－25MHZ</w:t>
      </w:r>
      <w:r>
        <w:rPr>
          <w:spacing w:val="-1"/>
        </w:rPr>
        <w:t xml:space="preserve"> 带宽内直接传送 </w:t>
      </w:r>
      <w:r>
        <w:t>10Base-T 的基带以太网信号，110－860MHz</w:t>
      </w:r>
      <w:r>
        <w:rPr>
          <w:spacing w:val="-2"/>
        </w:rPr>
        <w:t xml:space="preserve"> 仍然传送 </w:t>
      </w:r>
      <w:r>
        <w:t>RF TV 信号，把有线电视信号的下行传输和 IP</w:t>
      </w:r>
      <w:r>
        <w:rPr>
          <w:spacing w:val="-2"/>
        </w:rPr>
        <w:t xml:space="preserve"> 数据双向传输有机地结合在一起，用同一根电缆送入用户，既有大容量清晰的图像，又有双向独享的宽带数据接入。</w:t>
      </w:r>
    </w:p>
    <w:p>
      <w:pPr>
        <w:pStyle w:val="BodyText"/>
        <w:spacing w:before="406" w:line="381" w:lineRule="auto"/>
        <w:ind w:left="100" w:right="436" w:firstLine="1349"/>
        <w:jc w:val="both"/>
      </w:pPr>
      <w:r>
        <w:rPr>
          <w:spacing w:val="-1"/>
        </w:rPr>
        <w:t xml:space="preserve">基带 </w:t>
      </w:r>
      <w:r>
        <w:t>EOC</w:t>
      </w:r>
      <w:r>
        <w:rPr>
          <w:spacing w:val="-1"/>
        </w:rPr>
        <w:t xml:space="preserve"> 设备包括 </w:t>
      </w:r>
      <w:r>
        <w:t>EOC</w:t>
      </w:r>
      <w:r>
        <w:rPr>
          <w:spacing w:val="-1"/>
        </w:rPr>
        <w:t xml:space="preserve"> 局端设备和 </w:t>
      </w:r>
      <w:r>
        <w:t>EOC</w:t>
      </w:r>
      <w:r>
        <w:rPr>
          <w:spacing w:val="-24"/>
        </w:rPr>
        <w:t xml:space="preserve"> 终端设备。</w:t>
      </w:r>
      <w:r>
        <w:t>EOC</w:t>
      </w:r>
      <w:r>
        <w:rPr>
          <w:spacing w:val="-1"/>
        </w:rPr>
        <w:t xml:space="preserve"> 局端设备相当于交换机+ </w:t>
      </w:r>
      <w:r>
        <w:rPr>
          <w:spacing w:val="1"/>
        </w:rPr>
        <w:t>混频器，将数据信号与电视信号混合后进行传输，有数据接入口，接口类型为</w:t>
      </w:r>
      <w:r>
        <w:t>10/100M</w:t>
      </w:r>
      <w:r>
        <w:rPr>
          <w:spacing w:val="-9"/>
        </w:rPr>
        <w:t xml:space="preserve"> 自适</w:t>
      </w:r>
      <w:r>
        <w:t>应，连接器类型为 RJ45 网络接口，输入阻抗为 100Ω。</w:t>
      </w:r>
    </w:p>
    <w:p>
      <w:pPr>
        <w:spacing w:after="0" w:line="381"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 w:history="1">
        <w:r>
          <w:rPr>
            <w:rFonts w:ascii="SimSun" w:eastAsia="SimSun" w:hAnsi="SimSun" w:cs="SimSun"/>
            <w:b/>
            <w:bCs/>
            <w:color w:val="0000EE"/>
            <w:sz w:val="30"/>
            <w:szCs w:val="30"/>
            <w:u w:val="single" w:color="0000EE"/>
          </w:rPr>
          <w:t>https://d.book118.com/716034203210010030</w:t>
        </w:r>
      </w:hyperlink>
    </w:p>
    <w:p>
      <w:pPr>
        <w:spacing w:after="0" w:line="381" w:lineRule="auto"/>
        <w:jc w:val="both"/>
      </w:pPr>
    </w:p>
    <w:sectPr>
      <w:pgSz w:w="17860" w:h="25260"/>
      <w:pgMar w:top="1360" w:right="640" w:bottom="280" w:left="2240" w:header="708" w:footer="708"/>
      <w:pgNumType w:start="17"/>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华文仿宋">
    <w:altName w:val="华文仿宋"/>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C1C7C9"/>
    <w:multiLevelType w:val="hybridMultilevel"/>
    <w:tmpl w:val="00000000"/>
    <w:lvl w:ilvl="0">
      <w:start w:val="2"/>
      <w:numFmt w:val="decimal"/>
      <w:lvlText w:val="%1）"/>
      <w:lvlJc w:val="left"/>
      <w:pPr>
        <w:ind w:left="631" w:hanging="531"/>
        <w:jc w:val="left"/>
      </w:pPr>
      <w:rPr>
        <w:rFonts w:ascii="华文仿宋" w:eastAsia="华文仿宋" w:hAnsi="华文仿宋" w:cs="华文仿宋" w:hint="default"/>
        <w:b/>
        <w:bCs/>
        <w:w w:val="99"/>
        <w:sz w:val="34"/>
        <w:szCs w:val="34"/>
      </w:rPr>
    </w:lvl>
    <w:lvl w:ilvl="1">
      <w:start w:val="3"/>
      <w:numFmt w:val="decimal"/>
      <w:lvlText w:val="%2）"/>
      <w:lvlJc w:val="left"/>
      <w:pPr>
        <w:ind w:left="811" w:hanging="531"/>
        <w:jc w:val="right"/>
      </w:pPr>
      <w:rPr>
        <w:rFonts w:ascii="华文仿宋" w:eastAsia="华文仿宋" w:hAnsi="华文仿宋" w:cs="华文仿宋" w:hint="default"/>
        <w:b/>
        <w:bCs/>
        <w:w w:val="99"/>
        <w:sz w:val="34"/>
        <w:szCs w:val="34"/>
      </w:rPr>
    </w:lvl>
    <w:lvl w:ilvl="2">
      <w:start w:val="0"/>
      <w:numFmt w:val="bullet"/>
      <w:lvlText w:val="•"/>
      <w:lvlJc w:val="left"/>
      <w:pPr>
        <w:ind w:left="2393" w:hanging="531"/>
      </w:pPr>
      <w:rPr>
        <w:rFonts w:hint="default"/>
      </w:rPr>
    </w:lvl>
    <w:lvl w:ilvl="3">
      <w:start w:val="0"/>
      <w:numFmt w:val="bullet"/>
      <w:lvlText w:val="•"/>
      <w:lvlJc w:val="left"/>
      <w:pPr>
        <w:ind w:left="3966" w:hanging="531"/>
      </w:pPr>
      <w:rPr>
        <w:rFonts w:hint="default"/>
      </w:rPr>
    </w:lvl>
    <w:lvl w:ilvl="4">
      <w:start w:val="0"/>
      <w:numFmt w:val="bullet"/>
      <w:lvlText w:val="•"/>
      <w:lvlJc w:val="left"/>
      <w:pPr>
        <w:ind w:left="5539" w:hanging="531"/>
      </w:pPr>
      <w:rPr>
        <w:rFonts w:hint="default"/>
      </w:rPr>
    </w:lvl>
    <w:lvl w:ilvl="5">
      <w:start w:val="0"/>
      <w:numFmt w:val="bullet"/>
      <w:lvlText w:val="•"/>
      <w:lvlJc w:val="left"/>
      <w:pPr>
        <w:ind w:left="7113" w:hanging="531"/>
      </w:pPr>
      <w:rPr>
        <w:rFonts w:hint="default"/>
      </w:rPr>
    </w:lvl>
    <w:lvl w:ilvl="6">
      <w:start w:val="0"/>
      <w:numFmt w:val="bullet"/>
      <w:lvlText w:val="•"/>
      <w:lvlJc w:val="left"/>
      <w:pPr>
        <w:ind w:left="8686" w:hanging="531"/>
      </w:pPr>
      <w:rPr>
        <w:rFonts w:hint="default"/>
      </w:rPr>
    </w:lvl>
    <w:lvl w:ilvl="7">
      <w:start w:val="0"/>
      <w:numFmt w:val="bullet"/>
      <w:lvlText w:val="•"/>
      <w:lvlJc w:val="left"/>
      <w:pPr>
        <w:ind w:left="10259" w:hanging="531"/>
      </w:pPr>
      <w:rPr>
        <w:rFonts w:hint="default"/>
      </w:rPr>
    </w:lvl>
    <w:lvl w:ilvl="8">
      <w:start w:val="0"/>
      <w:numFmt w:val="bullet"/>
      <w:lvlText w:val="•"/>
      <w:lvlJc w:val="left"/>
      <w:pPr>
        <w:ind w:left="11833" w:hanging="531"/>
      </w:pPr>
      <w:rPr>
        <w:rFonts w:hint="default"/>
      </w:rPr>
    </w:lvl>
  </w:abstractNum>
  <w:abstractNum w:abstractNumId="1">
    <w:nsid w:val="17CE7EFB"/>
    <w:multiLevelType w:val="hybridMultilevel"/>
    <w:tmpl w:val="00000000"/>
    <w:lvl w:ilvl="0">
      <w:start w:val="1"/>
      <w:numFmt w:val="decimal"/>
      <w:lvlText w:val="%1"/>
      <w:lvlJc w:val="left"/>
      <w:pPr>
        <w:ind w:left="1490" w:hanging="760"/>
        <w:jc w:val="left"/>
      </w:pPr>
      <w:rPr>
        <w:rFonts w:hint="default"/>
      </w:rPr>
    </w:lvl>
    <w:lvl w:ilvl="1">
      <w:start w:val="8"/>
      <w:numFmt w:val="decimal"/>
      <w:lvlText w:val="%1.%2"/>
      <w:lvlJc w:val="left"/>
      <w:pPr>
        <w:ind w:left="1490" w:hanging="760"/>
        <w:jc w:val="left"/>
      </w:pPr>
      <w:rPr>
        <w:rFonts w:hint="default"/>
      </w:rPr>
    </w:lvl>
    <w:lvl w:ilvl="2">
      <w:start w:val="1"/>
      <w:numFmt w:val="decimal"/>
      <w:lvlText w:val="%1.%2.%3"/>
      <w:lvlJc w:val="left"/>
      <w:pPr>
        <w:ind w:left="1490" w:hanging="760"/>
        <w:jc w:val="right"/>
      </w:pPr>
      <w:rPr>
        <w:rFonts w:ascii="华文仿宋" w:eastAsia="华文仿宋" w:hAnsi="华文仿宋" w:cs="华文仿宋" w:hint="default"/>
        <w:b/>
        <w:bCs/>
        <w:w w:val="99"/>
        <w:sz w:val="36"/>
        <w:szCs w:val="36"/>
      </w:rPr>
    </w:lvl>
    <w:lvl w:ilvl="3">
      <w:start w:val="0"/>
      <w:numFmt w:val="bullet"/>
      <w:lvlText w:val="•"/>
      <w:lvlJc w:val="left"/>
      <w:pPr>
        <w:ind w:left="5543" w:hanging="760"/>
      </w:pPr>
      <w:rPr>
        <w:rFonts w:hint="default"/>
      </w:rPr>
    </w:lvl>
    <w:lvl w:ilvl="4">
      <w:start w:val="0"/>
      <w:numFmt w:val="bullet"/>
      <w:lvlText w:val="•"/>
      <w:lvlJc w:val="left"/>
      <w:pPr>
        <w:ind w:left="6891" w:hanging="760"/>
      </w:pPr>
      <w:rPr>
        <w:rFonts w:hint="default"/>
      </w:rPr>
    </w:lvl>
    <w:lvl w:ilvl="5">
      <w:start w:val="0"/>
      <w:numFmt w:val="bullet"/>
      <w:lvlText w:val="•"/>
      <w:lvlJc w:val="left"/>
      <w:pPr>
        <w:ind w:left="8239" w:hanging="760"/>
      </w:pPr>
      <w:rPr>
        <w:rFonts w:hint="default"/>
      </w:rPr>
    </w:lvl>
    <w:lvl w:ilvl="6">
      <w:start w:val="0"/>
      <w:numFmt w:val="bullet"/>
      <w:lvlText w:val="•"/>
      <w:lvlJc w:val="left"/>
      <w:pPr>
        <w:ind w:left="9587" w:hanging="760"/>
      </w:pPr>
      <w:rPr>
        <w:rFonts w:hint="default"/>
      </w:rPr>
    </w:lvl>
    <w:lvl w:ilvl="7">
      <w:start w:val="0"/>
      <w:numFmt w:val="bullet"/>
      <w:lvlText w:val="•"/>
      <w:lvlJc w:val="left"/>
      <w:pPr>
        <w:ind w:left="10935" w:hanging="760"/>
      </w:pPr>
      <w:rPr>
        <w:rFonts w:hint="default"/>
      </w:rPr>
    </w:lvl>
    <w:lvl w:ilvl="8">
      <w:start w:val="0"/>
      <w:numFmt w:val="bullet"/>
      <w:lvlText w:val="•"/>
      <w:lvlJc w:val="left"/>
      <w:pPr>
        <w:ind w:left="12283" w:hanging="760"/>
      </w:pPr>
      <w:rPr>
        <w:rFonts w:hint="default"/>
      </w:rPr>
    </w:lvl>
  </w:abstractNum>
  <w:abstractNum w:abstractNumId="2">
    <w:nsid w:val="2264589D"/>
    <w:multiLevelType w:val="hybridMultilevel"/>
    <w:tmpl w:val="00000000"/>
    <w:lvl w:ilvl="0">
      <w:start w:val="1"/>
      <w:numFmt w:val="decimal"/>
      <w:lvlText w:val="%1."/>
      <w:lvlJc w:val="left"/>
      <w:pPr>
        <w:ind w:left="631" w:hanging="531"/>
        <w:jc w:val="left"/>
      </w:pPr>
      <w:rPr>
        <w:rFonts w:ascii="华文仿宋" w:eastAsia="华文仿宋" w:hAnsi="华文仿宋" w:cs="华文仿宋" w:hint="default"/>
        <w:b/>
        <w:bCs/>
        <w:w w:val="99"/>
        <w:sz w:val="34"/>
        <w:szCs w:val="34"/>
      </w:rPr>
    </w:lvl>
    <w:lvl w:ilvl="1">
      <w:start w:val="1"/>
      <w:numFmt w:val="decimal"/>
      <w:lvlText w:val="%1.%2"/>
      <w:lvlJc w:val="left"/>
      <w:pPr>
        <w:ind w:left="1058" w:hanging="688"/>
        <w:jc w:val="right"/>
      </w:pPr>
      <w:rPr>
        <w:rFonts w:ascii="华文仿宋" w:eastAsia="华文仿宋" w:hAnsi="华文仿宋" w:cs="华文仿宋" w:hint="default"/>
        <w:b/>
        <w:bCs/>
        <w:w w:val="99"/>
        <w:sz w:val="36"/>
        <w:szCs w:val="36"/>
      </w:rPr>
    </w:lvl>
    <w:lvl w:ilvl="2">
      <w:start w:val="1"/>
      <w:numFmt w:val="decimal"/>
      <w:lvlText w:val="%1.%2.%3"/>
      <w:lvlJc w:val="left"/>
      <w:pPr>
        <w:ind w:left="1485" w:hanging="755"/>
        <w:jc w:val="right"/>
      </w:pPr>
      <w:rPr>
        <w:rFonts w:ascii="华文仿宋" w:eastAsia="华文仿宋" w:hAnsi="华文仿宋" w:cs="华文仿宋" w:hint="default"/>
        <w:b/>
        <w:bCs/>
        <w:w w:val="99"/>
        <w:sz w:val="36"/>
        <w:szCs w:val="36"/>
      </w:rPr>
    </w:lvl>
    <w:lvl w:ilvl="3">
      <w:start w:val="0"/>
      <w:numFmt w:val="bullet"/>
      <w:lvlText w:val="•"/>
      <w:lvlJc w:val="left"/>
      <w:pPr>
        <w:ind w:left="1060" w:hanging="755"/>
      </w:pPr>
      <w:rPr>
        <w:rFonts w:hint="default"/>
      </w:rPr>
    </w:lvl>
    <w:lvl w:ilvl="4">
      <w:start w:val="0"/>
      <w:numFmt w:val="bullet"/>
      <w:lvlText w:val="•"/>
      <w:lvlJc w:val="left"/>
      <w:pPr>
        <w:ind w:left="1480" w:hanging="755"/>
      </w:pPr>
      <w:rPr>
        <w:rFonts w:hint="default"/>
      </w:rPr>
    </w:lvl>
    <w:lvl w:ilvl="5">
      <w:start w:val="0"/>
      <w:numFmt w:val="bullet"/>
      <w:lvlText w:val="•"/>
      <w:lvlJc w:val="left"/>
      <w:pPr>
        <w:ind w:left="1500" w:hanging="755"/>
      </w:pPr>
      <w:rPr>
        <w:rFonts w:hint="default"/>
      </w:rPr>
    </w:lvl>
    <w:lvl w:ilvl="6">
      <w:start w:val="0"/>
      <w:numFmt w:val="bullet"/>
      <w:lvlText w:val="•"/>
      <w:lvlJc w:val="left"/>
      <w:pPr>
        <w:ind w:left="1580" w:hanging="755"/>
      </w:pPr>
      <w:rPr>
        <w:rFonts w:hint="default"/>
      </w:rPr>
    </w:lvl>
    <w:lvl w:ilvl="7">
      <w:start w:val="0"/>
      <w:numFmt w:val="bullet"/>
      <w:lvlText w:val="•"/>
      <w:lvlJc w:val="left"/>
      <w:pPr>
        <w:ind w:left="1720" w:hanging="755"/>
      </w:pPr>
      <w:rPr>
        <w:rFonts w:hint="default"/>
      </w:rPr>
    </w:lvl>
    <w:lvl w:ilvl="8">
      <w:start w:val="0"/>
      <w:numFmt w:val="bullet"/>
      <w:lvlText w:val="•"/>
      <w:lvlJc w:val="left"/>
      <w:pPr>
        <w:ind w:left="6139" w:hanging="755"/>
      </w:pPr>
      <w:rPr>
        <w:rFonts w:hint="default"/>
      </w:rPr>
    </w:lvl>
  </w:abstractNum>
  <w:abstractNum w:abstractNumId="3">
    <w:nsid w:val="25A9DFF7"/>
    <w:multiLevelType w:val="hybridMultilevel"/>
    <w:tmpl w:val="00000000"/>
    <w:lvl w:ilvl="0">
      <w:start w:val="1"/>
      <w:numFmt w:val="decimal"/>
      <w:lvlText w:val="%1."/>
      <w:lvlJc w:val="left"/>
      <w:pPr>
        <w:ind w:left="631" w:hanging="531"/>
        <w:jc w:val="left"/>
      </w:pPr>
      <w:rPr>
        <w:rFonts w:ascii="华文仿宋" w:eastAsia="华文仿宋" w:hAnsi="华文仿宋" w:cs="华文仿宋" w:hint="default"/>
        <w:b/>
        <w:bCs/>
        <w:w w:val="99"/>
        <w:sz w:val="34"/>
        <w:szCs w:val="34"/>
      </w:rPr>
    </w:lvl>
    <w:lvl w:ilvl="1">
      <w:start w:val="1"/>
      <w:numFmt w:val="decimal"/>
      <w:lvlText w:val="%1.%2"/>
      <w:lvlJc w:val="left"/>
      <w:pPr>
        <w:ind w:left="1058" w:hanging="688"/>
        <w:jc w:val="right"/>
      </w:pPr>
      <w:rPr>
        <w:rFonts w:ascii="华文仿宋" w:eastAsia="华文仿宋" w:hAnsi="华文仿宋" w:cs="华文仿宋" w:hint="default"/>
        <w:b/>
        <w:bCs/>
        <w:w w:val="99"/>
        <w:sz w:val="36"/>
        <w:szCs w:val="36"/>
      </w:rPr>
    </w:lvl>
    <w:lvl w:ilvl="2">
      <w:start w:val="1"/>
      <w:numFmt w:val="decimal"/>
      <w:lvlText w:val="%1.%2.%3"/>
      <w:lvlJc w:val="left"/>
      <w:pPr>
        <w:ind w:left="1485" w:hanging="755"/>
        <w:jc w:val="right"/>
      </w:pPr>
      <w:rPr>
        <w:rFonts w:ascii="华文仿宋" w:eastAsia="华文仿宋" w:hAnsi="华文仿宋" w:cs="华文仿宋" w:hint="default"/>
        <w:b/>
        <w:bCs/>
        <w:w w:val="99"/>
        <w:sz w:val="36"/>
        <w:szCs w:val="36"/>
      </w:rPr>
    </w:lvl>
    <w:lvl w:ilvl="3">
      <w:start w:val="0"/>
      <w:numFmt w:val="bullet"/>
      <w:lvlText w:val="•"/>
      <w:lvlJc w:val="left"/>
      <w:pPr>
        <w:ind w:left="1060" w:hanging="755"/>
      </w:pPr>
      <w:rPr>
        <w:rFonts w:hint="default"/>
      </w:rPr>
    </w:lvl>
    <w:lvl w:ilvl="4">
      <w:start w:val="0"/>
      <w:numFmt w:val="bullet"/>
      <w:lvlText w:val="•"/>
      <w:lvlJc w:val="left"/>
      <w:pPr>
        <w:ind w:left="1480" w:hanging="755"/>
      </w:pPr>
      <w:rPr>
        <w:rFonts w:hint="default"/>
      </w:rPr>
    </w:lvl>
    <w:lvl w:ilvl="5">
      <w:start w:val="0"/>
      <w:numFmt w:val="bullet"/>
      <w:lvlText w:val="•"/>
      <w:lvlJc w:val="left"/>
      <w:pPr>
        <w:ind w:left="1500" w:hanging="755"/>
      </w:pPr>
      <w:rPr>
        <w:rFonts w:hint="default"/>
      </w:rPr>
    </w:lvl>
    <w:lvl w:ilvl="6">
      <w:start w:val="0"/>
      <w:numFmt w:val="bullet"/>
      <w:lvlText w:val="•"/>
      <w:lvlJc w:val="left"/>
      <w:pPr>
        <w:ind w:left="1580" w:hanging="755"/>
      </w:pPr>
      <w:rPr>
        <w:rFonts w:hint="default"/>
      </w:rPr>
    </w:lvl>
    <w:lvl w:ilvl="7">
      <w:start w:val="0"/>
      <w:numFmt w:val="bullet"/>
      <w:lvlText w:val="•"/>
      <w:lvlJc w:val="left"/>
      <w:pPr>
        <w:ind w:left="1720" w:hanging="755"/>
      </w:pPr>
      <w:rPr>
        <w:rFonts w:hint="default"/>
      </w:rPr>
    </w:lvl>
    <w:lvl w:ilvl="8">
      <w:start w:val="0"/>
      <w:numFmt w:val="bullet"/>
      <w:lvlText w:val="•"/>
      <w:lvlJc w:val="left"/>
      <w:pPr>
        <w:ind w:left="6139" w:hanging="755"/>
      </w:pPr>
      <w:rPr>
        <w:rFonts w:hint="default"/>
      </w:rPr>
    </w:lvl>
  </w:abstractNum>
  <w:abstractNum w:abstractNumId="4">
    <w:nsid w:val="39FC02FC"/>
    <w:multiLevelType w:val="hybridMultilevel"/>
    <w:tmpl w:val="00000000"/>
    <w:lvl w:ilvl="0">
      <w:start w:val="2"/>
      <w:numFmt w:val="decimal"/>
      <w:lvlText w:val="%1"/>
      <w:lvlJc w:val="left"/>
      <w:pPr>
        <w:ind w:left="607" w:hanging="507"/>
        <w:jc w:val="left"/>
      </w:pPr>
      <w:rPr>
        <w:rFonts w:hint="default"/>
      </w:rPr>
    </w:lvl>
    <w:lvl w:ilvl="1">
      <w:start w:val="1"/>
      <w:numFmt w:val="decimal"/>
      <w:lvlText w:val="%1.%2"/>
      <w:lvlJc w:val="left"/>
      <w:pPr>
        <w:ind w:left="607" w:hanging="507"/>
        <w:jc w:val="left"/>
      </w:pPr>
      <w:rPr>
        <w:rFonts w:ascii="华文仿宋" w:eastAsia="华文仿宋" w:hAnsi="华文仿宋" w:cs="华文仿宋" w:hint="default"/>
        <w:b/>
        <w:bCs/>
        <w:w w:val="99"/>
        <w:sz w:val="36"/>
        <w:szCs w:val="36"/>
      </w:rPr>
    </w:lvl>
    <w:lvl w:ilvl="2">
      <w:start w:val="0"/>
      <w:numFmt w:val="bullet"/>
      <w:lvlText w:val="•"/>
      <w:lvlJc w:val="left"/>
      <w:pPr>
        <w:ind w:left="3475" w:hanging="507"/>
      </w:pPr>
      <w:rPr>
        <w:rFonts w:hint="default"/>
      </w:rPr>
    </w:lvl>
    <w:lvl w:ilvl="3">
      <w:start w:val="0"/>
      <w:numFmt w:val="bullet"/>
      <w:lvlText w:val="•"/>
      <w:lvlJc w:val="left"/>
      <w:pPr>
        <w:ind w:left="4913" w:hanging="507"/>
      </w:pPr>
      <w:rPr>
        <w:rFonts w:hint="default"/>
      </w:rPr>
    </w:lvl>
    <w:lvl w:ilvl="4">
      <w:start w:val="0"/>
      <w:numFmt w:val="bullet"/>
      <w:lvlText w:val="•"/>
      <w:lvlJc w:val="left"/>
      <w:pPr>
        <w:ind w:left="6351" w:hanging="507"/>
      </w:pPr>
      <w:rPr>
        <w:rFonts w:hint="default"/>
      </w:rPr>
    </w:lvl>
    <w:lvl w:ilvl="5">
      <w:start w:val="0"/>
      <w:numFmt w:val="bullet"/>
      <w:lvlText w:val="•"/>
      <w:lvlJc w:val="left"/>
      <w:pPr>
        <w:ind w:left="7789" w:hanging="507"/>
      </w:pPr>
      <w:rPr>
        <w:rFonts w:hint="default"/>
      </w:rPr>
    </w:lvl>
    <w:lvl w:ilvl="6">
      <w:start w:val="0"/>
      <w:numFmt w:val="bullet"/>
      <w:lvlText w:val="•"/>
      <w:lvlJc w:val="left"/>
      <w:pPr>
        <w:ind w:left="9227" w:hanging="507"/>
      </w:pPr>
      <w:rPr>
        <w:rFonts w:hint="default"/>
      </w:rPr>
    </w:lvl>
    <w:lvl w:ilvl="7">
      <w:start w:val="0"/>
      <w:numFmt w:val="bullet"/>
      <w:lvlText w:val="•"/>
      <w:lvlJc w:val="left"/>
      <w:pPr>
        <w:ind w:left="10665" w:hanging="507"/>
      </w:pPr>
      <w:rPr>
        <w:rFonts w:hint="default"/>
      </w:rPr>
    </w:lvl>
    <w:lvl w:ilvl="8">
      <w:start w:val="0"/>
      <w:numFmt w:val="bullet"/>
      <w:lvlText w:val="•"/>
      <w:lvlJc w:val="left"/>
      <w:pPr>
        <w:ind w:left="12103" w:hanging="507"/>
      </w:pPr>
      <w:rPr>
        <w:rFonts w:hint="default"/>
      </w:rPr>
    </w:lvl>
  </w:abstractNum>
  <w:abstractNum w:abstractNumId="5">
    <w:nsid w:val="3D04436C"/>
    <w:multiLevelType w:val="hybridMultilevel"/>
    <w:tmpl w:val="00000000"/>
    <w:lvl w:ilvl="0">
      <w:start w:val="0"/>
      <w:numFmt w:val="bullet"/>
      <w:lvlText w:val="●"/>
      <w:lvlJc w:val="left"/>
      <w:pPr>
        <w:ind w:left="100" w:hanging="361"/>
      </w:pPr>
      <w:rPr>
        <w:rFonts w:ascii="华文仿宋" w:eastAsia="华文仿宋" w:hAnsi="华文仿宋" w:cs="华文仿宋" w:hint="default"/>
        <w:b/>
        <w:bCs/>
        <w:w w:val="99"/>
        <w:sz w:val="34"/>
        <w:szCs w:val="34"/>
      </w:rPr>
    </w:lvl>
    <w:lvl w:ilvl="1">
      <w:start w:val="0"/>
      <w:numFmt w:val="bullet"/>
      <w:lvlText w:val="•"/>
      <w:lvlJc w:val="left"/>
      <w:pPr>
        <w:ind w:left="1587" w:hanging="361"/>
      </w:pPr>
      <w:rPr>
        <w:rFonts w:hint="default"/>
      </w:rPr>
    </w:lvl>
    <w:lvl w:ilvl="2">
      <w:start w:val="0"/>
      <w:numFmt w:val="bullet"/>
      <w:lvlText w:val="•"/>
      <w:lvlJc w:val="left"/>
      <w:pPr>
        <w:ind w:left="3075" w:hanging="361"/>
      </w:pPr>
      <w:rPr>
        <w:rFonts w:hint="default"/>
      </w:rPr>
    </w:lvl>
    <w:lvl w:ilvl="3">
      <w:start w:val="0"/>
      <w:numFmt w:val="bullet"/>
      <w:lvlText w:val="•"/>
      <w:lvlJc w:val="left"/>
      <w:pPr>
        <w:ind w:left="4563" w:hanging="361"/>
      </w:pPr>
      <w:rPr>
        <w:rFonts w:hint="default"/>
      </w:rPr>
    </w:lvl>
    <w:lvl w:ilvl="4">
      <w:start w:val="0"/>
      <w:numFmt w:val="bullet"/>
      <w:lvlText w:val="•"/>
      <w:lvlJc w:val="left"/>
      <w:pPr>
        <w:ind w:left="6051" w:hanging="361"/>
      </w:pPr>
      <w:rPr>
        <w:rFonts w:hint="default"/>
      </w:rPr>
    </w:lvl>
    <w:lvl w:ilvl="5">
      <w:start w:val="0"/>
      <w:numFmt w:val="bullet"/>
      <w:lvlText w:val="•"/>
      <w:lvlJc w:val="left"/>
      <w:pPr>
        <w:ind w:left="7539" w:hanging="361"/>
      </w:pPr>
      <w:rPr>
        <w:rFonts w:hint="default"/>
      </w:rPr>
    </w:lvl>
    <w:lvl w:ilvl="6">
      <w:start w:val="0"/>
      <w:numFmt w:val="bullet"/>
      <w:lvlText w:val="•"/>
      <w:lvlJc w:val="left"/>
      <w:pPr>
        <w:ind w:left="9027" w:hanging="361"/>
      </w:pPr>
      <w:rPr>
        <w:rFonts w:hint="default"/>
      </w:rPr>
    </w:lvl>
    <w:lvl w:ilvl="7">
      <w:start w:val="0"/>
      <w:numFmt w:val="bullet"/>
      <w:lvlText w:val="•"/>
      <w:lvlJc w:val="left"/>
      <w:pPr>
        <w:ind w:left="10515" w:hanging="361"/>
      </w:pPr>
      <w:rPr>
        <w:rFonts w:hint="default"/>
      </w:rPr>
    </w:lvl>
    <w:lvl w:ilvl="8">
      <w:start w:val="0"/>
      <w:numFmt w:val="bullet"/>
      <w:lvlText w:val="•"/>
      <w:lvlJc w:val="left"/>
      <w:pPr>
        <w:ind w:left="12003" w:hanging="361"/>
      </w:pPr>
      <w:rPr>
        <w:rFonts w:hint="default"/>
      </w:rPr>
    </w:lvl>
  </w:abstractNum>
  <w:abstractNum w:abstractNumId="6">
    <w:nsid w:val="5EE5160B"/>
    <w:multiLevelType w:val="hybridMultilevel"/>
    <w:tmpl w:val="00000000"/>
    <w:lvl w:ilvl="0">
      <w:start w:val="2"/>
      <w:numFmt w:val="decimal"/>
      <w:lvlText w:val="%1"/>
      <w:lvlJc w:val="left"/>
      <w:pPr>
        <w:ind w:left="450" w:hanging="350"/>
        <w:jc w:val="left"/>
      </w:pPr>
      <w:rPr>
        <w:rFonts w:ascii="华文仿宋" w:eastAsia="华文仿宋" w:hAnsi="华文仿宋" w:cs="华文仿宋" w:hint="default"/>
        <w:b/>
        <w:bCs/>
        <w:w w:val="99"/>
        <w:sz w:val="36"/>
        <w:szCs w:val="36"/>
      </w:rPr>
    </w:lvl>
    <w:lvl w:ilvl="1">
      <w:start w:val="0"/>
      <w:numFmt w:val="bullet"/>
      <w:lvlText w:val="•"/>
      <w:lvlJc w:val="left"/>
      <w:pPr>
        <w:ind w:left="1911" w:hanging="350"/>
      </w:pPr>
      <w:rPr>
        <w:rFonts w:hint="default"/>
      </w:rPr>
    </w:lvl>
    <w:lvl w:ilvl="2">
      <w:start w:val="0"/>
      <w:numFmt w:val="bullet"/>
      <w:lvlText w:val="•"/>
      <w:lvlJc w:val="left"/>
      <w:pPr>
        <w:ind w:left="3363" w:hanging="350"/>
      </w:pPr>
      <w:rPr>
        <w:rFonts w:hint="default"/>
      </w:rPr>
    </w:lvl>
    <w:lvl w:ilvl="3">
      <w:start w:val="0"/>
      <w:numFmt w:val="bullet"/>
      <w:lvlText w:val="•"/>
      <w:lvlJc w:val="left"/>
      <w:pPr>
        <w:ind w:left="4815" w:hanging="350"/>
      </w:pPr>
      <w:rPr>
        <w:rFonts w:hint="default"/>
      </w:rPr>
    </w:lvl>
    <w:lvl w:ilvl="4">
      <w:start w:val="0"/>
      <w:numFmt w:val="bullet"/>
      <w:lvlText w:val="•"/>
      <w:lvlJc w:val="left"/>
      <w:pPr>
        <w:ind w:left="6267" w:hanging="350"/>
      </w:pPr>
      <w:rPr>
        <w:rFonts w:hint="default"/>
      </w:rPr>
    </w:lvl>
    <w:lvl w:ilvl="5">
      <w:start w:val="0"/>
      <w:numFmt w:val="bullet"/>
      <w:lvlText w:val="•"/>
      <w:lvlJc w:val="left"/>
      <w:pPr>
        <w:ind w:left="7719" w:hanging="350"/>
      </w:pPr>
      <w:rPr>
        <w:rFonts w:hint="default"/>
      </w:rPr>
    </w:lvl>
    <w:lvl w:ilvl="6">
      <w:start w:val="0"/>
      <w:numFmt w:val="bullet"/>
      <w:lvlText w:val="•"/>
      <w:lvlJc w:val="left"/>
      <w:pPr>
        <w:ind w:left="9171" w:hanging="350"/>
      </w:pPr>
      <w:rPr>
        <w:rFonts w:hint="default"/>
      </w:rPr>
    </w:lvl>
    <w:lvl w:ilvl="7">
      <w:start w:val="0"/>
      <w:numFmt w:val="bullet"/>
      <w:lvlText w:val="•"/>
      <w:lvlJc w:val="left"/>
      <w:pPr>
        <w:ind w:left="10623" w:hanging="350"/>
      </w:pPr>
      <w:rPr>
        <w:rFonts w:hint="default"/>
      </w:rPr>
    </w:lvl>
    <w:lvl w:ilvl="8">
      <w:start w:val="0"/>
      <w:numFmt w:val="bullet"/>
      <w:lvlText w:val="•"/>
      <w:lvlJc w:val="left"/>
      <w:pPr>
        <w:ind w:left="12075" w:hanging="350"/>
      </w:pPr>
      <w:rPr>
        <w:rFonts w:hint="default"/>
      </w:rPr>
    </w:lvl>
  </w:abstractNum>
  <w:abstractNum w:abstractNumId="7">
    <w:nsid w:val="71E82738"/>
    <w:multiLevelType w:val="hybridMultilevel"/>
    <w:tmpl w:val="00000000"/>
    <w:lvl w:ilvl="0">
      <w:start w:val="1"/>
      <w:numFmt w:val="decimal"/>
      <w:lvlText w:val="%1."/>
      <w:lvlJc w:val="left"/>
      <w:pPr>
        <w:ind w:left="631" w:hanging="531"/>
        <w:jc w:val="left"/>
      </w:pPr>
      <w:rPr>
        <w:rFonts w:ascii="华文仿宋" w:eastAsia="华文仿宋" w:hAnsi="华文仿宋" w:cs="华文仿宋" w:hint="default"/>
        <w:b/>
        <w:bCs/>
        <w:w w:val="99"/>
        <w:sz w:val="34"/>
        <w:szCs w:val="34"/>
      </w:rPr>
    </w:lvl>
    <w:lvl w:ilvl="1">
      <w:start w:val="1"/>
      <w:numFmt w:val="decimal"/>
      <w:lvlText w:val="%1.%2"/>
      <w:lvlJc w:val="left"/>
      <w:pPr>
        <w:ind w:left="1058" w:hanging="688"/>
        <w:jc w:val="right"/>
      </w:pPr>
      <w:rPr>
        <w:rFonts w:ascii="华文仿宋" w:eastAsia="华文仿宋" w:hAnsi="华文仿宋" w:cs="华文仿宋" w:hint="default"/>
        <w:b/>
        <w:bCs/>
        <w:w w:val="99"/>
        <w:sz w:val="36"/>
        <w:szCs w:val="36"/>
      </w:rPr>
    </w:lvl>
    <w:lvl w:ilvl="2">
      <w:start w:val="1"/>
      <w:numFmt w:val="decimal"/>
      <w:lvlText w:val="%1.%2.%3"/>
      <w:lvlJc w:val="left"/>
      <w:pPr>
        <w:ind w:left="1485" w:hanging="755"/>
        <w:jc w:val="right"/>
      </w:pPr>
      <w:rPr>
        <w:rFonts w:ascii="华文仿宋" w:eastAsia="华文仿宋" w:hAnsi="华文仿宋" w:cs="华文仿宋" w:hint="default"/>
        <w:b/>
        <w:bCs/>
        <w:w w:val="99"/>
        <w:sz w:val="36"/>
        <w:szCs w:val="36"/>
      </w:rPr>
    </w:lvl>
    <w:lvl w:ilvl="3">
      <w:start w:val="0"/>
      <w:numFmt w:val="bullet"/>
      <w:lvlText w:val="•"/>
      <w:lvlJc w:val="left"/>
      <w:pPr>
        <w:ind w:left="1060" w:hanging="755"/>
      </w:pPr>
      <w:rPr>
        <w:rFonts w:hint="default"/>
      </w:rPr>
    </w:lvl>
    <w:lvl w:ilvl="4">
      <w:start w:val="0"/>
      <w:numFmt w:val="bullet"/>
      <w:lvlText w:val="•"/>
      <w:lvlJc w:val="left"/>
      <w:pPr>
        <w:ind w:left="1480" w:hanging="755"/>
      </w:pPr>
      <w:rPr>
        <w:rFonts w:hint="default"/>
      </w:rPr>
    </w:lvl>
    <w:lvl w:ilvl="5">
      <w:start w:val="0"/>
      <w:numFmt w:val="bullet"/>
      <w:lvlText w:val="•"/>
      <w:lvlJc w:val="left"/>
      <w:pPr>
        <w:ind w:left="1500" w:hanging="755"/>
      </w:pPr>
      <w:rPr>
        <w:rFonts w:hint="default"/>
      </w:rPr>
    </w:lvl>
    <w:lvl w:ilvl="6">
      <w:start w:val="0"/>
      <w:numFmt w:val="bullet"/>
      <w:lvlText w:val="•"/>
      <w:lvlJc w:val="left"/>
      <w:pPr>
        <w:ind w:left="1580" w:hanging="755"/>
      </w:pPr>
      <w:rPr>
        <w:rFonts w:hint="default"/>
      </w:rPr>
    </w:lvl>
    <w:lvl w:ilvl="7">
      <w:start w:val="0"/>
      <w:numFmt w:val="bullet"/>
      <w:lvlText w:val="•"/>
      <w:lvlJc w:val="left"/>
      <w:pPr>
        <w:ind w:left="1720" w:hanging="755"/>
      </w:pPr>
      <w:rPr>
        <w:rFonts w:hint="default"/>
      </w:rPr>
    </w:lvl>
    <w:lvl w:ilvl="8">
      <w:start w:val="0"/>
      <w:numFmt w:val="bullet"/>
      <w:lvlText w:val="•"/>
      <w:lvlJc w:val="left"/>
      <w:pPr>
        <w:ind w:left="6139" w:hanging="755"/>
      </w:pPr>
      <w:rPr>
        <w:rFonts w:hint="default"/>
      </w:rPr>
    </w:lvl>
  </w:abstractNum>
  <w:abstractNum w:abstractNumId="8">
    <w:nsid w:val="783F8E4E"/>
    <w:multiLevelType w:val="hybridMultilevel"/>
    <w:tmpl w:val="00000000"/>
    <w:lvl w:ilvl="0">
      <w:start w:val="1"/>
      <w:numFmt w:val="decimal"/>
      <w:lvlText w:val="%1）"/>
      <w:lvlJc w:val="left"/>
      <w:pPr>
        <w:ind w:left="631" w:hanging="531"/>
        <w:jc w:val="left"/>
      </w:pPr>
      <w:rPr>
        <w:rFonts w:ascii="华文仿宋" w:eastAsia="华文仿宋" w:hAnsi="华文仿宋" w:cs="华文仿宋" w:hint="default"/>
        <w:b/>
        <w:bCs/>
        <w:w w:val="99"/>
        <w:sz w:val="34"/>
        <w:szCs w:val="34"/>
      </w:rPr>
    </w:lvl>
    <w:lvl w:ilvl="1">
      <w:start w:val="0"/>
      <w:numFmt w:val="bullet"/>
      <w:lvlText w:val="•"/>
      <w:lvlJc w:val="left"/>
      <w:pPr>
        <w:ind w:left="2073" w:hanging="531"/>
      </w:pPr>
      <w:rPr>
        <w:rFonts w:hint="default"/>
      </w:rPr>
    </w:lvl>
    <w:lvl w:ilvl="2">
      <w:start w:val="0"/>
      <w:numFmt w:val="bullet"/>
      <w:lvlText w:val="•"/>
      <w:lvlJc w:val="left"/>
      <w:pPr>
        <w:ind w:left="3507" w:hanging="531"/>
      </w:pPr>
      <w:rPr>
        <w:rFonts w:hint="default"/>
      </w:rPr>
    </w:lvl>
    <w:lvl w:ilvl="3">
      <w:start w:val="0"/>
      <w:numFmt w:val="bullet"/>
      <w:lvlText w:val="•"/>
      <w:lvlJc w:val="left"/>
      <w:pPr>
        <w:ind w:left="4941" w:hanging="531"/>
      </w:pPr>
      <w:rPr>
        <w:rFonts w:hint="default"/>
      </w:rPr>
    </w:lvl>
    <w:lvl w:ilvl="4">
      <w:start w:val="0"/>
      <w:numFmt w:val="bullet"/>
      <w:lvlText w:val="•"/>
      <w:lvlJc w:val="left"/>
      <w:pPr>
        <w:ind w:left="6375" w:hanging="531"/>
      </w:pPr>
      <w:rPr>
        <w:rFonts w:hint="default"/>
      </w:rPr>
    </w:lvl>
    <w:lvl w:ilvl="5">
      <w:start w:val="0"/>
      <w:numFmt w:val="bullet"/>
      <w:lvlText w:val="•"/>
      <w:lvlJc w:val="left"/>
      <w:pPr>
        <w:ind w:left="7809" w:hanging="531"/>
      </w:pPr>
      <w:rPr>
        <w:rFonts w:hint="default"/>
      </w:rPr>
    </w:lvl>
    <w:lvl w:ilvl="6">
      <w:start w:val="0"/>
      <w:numFmt w:val="bullet"/>
      <w:lvlText w:val="•"/>
      <w:lvlJc w:val="left"/>
      <w:pPr>
        <w:ind w:left="9243" w:hanging="531"/>
      </w:pPr>
      <w:rPr>
        <w:rFonts w:hint="default"/>
      </w:rPr>
    </w:lvl>
    <w:lvl w:ilvl="7">
      <w:start w:val="0"/>
      <w:numFmt w:val="bullet"/>
      <w:lvlText w:val="•"/>
      <w:lvlJc w:val="left"/>
      <w:pPr>
        <w:ind w:left="10677" w:hanging="531"/>
      </w:pPr>
      <w:rPr>
        <w:rFonts w:hint="default"/>
      </w:rPr>
    </w:lvl>
    <w:lvl w:ilvl="8">
      <w:start w:val="0"/>
      <w:numFmt w:val="bullet"/>
      <w:lvlText w:val="•"/>
      <w:lvlJc w:val="left"/>
      <w:pPr>
        <w:ind w:left="12111" w:hanging="531"/>
      </w:pPr>
      <w:rPr>
        <w:rFonts w:hint="default"/>
      </w:rPr>
    </w:lvl>
  </w:abstractNum>
  <w:abstractNum w:abstractNumId="9">
    <w:nsid w:val="7DE73D09"/>
    <w:multiLevelType w:val="hybridMultilevel"/>
    <w:tmpl w:val="00000000"/>
    <w:lvl w:ilvl="0">
      <w:start w:val="3"/>
      <w:numFmt w:val="decimal"/>
      <w:lvlText w:val="%1."/>
      <w:lvlJc w:val="left"/>
      <w:pPr>
        <w:ind w:left="529" w:hanging="429"/>
        <w:jc w:val="left"/>
      </w:pPr>
      <w:rPr>
        <w:rFonts w:ascii="华文仿宋" w:eastAsia="华文仿宋" w:hAnsi="华文仿宋" w:cs="华文仿宋" w:hint="default"/>
        <w:b/>
        <w:bCs/>
        <w:w w:val="99"/>
        <w:sz w:val="36"/>
        <w:szCs w:val="36"/>
      </w:rPr>
    </w:lvl>
    <w:lvl w:ilvl="1">
      <w:start w:val="1"/>
      <w:numFmt w:val="decimal"/>
      <w:lvlText w:val="%1.%2"/>
      <w:lvlJc w:val="left"/>
      <w:pPr>
        <w:ind w:left="1058" w:hanging="598"/>
        <w:jc w:val="right"/>
      </w:pPr>
      <w:rPr>
        <w:rFonts w:ascii="华文仿宋" w:eastAsia="华文仿宋" w:hAnsi="华文仿宋" w:cs="华文仿宋" w:hint="default"/>
        <w:b/>
        <w:bCs/>
        <w:w w:val="99"/>
        <w:sz w:val="36"/>
        <w:szCs w:val="36"/>
      </w:rPr>
    </w:lvl>
    <w:lvl w:ilvl="2">
      <w:start w:val="1"/>
      <w:numFmt w:val="decimal"/>
      <w:lvlText w:val="%1.%2.%3"/>
      <w:lvlJc w:val="left"/>
      <w:pPr>
        <w:ind w:left="1574" w:hanging="755"/>
        <w:jc w:val="right"/>
      </w:pPr>
      <w:rPr>
        <w:rFonts w:ascii="华文仿宋" w:eastAsia="华文仿宋" w:hAnsi="华文仿宋" w:cs="华文仿宋" w:hint="default"/>
        <w:b/>
        <w:bCs/>
        <w:w w:val="99"/>
        <w:sz w:val="36"/>
        <w:szCs w:val="36"/>
      </w:rPr>
    </w:lvl>
    <w:lvl w:ilvl="3">
      <w:start w:val="0"/>
      <w:numFmt w:val="bullet"/>
      <w:lvlText w:val="•"/>
      <w:lvlJc w:val="left"/>
      <w:pPr>
        <w:ind w:left="1580" w:hanging="755"/>
      </w:pPr>
      <w:rPr>
        <w:rFonts w:hint="default"/>
      </w:rPr>
    </w:lvl>
    <w:lvl w:ilvl="4">
      <w:start w:val="0"/>
      <w:numFmt w:val="bullet"/>
      <w:lvlText w:val="•"/>
      <w:lvlJc w:val="left"/>
      <w:pPr>
        <w:ind w:left="3494" w:hanging="755"/>
      </w:pPr>
      <w:rPr>
        <w:rFonts w:hint="default"/>
      </w:rPr>
    </w:lvl>
    <w:lvl w:ilvl="5">
      <w:start w:val="0"/>
      <w:numFmt w:val="bullet"/>
      <w:lvlText w:val="•"/>
      <w:lvlJc w:val="left"/>
      <w:pPr>
        <w:ind w:left="5408" w:hanging="755"/>
      </w:pPr>
      <w:rPr>
        <w:rFonts w:hint="default"/>
      </w:rPr>
    </w:lvl>
    <w:lvl w:ilvl="6">
      <w:start w:val="0"/>
      <w:numFmt w:val="bullet"/>
      <w:lvlText w:val="•"/>
      <w:lvlJc w:val="left"/>
      <w:pPr>
        <w:ind w:left="7322" w:hanging="755"/>
      </w:pPr>
      <w:rPr>
        <w:rFonts w:hint="default"/>
      </w:rPr>
    </w:lvl>
    <w:lvl w:ilvl="7">
      <w:start w:val="0"/>
      <w:numFmt w:val="bullet"/>
      <w:lvlText w:val="•"/>
      <w:lvlJc w:val="left"/>
      <w:pPr>
        <w:ind w:left="9236" w:hanging="755"/>
      </w:pPr>
      <w:rPr>
        <w:rFonts w:hint="default"/>
      </w:rPr>
    </w:lvl>
    <w:lvl w:ilvl="8">
      <w:start w:val="0"/>
      <w:numFmt w:val="bullet"/>
      <w:lvlText w:val="•"/>
      <w:lvlJc w:val="left"/>
      <w:pPr>
        <w:ind w:left="11151" w:hanging="755"/>
      </w:pPr>
      <w:rPr>
        <w:rFonts w:hint="default"/>
      </w:rPr>
    </w:lvl>
  </w:abstractNum>
  <w:num w:numId="1">
    <w:abstractNumId w:val="9"/>
  </w:num>
  <w:num w:numId="2">
    <w:abstractNumId w:val="5"/>
  </w:num>
  <w:num w:numId="3">
    <w:abstractNumId w:val="4"/>
  </w:num>
  <w:num w:numId="4">
    <w:abstractNumId w:val="8"/>
  </w:num>
  <w:num w:numId="5">
    <w:abstractNumId w:val="6"/>
  </w:num>
  <w:num w:numId="6">
    <w:abstractNumId w:val="0"/>
  </w:num>
  <w:num w:numId="7">
    <w:abstractNumId w:val="1"/>
  </w:num>
  <w:num w:numId="8">
    <w:abstractNumId w:val="2"/>
  </w:num>
  <w:num w:numId="9">
    <w:abstractNumId w:val="7"/>
  </w:num>
  <w:num w:numId="1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华文仿宋" w:eastAsia="华文仿宋" w:hAnsi="华文仿宋" w:cs="华文仿宋"/>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华文仿宋" w:eastAsia="华文仿宋" w:hAnsi="华文仿宋" w:cs="华文仿宋"/>
      <w:b/>
      <w:bCs/>
      <w:sz w:val="36"/>
      <w:szCs w:val="36"/>
    </w:rPr>
  </w:style>
  <w:style w:type="paragraph" w:styleId="ListParagraph">
    <w:name w:val="List Paragraph"/>
    <w:basedOn w:val="Normal"/>
    <w:uiPriority w:val="1"/>
    <w:qFormat/>
    <w:pPr>
      <w:ind w:left="1485" w:hanging="755"/>
    </w:pPr>
    <w:rPr>
      <w:rFonts w:ascii="华文仿宋" w:eastAsia="华文仿宋" w:hAnsi="华文仿宋" w:cs="华文仿宋"/>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yperlink" Target="https://d.book118.com/716034203210010030"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2023-12-08T02:37:16Z</dcterms:created>
  <dcterms:modified xsi:type="dcterms:W3CDTF">2023-12-08T02:37:16Z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2022-10-16T00:00:00Z</vt:filetime>
  </property>
  <property fmtid="{D5CDD505-2E9C-101B-9397-08002B2CF9AE}" pid="3" name="LastSaved">
    <vt:filetime>2023-12-08T00:00:00Z</vt:filetime>
  </property>
</Properties>
</file>