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聚氨酯涂料项目规划设计纲要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74" w:history="1">
        <w:r>
          <w:rPr>
            <w:rFonts w:ascii="仿宋" w:eastAsia="仿宋" w:hAnsi="仿宋" w:cs="仿宋" w:hint="eastAsia"/>
            <w:lang w:eastAsia="zh-CN"/>
          </w:rPr>
          <w:t>概论</w:t>
        </w:r>
        <w:r>
          <w:tab/>
        </w:r>
        <w:r>
          <w:fldChar w:fldCharType="begin"/>
        </w:r>
        <w:r>
          <w:instrText xml:space="preserve"> PAGEREF _Toc31474 \h </w:instrText>
        </w:r>
        <w:r>
          <w:fldChar w:fldCharType="separate"/>
        </w:r>
        <w:r>
          <w:t>3</w:t>
        </w:r>
        <w:r>
          <w:fldChar w:fldCharType="end"/>
        </w:r>
      </w:hyperlink>
    </w:p>
    <w:p>
      <w:pPr>
        <w:pStyle w:val="TOC1"/>
        <w:tabs>
          <w:tab w:val="right" w:leader="dot" w:pos="8306"/>
        </w:tabs>
      </w:pPr>
      <w:hyperlink w:anchor="_Toc13420" w:history="1">
        <w:r>
          <w:rPr>
            <w:rFonts w:ascii="仿宋" w:eastAsia="仿宋" w:hAnsi="仿宋" w:cs="仿宋" w:hint="eastAsia"/>
            <w:lang w:eastAsia="zh-CN"/>
          </w:rPr>
          <w:t>一、市场分析、调研</w:t>
        </w:r>
        <w:r>
          <w:tab/>
        </w:r>
        <w:r>
          <w:fldChar w:fldCharType="begin"/>
        </w:r>
        <w:r>
          <w:instrText xml:space="preserve"> PAGEREF _Toc13420 \h </w:instrText>
        </w:r>
        <w:r>
          <w:fldChar w:fldCharType="separate"/>
        </w:r>
        <w:r>
          <w:t>3</w:t>
        </w:r>
        <w:r>
          <w:fldChar w:fldCharType="end"/>
        </w:r>
      </w:hyperlink>
    </w:p>
    <w:p>
      <w:pPr>
        <w:pStyle w:val="TOC2"/>
        <w:tabs>
          <w:tab w:val="right" w:leader="dot" w:pos="8306"/>
        </w:tabs>
      </w:pPr>
      <w:hyperlink w:anchor="_Toc22579" w:history="1">
        <w:r>
          <w:rPr>
            <w:rFonts w:ascii="仿宋" w:eastAsia="仿宋" w:hAnsi="仿宋" w:cs="仿宋" w:hint="eastAsia"/>
            <w:lang w:eastAsia="zh-CN"/>
          </w:rPr>
          <w:t>(一)、聚氨酯涂料行业分析</w:t>
        </w:r>
        <w:r>
          <w:tab/>
        </w:r>
        <w:r>
          <w:fldChar w:fldCharType="begin"/>
        </w:r>
        <w:r>
          <w:instrText xml:space="preserve"> PAGEREF _Toc22579 \h </w:instrText>
        </w:r>
        <w:r>
          <w:fldChar w:fldCharType="separate"/>
        </w:r>
        <w:r>
          <w:t>3</w:t>
        </w:r>
        <w:r>
          <w:fldChar w:fldCharType="end"/>
        </w:r>
      </w:hyperlink>
    </w:p>
    <w:p>
      <w:pPr>
        <w:pStyle w:val="TOC2"/>
        <w:tabs>
          <w:tab w:val="right" w:leader="dot" w:pos="8306"/>
        </w:tabs>
      </w:pPr>
      <w:hyperlink w:anchor="_Toc3499" w:history="1">
        <w:r>
          <w:rPr>
            <w:rFonts w:ascii="仿宋" w:eastAsia="仿宋" w:hAnsi="仿宋" w:cs="仿宋" w:hint="eastAsia"/>
            <w:lang w:eastAsia="zh-CN"/>
          </w:rPr>
          <w:t>(二)、聚氨酯涂料市场分析预测</w:t>
        </w:r>
        <w:r>
          <w:tab/>
        </w:r>
        <w:r>
          <w:fldChar w:fldCharType="begin"/>
        </w:r>
        <w:r>
          <w:instrText xml:space="preserve"> PAGEREF _Toc3499 \h </w:instrText>
        </w:r>
        <w:r>
          <w:fldChar w:fldCharType="separate"/>
        </w:r>
        <w:r>
          <w:t>4</w:t>
        </w:r>
        <w:r>
          <w:fldChar w:fldCharType="end"/>
        </w:r>
      </w:hyperlink>
    </w:p>
    <w:p>
      <w:pPr>
        <w:pStyle w:val="TOC1"/>
        <w:tabs>
          <w:tab w:val="right" w:leader="dot" w:pos="8306"/>
        </w:tabs>
      </w:pPr>
      <w:hyperlink w:anchor="_Toc5766" w:history="1">
        <w:r>
          <w:rPr>
            <w:rFonts w:ascii="仿宋" w:eastAsia="仿宋" w:hAnsi="仿宋" w:cs="仿宋" w:hint="eastAsia"/>
            <w:lang w:eastAsia="zh-CN"/>
          </w:rPr>
          <w:t>二、聚氨酯涂料项目土建工程</w:t>
        </w:r>
        <w:r>
          <w:tab/>
        </w:r>
        <w:r>
          <w:fldChar w:fldCharType="begin"/>
        </w:r>
        <w:r>
          <w:instrText xml:space="preserve"> PAGEREF _Toc5766 \h </w:instrText>
        </w:r>
        <w:r>
          <w:fldChar w:fldCharType="separate"/>
        </w:r>
        <w:r>
          <w:t>5</w:t>
        </w:r>
        <w:r>
          <w:fldChar w:fldCharType="end"/>
        </w:r>
      </w:hyperlink>
    </w:p>
    <w:p>
      <w:pPr>
        <w:pStyle w:val="TOC2"/>
        <w:tabs>
          <w:tab w:val="right" w:leader="dot" w:pos="8306"/>
        </w:tabs>
      </w:pPr>
      <w:hyperlink w:anchor="_Toc7455" w:history="1">
        <w:r>
          <w:rPr>
            <w:rFonts w:ascii="仿宋" w:eastAsia="仿宋" w:hAnsi="仿宋" w:cs="仿宋" w:hint="eastAsia"/>
            <w:lang w:eastAsia="zh-CN"/>
          </w:rPr>
          <w:t>(一)、建筑工程设计原则</w:t>
        </w:r>
        <w:r>
          <w:tab/>
        </w:r>
        <w:r>
          <w:fldChar w:fldCharType="begin"/>
        </w:r>
        <w:r>
          <w:instrText xml:space="preserve"> PAGEREF _Toc7455 \h </w:instrText>
        </w:r>
        <w:r>
          <w:fldChar w:fldCharType="separate"/>
        </w:r>
        <w:r>
          <w:t>5</w:t>
        </w:r>
        <w:r>
          <w:fldChar w:fldCharType="end"/>
        </w:r>
      </w:hyperlink>
    </w:p>
    <w:p>
      <w:pPr>
        <w:pStyle w:val="TOC2"/>
        <w:tabs>
          <w:tab w:val="right" w:leader="dot" w:pos="8306"/>
        </w:tabs>
      </w:pPr>
      <w:hyperlink w:anchor="_Toc3848" w:history="1">
        <w:r>
          <w:rPr>
            <w:rFonts w:ascii="仿宋" w:eastAsia="仿宋" w:hAnsi="仿宋" w:cs="仿宋" w:hint="eastAsia"/>
            <w:lang w:eastAsia="zh-CN"/>
          </w:rPr>
          <w:t>(二)、土建工程设计年限及安全等级</w:t>
        </w:r>
        <w:r>
          <w:tab/>
        </w:r>
        <w:r>
          <w:fldChar w:fldCharType="begin"/>
        </w:r>
        <w:r>
          <w:instrText xml:space="preserve"> PAGEREF _Toc3848 \h </w:instrText>
        </w:r>
        <w:r>
          <w:fldChar w:fldCharType="separate"/>
        </w:r>
        <w:r>
          <w:t>6</w:t>
        </w:r>
        <w:r>
          <w:fldChar w:fldCharType="end"/>
        </w:r>
      </w:hyperlink>
    </w:p>
    <w:p>
      <w:pPr>
        <w:pStyle w:val="TOC2"/>
        <w:tabs>
          <w:tab w:val="right" w:leader="dot" w:pos="8306"/>
        </w:tabs>
      </w:pPr>
      <w:hyperlink w:anchor="_Toc11419" w:history="1">
        <w:r>
          <w:rPr>
            <w:rFonts w:ascii="仿宋" w:eastAsia="仿宋" w:hAnsi="仿宋" w:cs="仿宋" w:hint="eastAsia"/>
            <w:lang w:eastAsia="zh-CN"/>
          </w:rPr>
          <w:t>(三)、建筑工程设计总体要求</w:t>
        </w:r>
        <w:r>
          <w:tab/>
        </w:r>
        <w:r>
          <w:fldChar w:fldCharType="begin"/>
        </w:r>
        <w:r>
          <w:instrText xml:space="preserve"> PAGEREF _Toc11419 \h </w:instrText>
        </w:r>
        <w:r>
          <w:fldChar w:fldCharType="separate"/>
        </w:r>
        <w:r>
          <w:t>7</w:t>
        </w:r>
        <w:r>
          <w:fldChar w:fldCharType="end"/>
        </w:r>
      </w:hyperlink>
    </w:p>
    <w:p>
      <w:pPr>
        <w:pStyle w:val="TOC2"/>
        <w:tabs>
          <w:tab w:val="right" w:leader="dot" w:pos="8306"/>
        </w:tabs>
      </w:pPr>
      <w:hyperlink w:anchor="_Toc11436" w:history="1">
        <w:r>
          <w:rPr>
            <w:rFonts w:ascii="仿宋" w:eastAsia="仿宋" w:hAnsi="仿宋" w:cs="仿宋" w:hint="eastAsia"/>
            <w:lang w:eastAsia="zh-CN"/>
          </w:rPr>
          <w:t>(四)、土建工程建设指标</w:t>
        </w:r>
        <w:r>
          <w:tab/>
        </w:r>
        <w:r>
          <w:fldChar w:fldCharType="begin"/>
        </w:r>
        <w:r>
          <w:instrText xml:space="preserve"> PAGEREF _Toc11436 \h </w:instrText>
        </w:r>
        <w:r>
          <w:fldChar w:fldCharType="separate"/>
        </w:r>
        <w:r>
          <w:t>8</w:t>
        </w:r>
        <w:r>
          <w:fldChar w:fldCharType="end"/>
        </w:r>
      </w:hyperlink>
    </w:p>
    <w:p>
      <w:pPr>
        <w:pStyle w:val="TOC1"/>
        <w:tabs>
          <w:tab w:val="right" w:leader="dot" w:pos="8306"/>
        </w:tabs>
      </w:pPr>
      <w:hyperlink w:anchor="_Toc18958" w:history="1">
        <w:r>
          <w:rPr>
            <w:rFonts w:ascii="仿宋" w:eastAsia="仿宋" w:hAnsi="仿宋" w:cs="仿宋" w:hint="eastAsia"/>
            <w:lang w:eastAsia="zh-CN"/>
          </w:rPr>
          <w:t>三、聚氨酯涂料项目文档管理</w:t>
        </w:r>
        <w:r>
          <w:tab/>
        </w:r>
        <w:r>
          <w:fldChar w:fldCharType="begin"/>
        </w:r>
        <w:r>
          <w:instrText xml:space="preserve"> PAGEREF _Toc18958 \h </w:instrText>
        </w:r>
        <w:r>
          <w:fldChar w:fldCharType="separate"/>
        </w:r>
        <w:r>
          <w:t>8</w:t>
        </w:r>
        <w:r>
          <w:fldChar w:fldCharType="end"/>
        </w:r>
      </w:hyperlink>
    </w:p>
    <w:p>
      <w:pPr>
        <w:pStyle w:val="TOC2"/>
        <w:tabs>
          <w:tab w:val="right" w:leader="dot" w:pos="8306"/>
        </w:tabs>
      </w:pPr>
      <w:hyperlink w:anchor="_Toc24924" w:history="1">
        <w:r>
          <w:rPr>
            <w:rFonts w:ascii="仿宋" w:eastAsia="仿宋" w:hAnsi="仿宋" w:cs="仿宋" w:hint="eastAsia"/>
            <w:lang w:eastAsia="zh-CN"/>
          </w:rPr>
          <w:t>(一)、文档编制与审查</w:t>
        </w:r>
        <w:r>
          <w:tab/>
        </w:r>
        <w:r>
          <w:fldChar w:fldCharType="begin"/>
        </w:r>
        <w:r>
          <w:instrText xml:space="preserve"> PAGEREF _Toc24924 \h </w:instrText>
        </w:r>
        <w:r>
          <w:fldChar w:fldCharType="separate"/>
        </w:r>
        <w:r>
          <w:t>8</w:t>
        </w:r>
        <w:r>
          <w:fldChar w:fldCharType="end"/>
        </w:r>
      </w:hyperlink>
    </w:p>
    <w:p>
      <w:pPr>
        <w:pStyle w:val="TOC2"/>
        <w:tabs>
          <w:tab w:val="right" w:leader="dot" w:pos="8306"/>
        </w:tabs>
      </w:pPr>
      <w:hyperlink w:anchor="_Toc13448" w:history="1">
        <w:r>
          <w:rPr>
            <w:rFonts w:ascii="仿宋" w:eastAsia="仿宋" w:hAnsi="仿宋" w:cs="仿宋" w:hint="eastAsia"/>
            <w:lang w:eastAsia="zh-CN"/>
          </w:rPr>
          <w:t>(二)、文档发布与分发</w:t>
        </w:r>
        <w:r>
          <w:tab/>
        </w:r>
        <w:r>
          <w:fldChar w:fldCharType="begin"/>
        </w:r>
        <w:r>
          <w:instrText xml:space="preserve"> PAGEREF _Toc13448 \h </w:instrText>
        </w:r>
        <w:r>
          <w:fldChar w:fldCharType="separate"/>
        </w:r>
        <w:r>
          <w:t>9</w:t>
        </w:r>
        <w:r>
          <w:fldChar w:fldCharType="end"/>
        </w:r>
      </w:hyperlink>
    </w:p>
    <w:p>
      <w:pPr>
        <w:pStyle w:val="TOC2"/>
        <w:tabs>
          <w:tab w:val="right" w:leader="dot" w:pos="8306"/>
        </w:tabs>
      </w:pPr>
      <w:hyperlink w:anchor="_Toc31087" w:history="1">
        <w:r>
          <w:rPr>
            <w:rFonts w:ascii="仿宋" w:eastAsia="仿宋" w:hAnsi="仿宋" w:cs="仿宋" w:hint="eastAsia"/>
            <w:lang w:eastAsia="zh-CN"/>
          </w:rPr>
          <w:t>(三)、文档存档与归档</w:t>
        </w:r>
        <w:r>
          <w:tab/>
        </w:r>
        <w:r>
          <w:fldChar w:fldCharType="begin"/>
        </w:r>
        <w:r>
          <w:instrText xml:space="preserve"> PAGEREF _Toc31087 \h </w:instrText>
        </w:r>
        <w:r>
          <w:fldChar w:fldCharType="separate"/>
        </w:r>
        <w:r>
          <w:t>10</w:t>
        </w:r>
        <w:r>
          <w:fldChar w:fldCharType="end"/>
        </w:r>
      </w:hyperlink>
    </w:p>
    <w:p>
      <w:pPr>
        <w:pStyle w:val="TOC1"/>
        <w:tabs>
          <w:tab w:val="right" w:leader="dot" w:pos="8306"/>
        </w:tabs>
      </w:pPr>
      <w:hyperlink w:anchor="_Toc4710" w:history="1">
        <w:r>
          <w:rPr>
            <w:rFonts w:ascii="仿宋" w:eastAsia="仿宋" w:hAnsi="仿宋" w:cs="仿宋" w:hint="eastAsia"/>
            <w:lang w:eastAsia="zh-CN"/>
          </w:rPr>
          <w:t>四、聚氨酯涂料项目可持续发展</w:t>
        </w:r>
        <w:r>
          <w:tab/>
        </w:r>
        <w:r>
          <w:fldChar w:fldCharType="begin"/>
        </w:r>
        <w:r>
          <w:instrText xml:space="preserve"> PAGEREF _Toc4710 \h </w:instrText>
        </w:r>
        <w:r>
          <w:fldChar w:fldCharType="separate"/>
        </w:r>
        <w:r>
          <w:t>11</w:t>
        </w:r>
        <w:r>
          <w:fldChar w:fldCharType="end"/>
        </w:r>
      </w:hyperlink>
    </w:p>
    <w:p>
      <w:pPr>
        <w:pStyle w:val="TOC2"/>
        <w:tabs>
          <w:tab w:val="right" w:leader="dot" w:pos="8306"/>
        </w:tabs>
      </w:pPr>
      <w:hyperlink w:anchor="_Toc26541" w:history="1">
        <w:r>
          <w:rPr>
            <w:rFonts w:ascii="仿宋" w:eastAsia="仿宋" w:hAnsi="仿宋" w:cs="仿宋" w:hint="eastAsia"/>
            <w:lang w:eastAsia="zh-CN"/>
          </w:rPr>
          <w:t>(一)、可持续战略与实践</w:t>
        </w:r>
        <w:r>
          <w:tab/>
        </w:r>
        <w:r>
          <w:fldChar w:fldCharType="begin"/>
        </w:r>
        <w:r>
          <w:instrText xml:space="preserve"> PAGEREF _Toc26541 \h </w:instrText>
        </w:r>
        <w:r>
          <w:fldChar w:fldCharType="separate"/>
        </w:r>
        <w:r>
          <w:t>11</w:t>
        </w:r>
        <w:r>
          <w:fldChar w:fldCharType="end"/>
        </w:r>
      </w:hyperlink>
    </w:p>
    <w:p>
      <w:pPr>
        <w:pStyle w:val="TOC2"/>
        <w:tabs>
          <w:tab w:val="right" w:leader="dot" w:pos="8306"/>
        </w:tabs>
      </w:pPr>
      <w:hyperlink w:anchor="_Toc16837" w:history="1">
        <w:r>
          <w:rPr>
            <w:rFonts w:ascii="仿宋" w:eastAsia="仿宋" w:hAnsi="仿宋" w:cs="仿宋" w:hint="eastAsia"/>
            <w:lang w:eastAsia="zh-CN"/>
          </w:rPr>
          <w:t>(二)、环保与社会责任</w:t>
        </w:r>
        <w:r>
          <w:tab/>
        </w:r>
        <w:r>
          <w:fldChar w:fldCharType="begin"/>
        </w:r>
        <w:r>
          <w:instrText xml:space="preserve"> PAGEREF _Toc16837 \h </w:instrText>
        </w:r>
        <w:r>
          <w:fldChar w:fldCharType="separate"/>
        </w:r>
        <w:r>
          <w:t>12</w:t>
        </w:r>
        <w:r>
          <w:fldChar w:fldCharType="end"/>
        </w:r>
      </w:hyperlink>
    </w:p>
    <w:p>
      <w:pPr>
        <w:pStyle w:val="TOC1"/>
        <w:tabs>
          <w:tab w:val="right" w:leader="dot" w:pos="8306"/>
        </w:tabs>
      </w:pPr>
      <w:hyperlink w:anchor="_Toc13928" w:history="1">
        <w:r>
          <w:rPr>
            <w:rFonts w:ascii="仿宋" w:eastAsia="仿宋" w:hAnsi="仿宋" w:cs="仿宋" w:hint="eastAsia"/>
            <w:lang w:eastAsia="zh-CN"/>
          </w:rPr>
          <w:t>五、聚氨酯涂料项目绩效评估</w:t>
        </w:r>
        <w:r>
          <w:tab/>
        </w:r>
        <w:r>
          <w:fldChar w:fldCharType="begin"/>
        </w:r>
        <w:r>
          <w:instrText xml:space="preserve"> PAGEREF _Toc13928 \h </w:instrText>
        </w:r>
        <w:r>
          <w:fldChar w:fldCharType="separate"/>
        </w:r>
        <w:r>
          <w:t>13</w:t>
        </w:r>
        <w:r>
          <w:fldChar w:fldCharType="end"/>
        </w:r>
      </w:hyperlink>
    </w:p>
    <w:p>
      <w:pPr>
        <w:pStyle w:val="TOC2"/>
        <w:tabs>
          <w:tab w:val="right" w:leader="dot" w:pos="8306"/>
        </w:tabs>
      </w:pPr>
      <w:hyperlink w:anchor="_Toc23982" w:history="1">
        <w:r>
          <w:rPr>
            <w:rFonts w:ascii="仿宋" w:eastAsia="仿宋" w:hAnsi="仿宋" w:cs="仿宋" w:hint="eastAsia"/>
            <w:lang w:eastAsia="zh-CN"/>
          </w:rPr>
          <w:t>(一)、绩效评估指标</w:t>
        </w:r>
        <w:r>
          <w:tab/>
        </w:r>
        <w:r>
          <w:fldChar w:fldCharType="begin"/>
        </w:r>
        <w:r>
          <w:instrText xml:space="preserve"> PAGEREF _Toc23982 \h </w:instrText>
        </w:r>
        <w:r>
          <w:fldChar w:fldCharType="separate"/>
        </w:r>
        <w:r>
          <w:t>13</w:t>
        </w:r>
        <w:r>
          <w:fldChar w:fldCharType="end"/>
        </w:r>
      </w:hyperlink>
    </w:p>
    <w:p>
      <w:pPr>
        <w:pStyle w:val="TOC2"/>
        <w:tabs>
          <w:tab w:val="right" w:leader="dot" w:pos="8306"/>
        </w:tabs>
      </w:pPr>
      <w:hyperlink w:anchor="_Toc28283" w:history="1">
        <w:r>
          <w:rPr>
            <w:rFonts w:ascii="仿宋" w:eastAsia="仿宋" w:hAnsi="仿宋" w:cs="仿宋" w:hint="eastAsia"/>
            <w:lang w:eastAsia="zh-CN"/>
          </w:rPr>
          <w:t>(二)、绩效评估方法</w:t>
        </w:r>
        <w:r>
          <w:tab/>
        </w:r>
        <w:r>
          <w:fldChar w:fldCharType="begin"/>
        </w:r>
        <w:r>
          <w:instrText xml:space="preserve"> PAGEREF _Toc28283 \h </w:instrText>
        </w:r>
        <w:r>
          <w:fldChar w:fldCharType="separate"/>
        </w:r>
        <w:r>
          <w:t>14</w:t>
        </w:r>
        <w:r>
          <w:fldChar w:fldCharType="end"/>
        </w:r>
      </w:hyperlink>
    </w:p>
    <w:p>
      <w:pPr>
        <w:pStyle w:val="TOC2"/>
        <w:tabs>
          <w:tab w:val="right" w:leader="dot" w:pos="8306"/>
        </w:tabs>
      </w:pPr>
      <w:hyperlink w:anchor="_Toc9635" w:history="1">
        <w:r>
          <w:rPr>
            <w:rFonts w:ascii="仿宋" w:eastAsia="仿宋" w:hAnsi="仿宋" w:cs="仿宋" w:hint="eastAsia"/>
            <w:lang w:eastAsia="zh-CN"/>
          </w:rPr>
          <w:t>(三)、绩效评估周期</w:t>
        </w:r>
        <w:r>
          <w:tab/>
        </w:r>
        <w:r>
          <w:fldChar w:fldCharType="begin"/>
        </w:r>
        <w:r>
          <w:instrText xml:space="preserve"> PAGEREF _Toc9635 \h </w:instrText>
        </w:r>
        <w:r>
          <w:fldChar w:fldCharType="separate"/>
        </w:r>
        <w:r>
          <w:t>15</w:t>
        </w:r>
        <w:r>
          <w:fldChar w:fldCharType="end"/>
        </w:r>
      </w:hyperlink>
    </w:p>
    <w:p>
      <w:pPr>
        <w:pStyle w:val="TOC1"/>
        <w:tabs>
          <w:tab w:val="right" w:leader="dot" w:pos="8306"/>
        </w:tabs>
      </w:pPr>
      <w:hyperlink w:anchor="_Toc2865" w:history="1">
        <w:r>
          <w:rPr>
            <w:rFonts w:ascii="仿宋" w:eastAsia="仿宋" w:hAnsi="仿宋" w:cs="仿宋" w:hint="eastAsia"/>
            <w:lang w:eastAsia="zh-CN"/>
          </w:rPr>
          <w:t>六、工艺说明</w:t>
        </w:r>
        <w:r>
          <w:tab/>
        </w:r>
        <w:r>
          <w:fldChar w:fldCharType="begin"/>
        </w:r>
        <w:r>
          <w:instrText xml:space="preserve"> PAGEREF _Toc2865 \h </w:instrText>
        </w:r>
        <w:r>
          <w:fldChar w:fldCharType="separate"/>
        </w:r>
        <w:r>
          <w:t>16</w:t>
        </w:r>
        <w:r>
          <w:fldChar w:fldCharType="end"/>
        </w:r>
      </w:hyperlink>
    </w:p>
    <w:p>
      <w:pPr>
        <w:pStyle w:val="TOC2"/>
        <w:tabs>
          <w:tab w:val="right" w:leader="dot" w:pos="8306"/>
        </w:tabs>
      </w:pPr>
      <w:hyperlink w:anchor="_Toc8805" w:history="1">
        <w:r>
          <w:rPr>
            <w:rFonts w:ascii="仿宋" w:eastAsia="仿宋" w:hAnsi="仿宋" w:cs="仿宋" w:hint="eastAsia"/>
            <w:lang w:eastAsia="zh-CN"/>
          </w:rPr>
          <w:t>(一)、技术管理特点</w:t>
        </w:r>
        <w:r>
          <w:tab/>
        </w:r>
        <w:r>
          <w:fldChar w:fldCharType="begin"/>
        </w:r>
        <w:r>
          <w:instrText xml:space="preserve"> PAGEREF _Toc8805 \h </w:instrText>
        </w:r>
        <w:r>
          <w:fldChar w:fldCharType="separate"/>
        </w:r>
        <w:r>
          <w:t>16</w:t>
        </w:r>
        <w:r>
          <w:fldChar w:fldCharType="end"/>
        </w:r>
      </w:hyperlink>
    </w:p>
    <w:p>
      <w:pPr>
        <w:pStyle w:val="TOC2"/>
        <w:tabs>
          <w:tab w:val="right" w:leader="dot" w:pos="8306"/>
        </w:tabs>
      </w:pPr>
      <w:hyperlink w:anchor="_Toc2650" w:history="1">
        <w:r>
          <w:rPr>
            <w:rFonts w:ascii="仿宋" w:eastAsia="仿宋" w:hAnsi="仿宋" w:cs="仿宋" w:hint="eastAsia"/>
            <w:lang w:eastAsia="zh-CN"/>
          </w:rPr>
          <w:t>(二)、聚氨酯涂料项目工艺技术设计方案</w:t>
        </w:r>
        <w:r>
          <w:tab/>
        </w:r>
        <w:r>
          <w:fldChar w:fldCharType="begin"/>
        </w:r>
        <w:r>
          <w:instrText xml:space="preserve"> PAGEREF _Toc2650 \h </w:instrText>
        </w:r>
        <w:r>
          <w:fldChar w:fldCharType="separate"/>
        </w:r>
        <w:r>
          <w:t>17</w:t>
        </w:r>
        <w:r>
          <w:fldChar w:fldCharType="end"/>
        </w:r>
      </w:hyperlink>
    </w:p>
    <w:p>
      <w:pPr>
        <w:pStyle w:val="TOC2"/>
        <w:tabs>
          <w:tab w:val="right" w:leader="dot" w:pos="8306"/>
        </w:tabs>
      </w:pPr>
      <w:hyperlink w:anchor="_Toc31287" w:history="1">
        <w:r>
          <w:rPr>
            <w:rFonts w:ascii="仿宋" w:eastAsia="仿宋" w:hAnsi="仿宋" w:cs="仿宋" w:hint="eastAsia"/>
            <w:lang w:eastAsia="zh-CN"/>
          </w:rPr>
          <w:t>(三)、设备选型方案</w:t>
        </w:r>
        <w:r>
          <w:tab/>
        </w:r>
        <w:r>
          <w:fldChar w:fldCharType="begin"/>
        </w:r>
        <w:r>
          <w:instrText xml:space="preserve"> PAGEREF _Toc31287 \h </w:instrText>
        </w:r>
        <w:r>
          <w:fldChar w:fldCharType="separate"/>
        </w:r>
        <w:r>
          <w:t>18</w:t>
        </w:r>
        <w:r>
          <w:fldChar w:fldCharType="end"/>
        </w:r>
      </w:hyperlink>
    </w:p>
    <w:p>
      <w:pPr>
        <w:pStyle w:val="TOC1"/>
        <w:tabs>
          <w:tab w:val="right" w:leader="dot" w:pos="8306"/>
        </w:tabs>
      </w:pPr>
      <w:hyperlink w:anchor="_Toc25117" w:history="1">
        <w:r>
          <w:rPr>
            <w:rFonts w:ascii="仿宋" w:eastAsia="仿宋" w:hAnsi="仿宋" w:cs="仿宋" w:hint="eastAsia"/>
            <w:lang w:eastAsia="zh-CN"/>
          </w:rPr>
          <w:t>七、聚氨酯涂料项目人力资源管理</w:t>
        </w:r>
        <w:r>
          <w:tab/>
        </w:r>
        <w:r>
          <w:fldChar w:fldCharType="begin"/>
        </w:r>
        <w:r>
          <w:instrText xml:space="preserve"> PAGEREF _Toc25117 \h </w:instrText>
        </w:r>
        <w:r>
          <w:fldChar w:fldCharType="separate"/>
        </w:r>
        <w:r>
          <w:t>20</w:t>
        </w:r>
        <w:r>
          <w:fldChar w:fldCharType="end"/>
        </w:r>
      </w:hyperlink>
    </w:p>
    <w:p>
      <w:pPr>
        <w:pStyle w:val="TOC2"/>
        <w:tabs>
          <w:tab w:val="right" w:leader="dot" w:pos="8306"/>
        </w:tabs>
      </w:pPr>
      <w:hyperlink w:anchor="_Toc14311" w:history="1">
        <w:r>
          <w:rPr>
            <w:rFonts w:ascii="仿宋" w:eastAsia="仿宋" w:hAnsi="仿宋" w:cs="仿宋" w:hint="eastAsia"/>
            <w:lang w:eastAsia="zh-CN"/>
          </w:rPr>
          <w:t>(一)、建立健全的预算管理制度</w:t>
        </w:r>
        <w:r>
          <w:tab/>
        </w:r>
        <w:r>
          <w:fldChar w:fldCharType="begin"/>
        </w:r>
        <w:r>
          <w:instrText xml:space="preserve"> PAGEREF _Toc14311 \h </w:instrText>
        </w:r>
        <w:r>
          <w:fldChar w:fldCharType="separate"/>
        </w:r>
        <w:r>
          <w:t>20</w:t>
        </w:r>
        <w:r>
          <w:fldChar w:fldCharType="end"/>
        </w:r>
      </w:hyperlink>
    </w:p>
    <w:p>
      <w:pPr>
        <w:pStyle w:val="TOC2"/>
        <w:tabs>
          <w:tab w:val="right" w:leader="dot" w:pos="8306"/>
        </w:tabs>
      </w:pPr>
      <w:hyperlink w:anchor="_Toc12871" w:history="1">
        <w:r>
          <w:rPr>
            <w:rFonts w:ascii="仿宋" w:eastAsia="仿宋" w:hAnsi="仿宋" w:cs="仿宋" w:hint="eastAsia"/>
            <w:lang w:eastAsia="zh-CN"/>
          </w:rPr>
          <w:t>(二)、加强资金流动监控</w:t>
        </w:r>
        <w:r>
          <w:tab/>
        </w:r>
        <w:r>
          <w:fldChar w:fldCharType="begin"/>
        </w:r>
        <w:r>
          <w:instrText xml:space="preserve"> PAGEREF _Toc12871 \h </w:instrText>
        </w:r>
        <w:r>
          <w:fldChar w:fldCharType="separate"/>
        </w:r>
        <w:r>
          <w:t>22</w:t>
        </w:r>
        <w:r>
          <w:fldChar w:fldCharType="end"/>
        </w:r>
      </w:hyperlink>
    </w:p>
    <w:p>
      <w:pPr>
        <w:pStyle w:val="TOC2"/>
        <w:tabs>
          <w:tab w:val="right" w:leader="dot" w:pos="8306"/>
        </w:tabs>
      </w:pPr>
      <w:hyperlink w:anchor="_Toc9054" w:history="1">
        <w:r>
          <w:rPr>
            <w:rFonts w:ascii="仿宋" w:eastAsia="仿宋" w:hAnsi="仿宋" w:cs="仿宋" w:hint="eastAsia"/>
            <w:lang w:eastAsia="zh-CN"/>
          </w:rPr>
          <w:t>(三)、制定完善的风险控制机制</w:t>
        </w:r>
        <w:r>
          <w:tab/>
        </w:r>
        <w:r>
          <w:fldChar w:fldCharType="begin"/>
        </w:r>
        <w:r>
          <w:instrText xml:space="preserve"> PAGEREF _Toc9054 \h </w:instrText>
        </w:r>
        <w:r>
          <w:fldChar w:fldCharType="separate"/>
        </w:r>
        <w:r>
          <w:t>23</w:t>
        </w:r>
        <w:r>
          <w:fldChar w:fldCharType="end"/>
        </w:r>
      </w:hyperlink>
    </w:p>
    <w:p>
      <w:pPr>
        <w:pStyle w:val="TOC2"/>
        <w:tabs>
          <w:tab w:val="right" w:leader="dot" w:pos="8306"/>
        </w:tabs>
      </w:pPr>
      <w:hyperlink w:anchor="_Toc29990" w:history="1">
        <w:r>
          <w:rPr>
            <w:rFonts w:ascii="仿宋" w:eastAsia="仿宋" w:hAnsi="仿宋" w:cs="仿宋" w:hint="eastAsia"/>
            <w:lang w:eastAsia="zh-CN"/>
          </w:rPr>
          <w:t>(四)、优化成本管理</w:t>
        </w:r>
        <w:r>
          <w:tab/>
        </w:r>
        <w:r>
          <w:fldChar w:fldCharType="begin"/>
        </w:r>
        <w:r>
          <w:instrText xml:space="preserve"> PAGEREF _Toc29990 \h </w:instrText>
        </w:r>
        <w:r>
          <w:fldChar w:fldCharType="separate"/>
        </w:r>
        <w:r>
          <w:t>24</w:t>
        </w:r>
        <w:r>
          <w:fldChar w:fldCharType="end"/>
        </w:r>
      </w:hyperlink>
    </w:p>
    <w:p>
      <w:pPr>
        <w:pStyle w:val="TOC1"/>
        <w:tabs>
          <w:tab w:val="right" w:leader="dot" w:pos="8306"/>
        </w:tabs>
      </w:pPr>
      <w:hyperlink w:anchor="_Toc32657" w:history="1">
        <w:r>
          <w:rPr>
            <w:rFonts w:ascii="仿宋" w:eastAsia="仿宋" w:hAnsi="仿宋" w:cs="仿宋" w:hint="eastAsia"/>
            <w:lang w:eastAsia="zh-CN"/>
          </w:rPr>
          <w:t>八、生产安全保护</w:t>
        </w:r>
        <w:r>
          <w:tab/>
        </w:r>
        <w:r>
          <w:fldChar w:fldCharType="begin"/>
        </w:r>
        <w:r>
          <w:instrText xml:space="preserve"> PAGEREF _Toc32657 \h </w:instrText>
        </w:r>
        <w:r>
          <w:fldChar w:fldCharType="separate"/>
        </w:r>
        <w:r>
          <w:t>25</w:t>
        </w:r>
        <w:r>
          <w:fldChar w:fldCharType="end"/>
        </w:r>
      </w:hyperlink>
    </w:p>
    <w:p>
      <w:pPr>
        <w:pStyle w:val="TOC2"/>
        <w:tabs>
          <w:tab w:val="right" w:leader="dot" w:pos="8306"/>
        </w:tabs>
      </w:pPr>
      <w:hyperlink w:anchor="_Toc21560" w:history="1">
        <w:r>
          <w:rPr>
            <w:rFonts w:ascii="仿宋" w:eastAsia="仿宋" w:hAnsi="仿宋" w:cs="仿宋" w:hint="eastAsia"/>
            <w:lang w:eastAsia="zh-CN"/>
          </w:rPr>
          <w:t>(一)、消防安全</w:t>
        </w:r>
        <w:r>
          <w:tab/>
        </w:r>
        <w:r>
          <w:fldChar w:fldCharType="begin"/>
        </w:r>
        <w:r>
          <w:instrText xml:space="preserve"> PAGEREF _Toc21560 \h </w:instrText>
        </w:r>
        <w:r>
          <w:fldChar w:fldCharType="separate"/>
        </w:r>
        <w:r>
          <w:t>25</w:t>
        </w:r>
        <w:r>
          <w:fldChar w:fldCharType="end"/>
        </w:r>
      </w:hyperlink>
    </w:p>
    <w:p>
      <w:pPr>
        <w:pStyle w:val="TOC2"/>
        <w:tabs>
          <w:tab w:val="right" w:leader="dot" w:pos="8306"/>
        </w:tabs>
      </w:pPr>
      <w:hyperlink w:anchor="_Toc24831" w:history="1">
        <w:r>
          <w:rPr>
            <w:rFonts w:ascii="仿宋" w:eastAsia="仿宋" w:hAnsi="仿宋" w:cs="仿宋" w:hint="eastAsia"/>
            <w:lang w:eastAsia="zh-CN"/>
          </w:rPr>
          <w:t>(二)、防火防爆总图布置措施</w:t>
        </w:r>
        <w:r>
          <w:tab/>
        </w:r>
        <w:r>
          <w:fldChar w:fldCharType="begin"/>
        </w:r>
        <w:r>
          <w:instrText xml:space="preserve"> PAGEREF _Toc24831 \h </w:instrText>
        </w:r>
        <w:r>
          <w:fldChar w:fldCharType="separate"/>
        </w:r>
        <w:r>
          <w:t>27</w:t>
        </w:r>
        <w:r>
          <w:fldChar w:fldCharType="end"/>
        </w:r>
      </w:hyperlink>
    </w:p>
    <w:p>
      <w:pPr>
        <w:pStyle w:val="TOC2"/>
        <w:tabs>
          <w:tab w:val="right" w:leader="dot" w:pos="8306"/>
        </w:tabs>
      </w:pPr>
      <w:hyperlink w:anchor="_Toc10023" w:history="1">
        <w:r>
          <w:rPr>
            <w:rFonts w:ascii="仿宋" w:eastAsia="仿宋" w:hAnsi="仿宋" w:cs="仿宋" w:hint="eastAsia"/>
            <w:lang w:eastAsia="zh-CN"/>
          </w:rPr>
          <w:t>(三)、自然灾害防范措施</w:t>
        </w:r>
        <w:r>
          <w:tab/>
        </w:r>
        <w:r>
          <w:fldChar w:fldCharType="begin"/>
        </w:r>
        <w:r>
          <w:instrText xml:space="preserve"> PAGEREF _Toc10023 \h </w:instrText>
        </w:r>
        <w:r>
          <w:fldChar w:fldCharType="separate"/>
        </w:r>
        <w:r>
          <w:t>28</w:t>
        </w:r>
        <w:r>
          <w:fldChar w:fldCharType="end"/>
        </w:r>
      </w:hyperlink>
    </w:p>
    <w:p>
      <w:pPr>
        <w:pStyle w:val="TOC2"/>
        <w:tabs>
          <w:tab w:val="right" w:leader="dot" w:pos="8306"/>
        </w:tabs>
      </w:pPr>
      <w:hyperlink w:anchor="_Toc10533" w:history="1">
        <w:r>
          <w:rPr>
            <w:rFonts w:ascii="仿宋" w:eastAsia="仿宋" w:hAnsi="仿宋" w:cs="仿宋" w:hint="eastAsia"/>
            <w:lang w:eastAsia="zh-CN"/>
          </w:rPr>
          <w:t>(四)、安全色及安全标志使用要求</w:t>
        </w:r>
        <w:r>
          <w:tab/>
        </w:r>
        <w:r>
          <w:fldChar w:fldCharType="begin"/>
        </w:r>
        <w:r>
          <w:instrText xml:space="preserve"> PAGEREF _Toc10533 \h </w:instrText>
        </w:r>
        <w:r>
          <w:fldChar w:fldCharType="separate"/>
        </w:r>
        <w:r>
          <w:t>29</w:t>
        </w:r>
        <w:r>
          <w:fldChar w:fldCharType="end"/>
        </w:r>
      </w:hyperlink>
    </w:p>
    <w:p>
      <w:pPr>
        <w:pStyle w:val="TOC2"/>
        <w:tabs>
          <w:tab w:val="right" w:leader="dot" w:pos="8306"/>
        </w:tabs>
      </w:pPr>
      <w:hyperlink w:anchor="_Toc6135" w:history="1">
        <w:r>
          <w:rPr>
            <w:rFonts w:ascii="仿宋" w:eastAsia="仿宋" w:hAnsi="仿宋" w:cs="仿宋" w:hint="eastAsia"/>
            <w:lang w:eastAsia="zh-CN"/>
          </w:rPr>
          <w:t>(五)、防尘防毒措施</w:t>
        </w:r>
        <w:r>
          <w:tab/>
        </w:r>
        <w:r>
          <w:fldChar w:fldCharType="begin"/>
        </w:r>
        <w:r>
          <w:instrText xml:space="preserve"> PAGEREF _Toc6135 \h </w:instrText>
        </w:r>
        <w:r>
          <w:fldChar w:fldCharType="separate"/>
        </w:r>
        <w:r>
          <w:t>30</w:t>
        </w:r>
        <w:r>
          <w:fldChar w:fldCharType="end"/>
        </w:r>
      </w:hyperlink>
    </w:p>
    <w:p>
      <w:pPr>
        <w:pStyle w:val="TOC2"/>
        <w:tabs>
          <w:tab w:val="right" w:leader="dot" w:pos="8306"/>
        </w:tabs>
      </w:pPr>
      <w:hyperlink w:anchor="_Toc22160" w:history="1">
        <w:r>
          <w:rPr>
            <w:rFonts w:ascii="仿宋" w:eastAsia="仿宋" w:hAnsi="仿宋" w:cs="仿宋" w:hint="eastAsia"/>
            <w:lang w:eastAsia="zh-CN"/>
          </w:rPr>
          <w:t>(六)、防静电、触电防护及防雷措施</w:t>
        </w:r>
        <w:r>
          <w:tab/>
        </w:r>
        <w:r>
          <w:fldChar w:fldCharType="begin"/>
        </w:r>
        <w:r>
          <w:instrText xml:space="preserve"> PAGEREF _Toc22160 \h </w:instrText>
        </w:r>
        <w:r>
          <w:fldChar w:fldCharType="separate"/>
        </w:r>
        <w:r>
          <w:t>30</w:t>
        </w:r>
        <w:r>
          <w:fldChar w:fldCharType="end"/>
        </w:r>
      </w:hyperlink>
    </w:p>
    <w:p>
      <w:pPr>
        <w:pStyle w:val="TOC2"/>
        <w:tabs>
          <w:tab w:val="right" w:leader="dot" w:pos="8306"/>
        </w:tabs>
      </w:pPr>
      <w:hyperlink w:anchor="_Toc32076" w:history="1">
        <w:r>
          <w:rPr>
            <w:rFonts w:ascii="仿宋" w:eastAsia="仿宋" w:hAnsi="仿宋" w:cs="仿宋" w:hint="eastAsia"/>
            <w:lang w:eastAsia="zh-CN"/>
          </w:rPr>
          <w:t>(七)、机械设备安全保障措施</w:t>
        </w:r>
        <w:r>
          <w:tab/>
        </w:r>
        <w:r>
          <w:fldChar w:fldCharType="begin"/>
        </w:r>
        <w:r>
          <w:instrText xml:space="preserve"> PAGEREF _Toc32076 \h </w:instrText>
        </w:r>
        <w:r>
          <w:fldChar w:fldCharType="separate"/>
        </w:r>
        <w:r>
          <w:t>32</w:t>
        </w:r>
        <w:r>
          <w:fldChar w:fldCharType="end"/>
        </w:r>
      </w:hyperlink>
    </w:p>
    <w:p>
      <w:pPr>
        <w:pStyle w:val="TOC1"/>
        <w:tabs>
          <w:tab w:val="right" w:leader="dot" w:pos="8306"/>
        </w:tabs>
      </w:pPr>
      <w:hyperlink w:anchor="_Toc5744" w:history="1">
        <w:r>
          <w:rPr>
            <w:rFonts w:ascii="仿宋" w:eastAsia="仿宋" w:hAnsi="仿宋" w:cs="仿宋" w:hint="eastAsia"/>
            <w:lang w:eastAsia="zh-CN"/>
          </w:rPr>
          <w:t>九、聚氨酯涂料项目技术管理</w:t>
        </w:r>
        <w:r>
          <w:tab/>
        </w:r>
        <w:r>
          <w:fldChar w:fldCharType="begin"/>
        </w:r>
        <w:r>
          <w:instrText xml:space="preserve"> PAGEREF _Toc5744 \h </w:instrText>
        </w:r>
        <w:r>
          <w:fldChar w:fldCharType="separate"/>
        </w:r>
        <w:r>
          <w:t>33</w:t>
        </w:r>
        <w:r>
          <w:fldChar w:fldCharType="end"/>
        </w:r>
      </w:hyperlink>
    </w:p>
    <w:p>
      <w:pPr>
        <w:pStyle w:val="TOC2"/>
        <w:tabs>
          <w:tab w:val="right" w:leader="dot" w:pos="8306"/>
        </w:tabs>
      </w:pPr>
      <w:hyperlink w:anchor="_Toc17455" w:history="1">
        <w:r>
          <w:rPr>
            <w:rFonts w:ascii="仿宋" w:eastAsia="仿宋" w:hAnsi="仿宋" w:cs="仿宋" w:hint="eastAsia"/>
            <w:lang w:eastAsia="zh-CN"/>
          </w:rPr>
          <w:t>(一)、技术方案选用方向</w:t>
        </w:r>
        <w:r>
          <w:tab/>
        </w:r>
        <w:r>
          <w:fldChar w:fldCharType="begin"/>
        </w:r>
        <w:r>
          <w:instrText xml:space="preserve"> PAGEREF _Toc17455 \h </w:instrText>
        </w:r>
        <w:r>
          <w:fldChar w:fldCharType="separate"/>
        </w:r>
        <w:r>
          <w:t>33</w:t>
        </w:r>
        <w:r>
          <w:fldChar w:fldCharType="end"/>
        </w:r>
      </w:hyperlink>
    </w:p>
    <w:p>
      <w:pPr>
        <w:pStyle w:val="TOC2"/>
        <w:tabs>
          <w:tab w:val="right" w:leader="dot" w:pos="8306"/>
        </w:tabs>
      </w:pPr>
      <w:hyperlink w:anchor="_Toc11228" w:history="1">
        <w:r>
          <w:rPr>
            <w:rFonts w:ascii="仿宋" w:eastAsia="仿宋" w:hAnsi="仿宋" w:cs="仿宋" w:hint="eastAsia"/>
            <w:lang w:eastAsia="zh-CN"/>
          </w:rPr>
          <w:t>(二)、工艺技术方案选用原则</w:t>
        </w:r>
        <w:r>
          <w:tab/>
        </w:r>
        <w:r>
          <w:fldChar w:fldCharType="begin"/>
        </w:r>
        <w:r>
          <w:instrText xml:space="preserve"> PAGEREF _Toc11228 \h </w:instrText>
        </w:r>
        <w:r>
          <w:fldChar w:fldCharType="separate"/>
        </w:r>
        <w:r>
          <w:t>35</w:t>
        </w:r>
        <w:r>
          <w:fldChar w:fldCharType="end"/>
        </w:r>
      </w:hyperlink>
    </w:p>
    <w:p>
      <w:pPr>
        <w:pStyle w:val="TOC2"/>
        <w:tabs>
          <w:tab w:val="right" w:leader="dot" w:pos="8306"/>
        </w:tabs>
      </w:pPr>
      <w:hyperlink w:anchor="_Toc19654" w:history="1">
        <w:r>
          <w:rPr>
            <w:rFonts w:ascii="仿宋" w:eastAsia="仿宋" w:hAnsi="仿宋" w:cs="仿宋" w:hint="eastAsia"/>
            <w:lang w:eastAsia="zh-CN"/>
          </w:rPr>
          <w:t>(三)、工艺技术方案要求</w:t>
        </w:r>
        <w:r>
          <w:tab/>
        </w:r>
        <w:r>
          <w:fldChar w:fldCharType="begin"/>
        </w:r>
        <w:r>
          <w:instrText xml:space="preserve"> PAGEREF _Toc19654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46" w:history="1">
        <w:r>
          <w:rPr>
            <w:rFonts w:ascii="仿宋" w:eastAsia="仿宋" w:hAnsi="仿宋" w:cs="仿宋" w:hint="eastAsia"/>
            <w:lang w:eastAsia="zh-CN"/>
          </w:rPr>
          <w:t>十、聚氨酯涂料项目创新与研发</w:t>
        </w:r>
        <w:r>
          <w:tab/>
        </w:r>
        <w:r>
          <w:fldChar w:fldCharType="begin"/>
        </w:r>
        <w:r>
          <w:instrText xml:space="preserve"> PAGEREF _Toc8746 \h </w:instrText>
        </w:r>
        <w:r>
          <w:fldChar w:fldCharType="separate"/>
        </w:r>
        <w:r>
          <w:t>39</w:t>
        </w:r>
        <w:r>
          <w:fldChar w:fldCharType="end"/>
        </w:r>
      </w:hyperlink>
    </w:p>
    <w:p>
      <w:pPr>
        <w:pStyle w:val="TOC2"/>
        <w:tabs>
          <w:tab w:val="right" w:leader="dot" w:pos="8306"/>
        </w:tabs>
      </w:pPr>
      <w:hyperlink w:anchor="_Toc31175" w:history="1">
        <w:r>
          <w:rPr>
            <w:rFonts w:ascii="仿宋" w:eastAsia="仿宋" w:hAnsi="仿宋" w:cs="仿宋" w:hint="eastAsia"/>
            <w:lang w:eastAsia="zh-CN"/>
          </w:rPr>
          <w:t>(一)、创新策略与方向</w:t>
        </w:r>
        <w:r>
          <w:tab/>
        </w:r>
        <w:r>
          <w:fldChar w:fldCharType="begin"/>
        </w:r>
        <w:r>
          <w:instrText xml:space="preserve"> PAGEREF _Toc31175 \h </w:instrText>
        </w:r>
        <w:r>
          <w:fldChar w:fldCharType="separate"/>
        </w:r>
        <w:r>
          <w:t>39</w:t>
        </w:r>
        <w:r>
          <w:fldChar w:fldCharType="end"/>
        </w:r>
      </w:hyperlink>
    </w:p>
    <w:p>
      <w:pPr>
        <w:pStyle w:val="TOC2"/>
        <w:tabs>
          <w:tab w:val="right" w:leader="dot" w:pos="8306"/>
        </w:tabs>
      </w:pPr>
      <w:hyperlink w:anchor="_Toc11011" w:history="1">
        <w:r>
          <w:rPr>
            <w:rFonts w:ascii="仿宋" w:eastAsia="仿宋" w:hAnsi="仿宋" w:cs="仿宋" w:hint="eastAsia"/>
            <w:lang w:eastAsia="zh-CN"/>
          </w:rPr>
          <w:t>(二)、研发规划与投入</w:t>
        </w:r>
        <w:r>
          <w:tab/>
        </w:r>
        <w:r>
          <w:fldChar w:fldCharType="begin"/>
        </w:r>
        <w:r>
          <w:instrText xml:space="preserve"> PAGEREF _Toc11011 \h </w:instrText>
        </w:r>
        <w:r>
          <w:fldChar w:fldCharType="separate"/>
        </w:r>
        <w:r>
          <w:t>41</w:t>
        </w:r>
        <w:r>
          <w:fldChar w:fldCharType="end"/>
        </w:r>
      </w:hyperlink>
    </w:p>
    <w:p>
      <w:pPr>
        <w:pStyle w:val="TOC1"/>
        <w:tabs>
          <w:tab w:val="right" w:leader="dot" w:pos="8306"/>
        </w:tabs>
      </w:pPr>
      <w:hyperlink w:anchor="_Toc28867" w:history="1">
        <w:r>
          <w:rPr>
            <w:rFonts w:ascii="仿宋" w:eastAsia="仿宋" w:hAnsi="仿宋" w:cs="仿宋" w:hint="eastAsia"/>
            <w:lang w:eastAsia="zh-CN"/>
          </w:rPr>
          <w:t>十一、聚氨酯涂料项目计划安排</w:t>
        </w:r>
        <w:r>
          <w:tab/>
        </w:r>
        <w:r>
          <w:fldChar w:fldCharType="begin"/>
        </w:r>
        <w:r>
          <w:instrText xml:space="preserve"> PAGEREF _Toc28867 \h </w:instrText>
        </w:r>
        <w:r>
          <w:fldChar w:fldCharType="separate"/>
        </w:r>
        <w:r>
          <w:t>43</w:t>
        </w:r>
        <w:r>
          <w:fldChar w:fldCharType="end"/>
        </w:r>
      </w:hyperlink>
    </w:p>
    <w:p>
      <w:pPr>
        <w:pStyle w:val="TOC2"/>
        <w:tabs>
          <w:tab w:val="right" w:leader="dot" w:pos="8306"/>
        </w:tabs>
      </w:pPr>
      <w:hyperlink w:anchor="_Toc19997" w:history="1">
        <w:r>
          <w:rPr>
            <w:rFonts w:ascii="仿宋" w:eastAsia="仿宋" w:hAnsi="仿宋" w:cs="仿宋" w:hint="eastAsia"/>
            <w:lang w:eastAsia="zh-CN"/>
          </w:rPr>
          <w:t>(一)、建设周期</w:t>
        </w:r>
        <w:r>
          <w:tab/>
        </w:r>
        <w:r>
          <w:fldChar w:fldCharType="begin"/>
        </w:r>
        <w:r>
          <w:instrText xml:space="preserve"> PAGEREF _Toc19997 \h </w:instrText>
        </w:r>
        <w:r>
          <w:fldChar w:fldCharType="separate"/>
        </w:r>
        <w:r>
          <w:t>43</w:t>
        </w:r>
        <w:r>
          <w:fldChar w:fldCharType="end"/>
        </w:r>
      </w:hyperlink>
    </w:p>
    <w:p>
      <w:pPr>
        <w:pStyle w:val="TOC2"/>
        <w:tabs>
          <w:tab w:val="right" w:leader="dot" w:pos="8306"/>
        </w:tabs>
      </w:pPr>
      <w:hyperlink w:anchor="_Toc14704" w:history="1">
        <w:r>
          <w:rPr>
            <w:rFonts w:ascii="仿宋" w:eastAsia="仿宋" w:hAnsi="仿宋" w:cs="仿宋" w:hint="eastAsia"/>
            <w:lang w:eastAsia="zh-CN"/>
          </w:rPr>
          <w:t>(二)、建设进度</w:t>
        </w:r>
        <w:r>
          <w:tab/>
        </w:r>
        <w:r>
          <w:fldChar w:fldCharType="begin"/>
        </w:r>
        <w:r>
          <w:instrText xml:space="preserve"> PAGEREF _Toc14704 \h </w:instrText>
        </w:r>
        <w:r>
          <w:fldChar w:fldCharType="separate"/>
        </w:r>
        <w:r>
          <w:t>43</w:t>
        </w:r>
        <w:r>
          <w:fldChar w:fldCharType="end"/>
        </w:r>
      </w:hyperlink>
    </w:p>
    <w:p>
      <w:pPr>
        <w:pStyle w:val="TOC2"/>
        <w:tabs>
          <w:tab w:val="right" w:leader="dot" w:pos="8306"/>
        </w:tabs>
      </w:pPr>
      <w:hyperlink w:anchor="_Toc32706" w:history="1">
        <w:r>
          <w:rPr>
            <w:rFonts w:ascii="仿宋" w:eastAsia="仿宋" w:hAnsi="仿宋" w:cs="仿宋" w:hint="eastAsia"/>
            <w:lang w:eastAsia="zh-CN"/>
          </w:rPr>
          <w:t>(三)、进度安排注意事项</w:t>
        </w:r>
        <w:r>
          <w:tab/>
        </w:r>
        <w:r>
          <w:fldChar w:fldCharType="begin"/>
        </w:r>
        <w:r>
          <w:instrText xml:space="preserve"> PAGEREF _Toc32706 \h </w:instrText>
        </w:r>
        <w:r>
          <w:fldChar w:fldCharType="separate"/>
        </w:r>
        <w:r>
          <w:t>44</w:t>
        </w:r>
        <w:r>
          <w:fldChar w:fldCharType="end"/>
        </w:r>
      </w:hyperlink>
    </w:p>
    <w:p>
      <w:pPr>
        <w:pStyle w:val="TOC2"/>
        <w:tabs>
          <w:tab w:val="right" w:leader="dot" w:pos="8306"/>
        </w:tabs>
      </w:pPr>
      <w:hyperlink w:anchor="_Toc7325" w:history="1">
        <w:r>
          <w:rPr>
            <w:rFonts w:ascii="仿宋" w:eastAsia="仿宋" w:hAnsi="仿宋" w:cs="仿宋" w:hint="eastAsia"/>
            <w:lang w:eastAsia="zh-CN"/>
          </w:rPr>
          <w:t>(四)、人力资源配置</w:t>
        </w:r>
        <w:r>
          <w:tab/>
        </w:r>
        <w:r>
          <w:fldChar w:fldCharType="begin"/>
        </w:r>
        <w:r>
          <w:instrText xml:space="preserve"> PAGEREF _Toc7325 \h </w:instrText>
        </w:r>
        <w:r>
          <w:fldChar w:fldCharType="separate"/>
        </w:r>
        <w:r>
          <w:t>46</w:t>
        </w:r>
        <w:r>
          <w:fldChar w:fldCharType="end"/>
        </w:r>
      </w:hyperlink>
    </w:p>
    <w:p>
      <w:pPr>
        <w:pStyle w:val="TOC1"/>
        <w:tabs>
          <w:tab w:val="right" w:leader="dot" w:pos="8306"/>
        </w:tabs>
      </w:pPr>
      <w:hyperlink w:anchor="_Toc7306" w:history="1">
        <w:r>
          <w:rPr>
            <w:rFonts w:ascii="仿宋" w:eastAsia="仿宋" w:hAnsi="仿宋" w:cs="仿宋" w:hint="eastAsia"/>
            <w:lang w:eastAsia="zh-CN"/>
          </w:rPr>
          <w:t>十二、聚氨酯涂料项目经营效益</w:t>
        </w:r>
        <w:r>
          <w:tab/>
        </w:r>
        <w:r>
          <w:fldChar w:fldCharType="begin"/>
        </w:r>
        <w:r>
          <w:instrText xml:space="preserve"> PAGEREF _Toc7306 \h </w:instrText>
        </w:r>
        <w:r>
          <w:fldChar w:fldCharType="separate"/>
        </w:r>
        <w:r>
          <w:t>47</w:t>
        </w:r>
        <w:r>
          <w:fldChar w:fldCharType="end"/>
        </w:r>
      </w:hyperlink>
    </w:p>
    <w:p>
      <w:pPr>
        <w:pStyle w:val="TOC2"/>
        <w:tabs>
          <w:tab w:val="right" w:leader="dot" w:pos="8306"/>
        </w:tabs>
      </w:pPr>
      <w:hyperlink w:anchor="_Toc26490" w:history="1">
        <w:r>
          <w:rPr>
            <w:rFonts w:ascii="仿宋" w:eastAsia="仿宋" w:hAnsi="仿宋" w:cs="仿宋" w:hint="eastAsia"/>
            <w:lang w:eastAsia="zh-CN"/>
          </w:rPr>
          <w:t>(一)、经济评价财务测算</w:t>
        </w:r>
        <w:r>
          <w:tab/>
        </w:r>
        <w:r>
          <w:fldChar w:fldCharType="begin"/>
        </w:r>
        <w:r>
          <w:instrText xml:space="preserve"> PAGEREF _Toc26490 \h </w:instrText>
        </w:r>
        <w:r>
          <w:fldChar w:fldCharType="separate"/>
        </w:r>
        <w:r>
          <w:t>47</w:t>
        </w:r>
        <w:r>
          <w:fldChar w:fldCharType="end"/>
        </w:r>
      </w:hyperlink>
    </w:p>
    <w:p>
      <w:pPr>
        <w:pStyle w:val="TOC2"/>
        <w:tabs>
          <w:tab w:val="right" w:leader="dot" w:pos="8306"/>
        </w:tabs>
      </w:pPr>
      <w:hyperlink w:anchor="_Toc31732" w:history="1">
        <w:r>
          <w:rPr>
            <w:rFonts w:ascii="仿宋" w:eastAsia="仿宋" w:hAnsi="仿宋" w:cs="仿宋" w:hint="eastAsia"/>
            <w:lang w:eastAsia="zh-CN"/>
          </w:rPr>
          <w:t>(二)、聚氨酯涂料项目盈利能力分析</w:t>
        </w:r>
        <w:r>
          <w:tab/>
        </w:r>
        <w:r>
          <w:fldChar w:fldCharType="begin"/>
        </w:r>
        <w:r>
          <w:instrText xml:space="preserve"> PAGEREF _Toc31732 \h </w:instrText>
        </w:r>
        <w:r>
          <w:fldChar w:fldCharType="separate"/>
        </w:r>
        <w:r>
          <w:t>48</w:t>
        </w:r>
        <w:r>
          <w:fldChar w:fldCharType="end"/>
        </w:r>
      </w:hyperlink>
    </w:p>
    <w:p>
      <w:pPr>
        <w:pStyle w:val="TOC1"/>
        <w:tabs>
          <w:tab w:val="right" w:leader="dot" w:pos="8306"/>
        </w:tabs>
      </w:pPr>
      <w:hyperlink w:anchor="_Toc7761" w:history="1">
        <w:r>
          <w:rPr>
            <w:rFonts w:ascii="仿宋" w:eastAsia="仿宋" w:hAnsi="仿宋" w:cs="仿宋" w:hint="eastAsia"/>
            <w:lang w:eastAsia="zh-CN"/>
          </w:rPr>
          <w:t>十三、聚氨酯涂料项目实施保障措施</w:t>
        </w:r>
        <w:r>
          <w:tab/>
        </w:r>
        <w:r>
          <w:fldChar w:fldCharType="begin"/>
        </w:r>
        <w:r>
          <w:instrText xml:space="preserve"> PAGEREF _Toc7761 \h </w:instrText>
        </w:r>
        <w:r>
          <w:fldChar w:fldCharType="separate"/>
        </w:r>
        <w:r>
          <w:t>49</w:t>
        </w:r>
        <w:r>
          <w:fldChar w:fldCharType="end"/>
        </w:r>
      </w:hyperlink>
    </w:p>
    <w:p>
      <w:pPr>
        <w:pStyle w:val="TOC2"/>
        <w:tabs>
          <w:tab w:val="right" w:leader="dot" w:pos="8306"/>
        </w:tabs>
      </w:pPr>
      <w:hyperlink w:anchor="_Toc6344" w:history="1">
        <w:r>
          <w:rPr>
            <w:rFonts w:ascii="仿宋" w:eastAsia="仿宋" w:hAnsi="仿宋" w:cs="仿宋" w:hint="eastAsia"/>
            <w:lang w:eastAsia="zh-CN"/>
          </w:rPr>
          <w:t>(一)、聚氨酯涂料项目实施保障机制</w:t>
        </w:r>
        <w:r>
          <w:tab/>
        </w:r>
        <w:r>
          <w:fldChar w:fldCharType="begin"/>
        </w:r>
        <w:r>
          <w:instrText xml:space="preserve"> PAGEREF _Toc6344 \h </w:instrText>
        </w:r>
        <w:r>
          <w:fldChar w:fldCharType="separate"/>
        </w:r>
        <w:r>
          <w:t>49</w:t>
        </w:r>
        <w:r>
          <w:fldChar w:fldCharType="end"/>
        </w:r>
      </w:hyperlink>
    </w:p>
    <w:p>
      <w:pPr>
        <w:pStyle w:val="TOC2"/>
        <w:tabs>
          <w:tab w:val="right" w:leader="dot" w:pos="8306"/>
        </w:tabs>
      </w:pPr>
      <w:hyperlink w:anchor="_Toc16876" w:history="1">
        <w:r>
          <w:rPr>
            <w:rFonts w:ascii="仿宋" w:eastAsia="仿宋" w:hAnsi="仿宋" w:cs="仿宋" w:hint="eastAsia"/>
            <w:lang w:eastAsia="zh-CN"/>
          </w:rPr>
          <w:t>(二)、聚氨酯涂料项目法律合规要求</w:t>
        </w:r>
        <w:r>
          <w:tab/>
        </w:r>
        <w:r>
          <w:fldChar w:fldCharType="begin"/>
        </w:r>
        <w:r>
          <w:instrText xml:space="preserve"> PAGEREF _Toc16876 \h </w:instrText>
        </w:r>
        <w:r>
          <w:fldChar w:fldCharType="separate"/>
        </w:r>
        <w:r>
          <w:t>52</w:t>
        </w:r>
        <w:r>
          <w:fldChar w:fldCharType="end"/>
        </w:r>
      </w:hyperlink>
    </w:p>
    <w:p>
      <w:pPr>
        <w:pStyle w:val="TOC2"/>
        <w:tabs>
          <w:tab w:val="right" w:leader="dot" w:pos="8306"/>
        </w:tabs>
      </w:pPr>
      <w:hyperlink w:anchor="_Toc1369" w:history="1">
        <w:r>
          <w:rPr>
            <w:rFonts w:ascii="仿宋" w:eastAsia="仿宋" w:hAnsi="仿宋" w:cs="仿宋" w:hint="eastAsia"/>
            <w:lang w:eastAsia="zh-CN"/>
          </w:rPr>
          <w:t>(三)、聚氨酯涂料项目合同管理与法律事务</w:t>
        </w:r>
        <w:r>
          <w:tab/>
        </w:r>
        <w:r>
          <w:fldChar w:fldCharType="begin"/>
        </w:r>
        <w:r>
          <w:instrText xml:space="preserve"> PAGEREF _Toc1369 \h </w:instrText>
        </w:r>
        <w:r>
          <w:fldChar w:fldCharType="separate"/>
        </w:r>
        <w:r>
          <w:t>57</w:t>
        </w:r>
        <w:r>
          <w:fldChar w:fldCharType="end"/>
        </w:r>
      </w:hyperlink>
    </w:p>
    <w:p>
      <w:pPr>
        <w:pStyle w:val="TOC2"/>
        <w:tabs>
          <w:tab w:val="right" w:leader="dot" w:pos="8306"/>
        </w:tabs>
      </w:pPr>
      <w:hyperlink w:anchor="_Toc9524" w:history="1">
        <w:r>
          <w:rPr>
            <w:rFonts w:ascii="仿宋" w:eastAsia="仿宋" w:hAnsi="仿宋" w:cs="仿宋" w:hint="eastAsia"/>
            <w:lang w:eastAsia="zh-CN"/>
          </w:rPr>
          <w:t>(四)、聚氨酯涂料项目知识产权保护策略</w:t>
        </w:r>
        <w:r>
          <w:tab/>
        </w:r>
        <w:r>
          <w:fldChar w:fldCharType="begin"/>
        </w:r>
        <w:r>
          <w:instrText xml:space="preserve"> PAGEREF _Toc9524 \h </w:instrText>
        </w:r>
        <w:r>
          <w:fldChar w:fldCharType="separate"/>
        </w:r>
        <w:r>
          <w:t>63</w:t>
        </w:r>
        <w:r>
          <w:fldChar w:fldCharType="end"/>
        </w:r>
      </w:hyperlink>
    </w:p>
    <w:p>
      <w:pPr>
        <w:pStyle w:val="TOC1"/>
        <w:tabs>
          <w:tab w:val="right" w:leader="dot" w:pos="8306"/>
        </w:tabs>
      </w:pPr>
      <w:hyperlink w:anchor="_Toc21294" w:history="1">
        <w:r>
          <w:rPr>
            <w:rFonts w:ascii="仿宋" w:eastAsia="仿宋" w:hAnsi="仿宋" w:cs="仿宋" w:hint="eastAsia"/>
            <w:lang w:eastAsia="zh-CN"/>
          </w:rPr>
          <w:t>十四、营销与推广策略</w:t>
        </w:r>
        <w:r>
          <w:tab/>
        </w:r>
        <w:r>
          <w:fldChar w:fldCharType="begin"/>
        </w:r>
        <w:r>
          <w:instrText xml:space="preserve"> PAGEREF _Toc21294 \h </w:instrText>
        </w:r>
        <w:r>
          <w:fldChar w:fldCharType="separate"/>
        </w:r>
        <w:r>
          <w:t>65</w:t>
        </w:r>
        <w:r>
          <w:fldChar w:fldCharType="end"/>
        </w:r>
      </w:hyperlink>
    </w:p>
    <w:p>
      <w:pPr>
        <w:pStyle w:val="TOC2"/>
        <w:tabs>
          <w:tab w:val="right" w:leader="dot" w:pos="8306"/>
        </w:tabs>
      </w:pPr>
      <w:hyperlink w:anchor="_Toc31955" w:history="1">
        <w:r>
          <w:rPr>
            <w:rFonts w:ascii="仿宋" w:eastAsia="仿宋" w:hAnsi="仿宋" w:cs="仿宋" w:hint="eastAsia"/>
            <w:lang w:eastAsia="zh-CN"/>
          </w:rPr>
          <w:t>(一)、产品/服务定位与特点</w:t>
        </w:r>
        <w:r>
          <w:tab/>
        </w:r>
        <w:r>
          <w:fldChar w:fldCharType="begin"/>
        </w:r>
        <w:r>
          <w:instrText xml:space="preserve"> PAGEREF _Toc31955 \h </w:instrText>
        </w:r>
        <w:r>
          <w:fldChar w:fldCharType="separate"/>
        </w:r>
        <w:r>
          <w:t>65</w:t>
        </w:r>
        <w:r>
          <w:fldChar w:fldCharType="end"/>
        </w:r>
      </w:hyperlink>
    </w:p>
    <w:p>
      <w:pPr>
        <w:pStyle w:val="TOC2"/>
        <w:tabs>
          <w:tab w:val="right" w:leader="dot" w:pos="8306"/>
        </w:tabs>
      </w:pPr>
      <w:hyperlink w:anchor="_Toc4247" w:history="1">
        <w:r>
          <w:rPr>
            <w:rFonts w:ascii="仿宋" w:eastAsia="仿宋" w:hAnsi="仿宋" w:cs="仿宋" w:hint="eastAsia"/>
            <w:lang w:eastAsia="zh-CN"/>
          </w:rPr>
          <w:t>(二)、市场定位与竞争分析</w:t>
        </w:r>
        <w:r>
          <w:tab/>
        </w:r>
        <w:r>
          <w:fldChar w:fldCharType="begin"/>
        </w:r>
        <w:r>
          <w:instrText xml:space="preserve"> PAGEREF _Toc4247 \h </w:instrText>
        </w:r>
        <w:r>
          <w:fldChar w:fldCharType="separate"/>
        </w:r>
        <w:r>
          <w:t>67</w:t>
        </w:r>
        <w:r>
          <w:fldChar w:fldCharType="end"/>
        </w:r>
      </w:hyperlink>
    </w:p>
    <w:p>
      <w:pPr>
        <w:pStyle w:val="TOC2"/>
        <w:tabs>
          <w:tab w:val="right" w:leader="dot" w:pos="8306"/>
        </w:tabs>
      </w:pPr>
      <w:hyperlink w:anchor="_Toc24801" w:history="1">
        <w:r>
          <w:rPr>
            <w:rFonts w:ascii="仿宋" w:eastAsia="仿宋" w:hAnsi="仿宋" w:cs="仿宋" w:hint="eastAsia"/>
            <w:lang w:eastAsia="zh-CN"/>
          </w:rPr>
          <w:t>(三)、营销渠道与策略</w:t>
        </w:r>
        <w:r>
          <w:tab/>
        </w:r>
        <w:r>
          <w:fldChar w:fldCharType="begin"/>
        </w:r>
        <w:r>
          <w:instrText xml:space="preserve"> PAGEREF _Toc24801 \h </w:instrText>
        </w:r>
        <w:r>
          <w:fldChar w:fldCharType="separate"/>
        </w:r>
        <w:r>
          <w:t>68</w:t>
        </w:r>
        <w:r>
          <w:fldChar w:fldCharType="end"/>
        </w:r>
      </w:hyperlink>
    </w:p>
    <w:p>
      <w:pPr>
        <w:pStyle w:val="TOC2"/>
        <w:tabs>
          <w:tab w:val="right" w:leader="dot" w:pos="8306"/>
        </w:tabs>
      </w:pPr>
      <w:hyperlink w:anchor="_Toc21555" w:history="1">
        <w:r>
          <w:rPr>
            <w:rFonts w:ascii="仿宋" w:eastAsia="仿宋" w:hAnsi="仿宋" w:cs="仿宋" w:hint="eastAsia"/>
            <w:lang w:eastAsia="zh-CN"/>
          </w:rPr>
          <w:t>(四)、推广与宣传活动</w:t>
        </w:r>
        <w:r>
          <w:tab/>
        </w:r>
        <w:r>
          <w:fldChar w:fldCharType="begin"/>
        </w:r>
        <w:r>
          <w:instrText xml:space="preserve"> PAGEREF _Toc21555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42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2579"/>
      <w:r>
        <w:rPr>
          <w:rFonts w:ascii="仿宋" w:eastAsia="仿宋" w:hAnsi="仿宋" w:cs="仿宋" w:hint="eastAsia"/>
          <w:lang w:eastAsia="zh-CN"/>
        </w:rPr>
        <w:t>(一)、聚氨酯涂料行业分析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行业一直以来都是市场的关注焦点。行业内的发展趋势、竞争态势以及潜在机会都对聚氨酯涂料项目的推进产生深远的影响。通过深入研究行业的整体概貌，我们将更好地理解行业的核心特征，为聚氨酯涂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涂料行业，技术一直是推动创新和发展的关键因素。我们将对当前技术趋势进行详尽分析，包括但不限于人工智能、大数据应用、先进制造技术等。这有助于聚氨酯涂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聚氨酯涂料项目成功的基础。我们将对主要竞争对手进行深入研究，包括其市场份额、产品特点、市场定位等。通过全面了解竞争对手的优势和劣势，聚氨酯涂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499"/>
      <w:r>
        <w:rPr>
          <w:rFonts w:ascii="仿宋" w:eastAsia="仿宋" w:hAnsi="仿宋" w:cs="仿宋" w:hint="eastAsia"/>
          <w:sz w:val="28"/>
          <w:lang w:eastAsia="zh-CN"/>
        </w:rPr>
        <w:t>(二)、聚氨酯涂料市场分析预测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聚氨酯涂料市场未来的增长趋势。这包括市场的整体规模、各细分领域的发展趋势等。聚氨酯涂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聚氨酯涂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聚氨酯涂料项目实施过程中需要充分考虑的因素。我们将对市场风险进行全面评估，包括但不限于政策法规风险、市场竞争风险、技术变革风险等。通过对潜在风险的深入分析，聚氨酯涂料项目可以制定相应的风险缓解策略，降低不确定性对聚氨酯涂料项目的影响。</w:t>
      </w:r>
    </w:p>
    <w:p>
      <w:pPr>
        <w:pStyle w:val="Heading1"/>
        <w:ind w:firstLine="560" w:firstLineChars="200"/>
        <w:rPr>
          <w:rFonts w:ascii="仿宋" w:eastAsia="仿宋" w:hAnsi="仿宋" w:cs="仿宋" w:hint="eastAsia"/>
          <w:sz w:val="28"/>
          <w:lang w:eastAsia="zh-CN"/>
        </w:rPr>
      </w:pPr>
      <w:bookmarkStart w:id="5" w:name="_Toc5766"/>
      <w:r>
        <w:rPr>
          <w:rFonts w:ascii="仿宋" w:eastAsia="仿宋" w:hAnsi="仿宋" w:cs="仿宋" w:hint="eastAsia"/>
          <w:sz w:val="28"/>
          <w:lang w:eastAsia="zh-CN"/>
        </w:rPr>
        <w:t>二、聚氨酯涂料项目土建工程</w:t>
      </w:r>
      <w:bookmarkEnd w:id="5"/>
    </w:p>
    <w:p>
      <w:pPr>
        <w:pStyle w:val="Heading2"/>
        <w:rPr>
          <w:rFonts w:ascii="仿宋" w:eastAsia="仿宋" w:hAnsi="仿宋" w:cs="仿宋" w:hint="eastAsia"/>
          <w:lang w:eastAsia="zh-CN"/>
        </w:rPr>
      </w:pPr>
      <w:bookmarkStart w:id="6" w:name="_Toc745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在聚氨酯涂料项目的建筑工程设计中，我们将秉承一系列重要的设计原则，以确保聚氨酯涂料项目建筑在功能、美观、可持续性等方面达到最佳效果。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首要原则是确保建筑的功能性得到最大化的发挥。我们将充分理解聚氨酯涂料项目的实际需求，合理布局各个功能区域，保证建筑在满足业务需求的同时，提供高效的工作环境。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在建筑设计中，我们将综合考虑建设和运营成本。通过精细的经济效益分析，确保设计方案在高效利用资源的同时，对聚氨酯涂料项目的长期盈利能力有积极的贡献。</w:t>
      </w:r>
    </w:p>
    <w:p>
      <w:pPr>
        <w:pStyle w:val="Heading2"/>
        <w:ind w:firstLine="560" w:firstLineChars="200"/>
        <w:rPr>
          <w:rFonts w:ascii="仿宋" w:eastAsia="仿宋" w:hAnsi="仿宋" w:cs="仿宋" w:hint="eastAsia"/>
          <w:sz w:val="28"/>
          <w:lang w:eastAsia="zh-CN"/>
        </w:rPr>
      </w:pPr>
      <w:bookmarkStart w:id="7" w:name="_Toc384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涂料项目的土建工程设计中，我们将精准设定设计年限，结合聚氨酯涂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聚氨酯涂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141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聚氨酯涂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聚氨酯涂料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聚氨酯涂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143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本期工程聚氨酯涂料项目预计总建筑面积XXX平方米，其中：计容建筑面积XXX平方米，计划建筑工程投资XX万元，占聚氨酯涂料项目总投资的XX%。</w:t>
      </w:r>
    </w:p>
    <w:p>
      <w:pPr>
        <w:pStyle w:val="Heading1"/>
        <w:ind w:firstLine="560" w:firstLineChars="200"/>
        <w:rPr>
          <w:rFonts w:ascii="仿宋" w:eastAsia="仿宋" w:hAnsi="仿宋" w:cs="仿宋" w:hint="eastAsia"/>
          <w:sz w:val="28"/>
          <w:lang w:eastAsia="zh-CN"/>
        </w:rPr>
      </w:pPr>
      <w:bookmarkStart w:id="10" w:name="_Toc18958"/>
      <w:r>
        <w:rPr>
          <w:rFonts w:ascii="仿宋" w:eastAsia="仿宋" w:hAnsi="仿宋" w:cs="仿宋" w:hint="eastAsia"/>
          <w:sz w:val="28"/>
          <w:lang w:eastAsia="zh-CN"/>
        </w:rPr>
        <w:t>三、聚氨酯涂料项目文档管理</w:t>
      </w:r>
      <w:bookmarkEnd w:id="10"/>
    </w:p>
    <w:p>
      <w:pPr>
        <w:pStyle w:val="Heading2"/>
        <w:rPr>
          <w:rFonts w:ascii="仿宋" w:eastAsia="仿宋" w:hAnsi="仿宋" w:cs="仿宋" w:hint="eastAsia"/>
          <w:lang w:eastAsia="zh-CN"/>
        </w:rPr>
      </w:pPr>
      <w:bookmarkStart w:id="11" w:name="_Toc24924"/>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聚氨酯涂料项目高度重视文档的质量和准确性，以支持聚氨酯涂料项目的各项活动和决策。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文档的编制始于聚氨酯涂料项目计划的初期，我们制定了详细的文档编制计划，明确了每个文档的内容、格式和编写责任人。在聚氨酯涂料项目启动阶段，我们首先编制了聚氨酯涂料项目章程，明确定义了聚氨酯涂料项目的目标、范围、风险等关键要素。随后，聚氨酯涂料项目团队根据计划陆续编制了需求文档、设计文档、测试文档等各类文档，确保聚氨酯涂料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聚氨酯涂料项目管理中的重要环节，旨在确保聚氨酯涂料项目文档符合质量标准和聚氨酯涂料项目需求。在聚氨酯涂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聚氨酯涂料项目相关利益方和专业领域的专家对文档进行独立审查。这有助于获取更全面、客观的反馈，确保聚氨酯涂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聚氨酯涂料项目在文档编制与审查方面建立了严格的管理机制，通过规范的流程和多维度的审查，确保聚氨酯涂料项目文档的质量、准确性和可靠性，为聚氨酯涂料项目的顺利推进提供了有力支持。</w:t>
      </w:r>
    </w:p>
    <w:p>
      <w:pPr>
        <w:pStyle w:val="Heading2"/>
        <w:ind w:firstLine="560" w:firstLineChars="200"/>
        <w:rPr>
          <w:rFonts w:ascii="仿宋" w:eastAsia="仿宋" w:hAnsi="仿宋" w:cs="仿宋" w:hint="eastAsia"/>
          <w:sz w:val="28"/>
          <w:lang w:eastAsia="zh-CN"/>
        </w:rPr>
      </w:pPr>
      <w:bookmarkStart w:id="12" w:name="_Toc13448"/>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在聚氨酯涂料项目中，我们致力于优化文档发布与分发过程，以确保信息的高效传递和团队间协作的顺畅进行。以下是我们采取的关键优化策略：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我们通过多渠道发布文档，包括电子邮件、聚氨酯涂料项目管理平台、内部网站等，以满足不同团队成员的偏好和需求。多渠道发布确保了信息的全面覆盖。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我们采用了精细的权限控制，确保只有授权人员可以访问敏感信息。这种安全措施保护了聚氨酯涂料项目文档的机密性，防止了未经授权的信息泄露。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31087"/>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文档存档与归档是聚氨酯涂料项目生命周期中一个至关重要的环节，直接关系到聚氨酯涂料项目信息的长期保存和历史记录的完整性。在聚氨酯涂料项目中，我们实施了一系列有效的文档存档与归档管理策略：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4710"/>
      <w:r>
        <w:rPr>
          <w:rFonts w:ascii="仿宋" w:eastAsia="仿宋" w:hAnsi="仿宋" w:cs="仿宋" w:hint="eastAsia"/>
          <w:sz w:val="28"/>
          <w:lang w:eastAsia="zh-CN"/>
        </w:rPr>
        <w:t>四、聚氨酯涂料项目可持续发展</w:t>
      </w:r>
      <w:bookmarkEnd w:id="14"/>
    </w:p>
    <w:p>
      <w:pPr>
        <w:pStyle w:val="Heading2"/>
        <w:rPr>
          <w:rFonts w:ascii="仿宋" w:eastAsia="仿宋" w:hAnsi="仿宋" w:cs="仿宋" w:hint="eastAsia"/>
          <w:lang w:eastAsia="zh-CN"/>
        </w:rPr>
      </w:pPr>
      <w:bookmarkStart w:id="15" w:name="_Toc26541"/>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涂料项目中，聚氨酯涂料项目团队着眼于未来，明确了可持续发展的战略方向。制定的具体可持续发展目标包括降低资源使用、采用环保技术、最大化社会效益等。这一步骤不仅有助于聚氨酯涂料项目在环保和社会责任方面达到最高标准，也为未来提供了明确的指引，确保聚氨酯涂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可持续实践的融入聚氨酯涂料项目管理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聚氨酯涂料项目管理周期。从聚氨酯涂料项目规划开始，聚氨酯涂料项目团队就考虑了环境和社会的因素。在执行阶段，聚氨酯涂料项目团队积极推动绿色技术的应用，优化资源利用。此外，关注员工的社会责任，通过培训和沟通活动提高员工对可持续发展的认知，使他们能够在日常工作中践行可持续实践。这些举措不仅为聚氨酯涂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683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扎根于聚氨酯涂料项目的可持续发展理念，我们深信环保与社会责任是聚氨酯涂料项目成功的关键支柱。在聚氨酯涂料项目的每一步，我们都致力于通过创新和实践，履行对环境和社会的坚定责任。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团队通过引入先进的环保技术、建立高效的废物处理系统以及推动能源节约措施，积极履行环保责任。定期的环保监测和评估确保聚氨酯涂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不仅致力于自身可持续发展，还注重对社会的回馈。通过支持社区聚氨酯涂料项目、参与慈善事业、提供培训机会等方式，聚氨酯涂料项目积极履行社会责任。与当地社区建立积极互动，关注员工的工作与生活平衡，以及员工的身心健康，是聚氨酯涂料项目在社会责任层面的关键举措。这样的实践不仅增强了聚氨酯涂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3928"/>
      <w:r>
        <w:rPr>
          <w:rFonts w:ascii="仿宋" w:eastAsia="仿宋" w:hAnsi="仿宋" w:cs="仿宋" w:hint="eastAsia"/>
          <w:sz w:val="28"/>
          <w:lang w:eastAsia="zh-CN"/>
        </w:rPr>
        <w:t>五、聚氨酯涂料项目绩效评估</w:t>
      </w:r>
      <w:bookmarkEnd w:id="17"/>
    </w:p>
    <w:p>
      <w:pPr>
        <w:pStyle w:val="Heading2"/>
        <w:rPr>
          <w:rFonts w:ascii="仿宋" w:eastAsia="仿宋" w:hAnsi="仿宋" w:cs="仿宋" w:hint="eastAsia"/>
          <w:lang w:eastAsia="zh-CN"/>
        </w:rPr>
      </w:pPr>
      <w:bookmarkStart w:id="18" w:name="_Toc23982"/>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涂料项目中，我们设计了一套全面的绩效评估指标，以确保聚氨酯涂料项目的可控和成功交付。这些指标跨足聚氨酯涂料项目目标、成本、进度和质量等多个维度，为我们提供了全面洞察聚氨酯涂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目标达成率是我们关注的首要指标。我们设定了明确的目标，并通过定期监测和评估，迅速发现并应对潜在的目标偏差。这为聚氨酯涂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成本绩效是另一个核心关注点。通过实际成本与预算成本的对比分析，我们深入了解成本差异的原因，及时调整资源分配，保持聚氨酯涂料项目在经济效益方面的合理水平。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进度作为关键的绩效指标之一，得到了精心的关注。我们制定了详细的聚氨酯涂料项目进度计划，并设立了进度符合度指标，确保实际进度与计划进度保持一致。这使我们能够快速发现和解决潜在的进度问题，保持聚氨酯涂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聚氨酯涂料项目绩效的不可或缺的一环。我们引入了一系列的质量标准和客户满意度指标，以确保聚氨酯涂料项目交付的成果在质量上达到或超越预期水平。通过持续监测这些指标，我们努力提升聚氨酯涂料项目整体质量水平，为聚氨酯涂料项目的成功交付提供有力保障。通过这些科学且全面的绩效评估，我们能够更好地引导聚氨酯涂料项目的持续改进，确保聚氨酯涂料项目目标的顺利达成。</w:t>
      </w:r>
    </w:p>
    <w:p>
      <w:pPr>
        <w:pStyle w:val="Heading2"/>
        <w:ind w:firstLine="560" w:firstLineChars="200"/>
        <w:rPr>
          <w:rFonts w:ascii="仿宋" w:eastAsia="仿宋" w:hAnsi="仿宋" w:cs="仿宋" w:hint="eastAsia"/>
          <w:sz w:val="28"/>
          <w:lang w:eastAsia="zh-CN"/>
        </w:rPr>
      </w:pPr>
      <w:bookmarkStart w:id="19" w:name="_Toc28283"/>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绩效评估是聚氨酯涂料项目中的关键环节，为确保聚氨酯涂料项目达到预期目标，我们采用了多层次、多维度的绩效评估方法。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氨酯涂料项目的战略目标对齐，确保每个决策和行动都与聚氨酯涂料项目整体目标保持一致。团队会定期召开战略对齐会议，审视当前工作与聚氨酯涂料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聚氨酯涂料项目进度、质量、成本和风险等方面。这些指标通过数据收集和分析，为聚氨酯涂料项目管理团队提供了客观的评估依据。例如，我们通过聚氨酯涂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绩效评估不仅仅停留在聚氨酯涂料项目内部，还考虑了聚氨酯涂料项目对外部环境的影响。我们定期进行干系人满意度调查，以了解各利益相关方对聚氨酯涂料项目的期望和满意度，并及时做出调整。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这种多层次、多角度的绩效评估方法，使得我们能够全面了解聚氨酯涂料项目的运行状态，及时做出调整，确保聚氨酯涂料项目在不断变化的环境中保持稳健前行。</w:t>
      </w:r>
    </w:p>
    <w:p>
      <w:pPr>
        <w:pStyle w:val="Heading2"/>
        <w:ind w:firstLine="560" w:firstLineChars="200"/>
        <w:rPr>
          <w:rFonts w:ascii="仿宋" w:eastAsia="仿宋" w:hAnsi="仿宋" w:cs="仿宋" w:hint="eastAsia"/>
          <w:sz w:val="28"/>
          <w:lang w:eastAsia="zh-CN"/>
        </w:rPr>
      </w:pPr>
      <w:bookmarkStart w:id="20" w:name="_Toc9635"/>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为了确保聚氨酯涂料项目的有效管理和不断优化，我们采用了精心设计的绩效评估周期。这个周期旨在实现灵活、实时和全面的评估，以适应聚氨酯涂料项目执行中的各种挑战。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氨酯涂料项目的不同需求，分为短期、中期和长期。短期评估关注每个迭代或工作周期，以及时发现和解决当前任务中的问题。中期评估涵盖几个迭代，深入了解整体聚氨酯涂料项目的趋势和性能。长期评估则着眼于整个聚氨酯涂料项目阶段，确保聚氨酯涂料项目目标的一致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氨酯涂料项目管理工具和协作平台，团队成员能够随时更新和分享聚氨酯涂料项目数据。这种实时性的反馈机制使我们能够及时察觉潜在问题，快速调整，保持聚氨酯涂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聚氨酯涂料项目的决策制定密不可分。每个周期的聚氨酯涂料项目回顾会议成为集体总结经验、识别问题深层次原因并找到创新解决方案的平台。这种定期的反思与调整机制使聚氨酯涂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21" w:name="_Toc2865"/>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8805"/>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聚氨酯涂料项目的技术管理特点体现在其创新导向。通过引入最先进的技术趋势和解决方案，聚氨酯涂料项目致力于提升科技含量、提高质量和效率水平。这意味着我们将采用最新的工具和方法，确保聚氨酯涂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https://d.book118.com/716035105201010100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聚氨酯涂料项目规划设计纲要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74201"/>
    <w:rsid w:val="5CA742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03510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2024-03-02T01:28:00Z</dcterms:created>
  <dcterms:modified xsi:type="dcterms:W3CDTF">2024-03-02T01:28:50Z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5A8D613E277A4FA7AEA6FE28EE4C3A64_11</vt:lpwstr>
  </property>
  <property fmtid="{D5CDD505-2E9C-101B-9397-08002B2CF9AE}" pid="3" name="KSOProductBuildVer">
    <vt:lpwstr>2052-12.1.0.16388</vt:lpwstr>
  </property>
</Properties>
</file>