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慢性肾病项目规划设计方案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4" w:history="1">
        <w:r>
          <w:rPr>
            <w:rFonts w:ascii="仿宋" w:eastAsia="仿宋" w:hAnsi="仿宋" w:cs="仿宋" w:hint="eastAsia"/>
            <w:lang w:eastAsia="zh-CN"/>
          </w:rPr>
          <w:t>前言</w:t>
        </w:r>
        <w:r>
          <w:tab/>
        </w:r>
        <w:r>
          <w:fldChar w:fldCharType="begin"/>
        </w:r>
        <w:r>
          <w:instrText xml:space="preserve"> PAGEREF _Toc22284 \h </w:instrText>
        </w:r>
        <w:r>
          <w:fldChar w:fldCharType="separate"/>
        </w:r>
        <w:r>
          <w:t>3</w:t>
        </w:r>
        <w:r>
          <w:fldChar w:fldCharType="end"/>
        </w:r>
      </w:hyperlink>
    </w:p>
    <w:p>
      <w:pPr>
        <w:pStyle w:val="TOC1"/>
        <w:tabs>
          <w:tab w:val="right" w:leader="dot" w:pos="8306"/>
        </w:tabs>
      </w:pPr>
      <w:hyperlink w:anchor="_Toc22603" w:history="1">
        <w:r>
          <w:rPr>
            <w:rFonts w:ascii="仿宋" w:eastAsia="仿宋" w:hAnsi="仿宋" w:cs="仿宋" w:hint="eastAsia"/>
            <w:lang w:eastAsia="zh-CN"/>
          </w:rPr>
          <w:t>一、慢性肾病项目绩效评估</w:t>
        </w:r>
        <w:r>
          <w:tab/>
        </w:r>
        <w:r>
          <w:fldChar w:fldCharType="begin"/>
        </w:r>
        <w:r>
          <w:instrText xml:space="preserve"> PAGEREF _Toc22603 \h </w:instrText>
        </w:r>
        <w:r>
          <w:fldChar w:fldCharType="separate"/>
        </w:r>
        <w:r>
          <w:t>3</w:t>
        </w:r>
        <w:r>
          <w:fldChar w:fldCharType="end"/>
        </w:r>
      </w:hyperlink>
    </w:p>
    <w:p>
      <w:pPr>
        <w:pStyle w:val="TOC2"/>
        <w:tabs>
          <w:tab w:val="right" w:leader="dot" w:pos="8306"/>
        </w:tabs>
      </w:pPr>
      <w:hyperlink w:anchor="_Toc26411" w:history="1">
        <w:r>
          <w:rPr>
            <w:rFonts w:ascii="仿宋" w:eastAsia="仿宋" w:hAnsi="仿宋" w:cs="仿宋" w:hint="eastAsia"/>
            <w:lang w:eastAsia="zh-CN"/>
          </w:rPr>
          <w:t>(一)、绩效评估指标</w:t>
        </w:r>
        <w:r>
          <w:tab/>
        </w:r>
        <w:r>
          <w:fldChar w:fldCharType="begin"/>
        </w:r>
        <w:r>
          <w:instrText xml:space="preserve"> PAGEREF _Toc26411 \h </w:instrText>
        </w:r>
        <w:r>
          <w:fldChar w:fldCharType="separate"/>
        </w:r>
        <w:r>
          <w:t>3</w:t>
        </w:r>
        <w:r>
          <w:fldChar w:fldCharType="end"/>
        </w:r>
      </w:hyperlink>
    </w:p>
    <w:p>
      <w:pPr>
        <w:pStyle w:val="TOC2"/>
        <w:tabs>
          <w:tab w:val="right" w:leader="dot" w:pos="8306"/>
        </w:tabs>
      </w:pPr>
      <w:hyperlink w:anchor="_Toc1956" w:history="1">
        <w:r>
          <w:rPr>
            <w:rFonts w:ascii="仿宋" w:eastAsia="仿宋" w:hAnsi="仿宋" w:cs="仿宋" w:hint="eastAsia"/>
            <w:lang w:eastAsia="zh-CN"/>
          </w:rPr>
          <w:t>(二)、绩效评估方法</w:t>
        </w:r>
        <w:r>
          <w:tab/>
        </w:r>
        <w:r>
          <w:fldChar w:fldCharType="begin"/>
        </w:r>
        <w:r>
          <w:instrText xml:space="preserve"> PAGEREF _Toc1956 \h </w:instrText>
        </w:r>
        <w:r>
          <w:fldChar w:fldCharType="separate"/>
        </w:r>
        <w:r>
          <w:t>4</w:t>
        </w:r>
        <w:r>
          <w:fldChar w:fldCharType="end"/>
        </w:r>
      </w:hyperlink>
    </w:p>
    <w:p>
      <w:pPr>
        <w:pStyle w:val="TOC2"/>
        <w:tabs>
          <w:tab w:val="right" w:leader="dot" w:pos="8306"/>
        </w:tabs>
      </w:pPr>
      <w:hyperlink w:anchor="_Toc28698" w:history="1">
        <w:r>
          <w:rPr>
            <w:rFonts w:ascii="仿宋" w:eastAsia="仿宋" w:hAnsi="仿宋" w:cs="仿宋" w:hint="eastAsia"/>
            <w:lang w:eastAsia="zh-CN"/>
          </w:rPr>
          <w:t>(三)、绩效评估周期</w:t>
        </w:r>
        <w:r>
          <w:tab/>
        </w:r>
        <w:r>
          <w:fldChar w:fldCharType="begin"/>
        </w:r>
        <w:r>
          <w:instrText xml:space="preserve"> PAGEREF _Toc28698 \h </w:instrText>
        </w:r>
        <w:r>
          <w:fldChar w:fldCharType="separate"/>
        </w:r>
        <w:r>
          <w:t>5</w:t>
        </w:r>
        <w:r>
          <w:fldChar w:fldCharType="end"/>
        </w:r>
      </w:hyperlink>
    </w:p>
    <w:p>
      <w:pPr>
        <w:pStyle w:val="TOC1"/>
        <w:tabs>
          <w:tab w:val="right" w:leader="dot" w:pos="8306"/>
        </w:tabs>
      </w:pPr>
      <w:hyperlink w:anchor="_Toc1416" w:history="1">
        <w:r>
          <w:rPr>
            <w:rFonts w:ascii="仿宋" w:eastAsia="仿宋" w:hAnsi="仿宋" w:cs="仿宋" w:hint="eastAsia"/>
            <w:lang w:eastAsia="zh-CN"/>
          </w:rPr>
          <w:t>二、慢性肾病项目可持续发展</w:t>
        </w:r>
        <w:r>
          <w:tab/>
        </w:r>
        <w:r>
          <w:fldChar w:fldCharType="begin"/>
        </w:r>
        <w:r>
          <w:instrText xml:space="preserve"> PAGEREF _Toc1416 \h </w:instrText>
        </w:r>
        <w:r>
          <w:fldChar w:fldCharType="separate"/>
        </w:r>
        <w:r>
          <w:t>6</w:t>
        </w:r>
        <w:r>
          <w:fldChar w:fldCharType="end"/>
        </w:r>
      </w:hyperlink>
    </w:p>
    <w:p>
      <w:pPr>
        <w:pStyle w:val="TOC2"/>
        <w:tabs>
          <w:tab w:val="right" w:leader="dot" w:pos="8306"/>
        </w:tabs>
      </w:pPr>
      <w:hyperlink w:anchor="_Toc4993" w:history="1">
        <w:r>
          <w:rPr>
            <w:rFonts w:ascii="仿宋" w:eastAsia="仿宋" w:hAnsi="仿宋" w:cs="仿宋" w:hint="eastAsia"/>
            <w:lang w:eastAsia="zh-CN"/>
          </w:rPr>
          <w:t>(一)、可持续战略与实践</w:t>
        </w:r>
        <w:r>
          <w:tab/>
        </w:r>
        <w:r>
          <w:fldChar w:fldCharType="begin"/>
        </w:r>
        <w:r>
          <w:instrText xml:space="preserve"> PAGEREF _Toc4993 \h </w:instrText>
        </w:r>
        <w:r>
          <w:fldChar w:fldCharType="separate"/>
        </w:r>
        <w:r>
          <w:t>6</w:t>
        </w:r>
        <w:r>
          <w:fldChar w:fldCharType="end"/>
        </w:r>
      </w:hyperlink>
    </w:p>
    <w:p>
      <w:pPr>
        <w:pStyle w:val="TOC2"/>
        <w:tabs>
          <w:tab w:val="right" w:leader="dot" w:pos="8306"/>
        </w:tabs>
      </w:pPr>
      <w:hyperlink w:anchor="_Toc3771" w:history="1">
        <w:r>
          <w:rPr>
            <w:rFonts w:ascii="仿宋" w:eastAsia="仿宋" w:hAnsi="仿宋" w:cs="仿宋" w:hint="eastAsia"/>
            <w:lang w:eastAsia="zh-CN"/>
          </w:rPr>
          <w:t>(二)、环保与社会责任</w:t>
        </w:r>
        <w:r>
          <w:tab/>
        </w:r>
        <w:r>
          <w:fldChar w:fldCharType="begin"/>
        </w:r>
        <w:r>
          <w:instrText xml:space="preserve"> PAGEREF _Toc3771 \h </w:instrText>
        </w:r>
        <w:r>
          <w:fldChar w:fldCharType="separate"/>
        </w:r>
        <w:r>
          <w:t>7</w:t>
        </w:r>
        <w:r>
          <w:fldChar w:fldCharType="end"/>
        </w:r>
      </w:hyperlink>
    </w:p>
    <w:p>
      <w:pPr>
        <w:pStyle w:val="TOC1"/>
        <w:tabs>
          <w:tab w:val="right" w:leader="dot" w:pos="8306"/>
        </w:tabs>
      </w:pPr>
      <w:hyperlink w:anchor="_Toc15819" w:history="1">
        <w:r>
          <w:rPr>
            <w:rFonts w:ascii="仿宋" w:eastAsia="仿宋" w:hAnsi="仿宋" w:cs="仿宋" w:hint="eastAsia"/>
            <w:lang w:eastAsia="zh-CN"/>
          </w:rPr>
          <w:t>三、慢性肾病项目危机管理</w:t>
        </w:r>
        <w:r>
          <w:tab/>
        </w:r>
        <w:r>
          <w:fldChar w:fldCharType="begin"/>
        </w:r>
        <w:r>
          <w:instrText xml:space="preserve"> PAGEREF _Toc15819 \h </w:instrText>
        </w:r>
        <w:r>
          <w:fldChar w:fldCharType="separate"/>
        </w:r>
        <w:r>
          <w:t>8</w:t>
        </w:r>
        <w:r>
          <w:fldChar w:fldCharType="end"/>
        </w:r>
      </w:hyperlink>
    </w:p>
    <w:p>
      <w:pPr>
        <w:pStyle w:val="TOC2"/>
        <w:tabs>
          <w:tab w:val="right" w:leader="dot" w:pos="8306"/>
        </w:tabs>
      </w:pPr>
      <w:hyperlink w:anchor="_Toc24018" w:history="1">
        <w:r>
          <w:rPr>
            <w:rFonts w:ascii="仿宋" w:eastAsia="仿宋" w:hAnsi="仿宋" w:cs="仿宋" w:hint="eastAsia"/>
            <w:lang w:eastAsia="zh-CN"/>
          </w:rPr>
          <w:t>(一)、危机预警与识别</w:t>
        </w:r>
        <w:r>
          <w:tab/>
        </w:r>
        <w:r>
          <w:fldChar w:fldCharType="begin"/>
        </w:r>
        <w:r>
          <w:instrText xml:space="preserve"> PAGEREF _Toc24018 \h </w:instrText>
        </w:r>
        <w:r>
          <w:fldChar w:fldCharType="separate"/>
        </w:r>
        <w:r>
          <w:t>8</w:t>
        </w:r>
        <w:r>
          <w:fldChar w:fldCharType="end"/>
        </w:r>
      </w:hyperlink>
    </w:p>
    <w:p>
      <w:pPr>
        <w:pStyle w:val="TOC2"/>
        <w:tabs>
          <w:tab w:val="right" w:leader="dot" w:pos="8306"/>
        </w:tabs>
      </w:pPr>
      <w:hyperlink w:anchor="_Toc1989" w:history="1">
        <w:r>
          <w:rPr>
            <w:rFonts w:ascii="仿宋" w:eastAsia="仿宋" w:hAnsi="仿宋" w:cs="仿宋" w:hint="eastAsia"/>
            <w:lang w:eastAsia="zh-CN"/>
          </w:rPr>
          <w:t>(二)、危机应对与恢复</w:t>
        </w:r>
        <w:r>
          <w:tab/>
        </w:r>
        <w:r>
          <w:fldChar w:fldCharType="begin"/>
        </w:r>
        <w:r>
          <w:instrText xml:space="preserve"> PAGEREF _Toc1989 \h </w:instrText>
        </w:r>
        <w:r>
          <w:fldChar w:fldCharType="separate"/>
        </w:r>
        <w:r>
          <w:t>9</w:t>
        </w:r>
        <w:r>
          <w:fldChar w:fldCharType="end"/>
        </w:r>
      </w:hyperlink>
    </w:p>
    <w:p>
      <w:pPr>
        <w:pStyle w:val="TOC1"/>
        <w:tabs>
          <w:tab w:val="right" w:leader="dot" w:pos="8306"/>
        </w:tabs>
      </w:pPr>
      <w:hyperlink w:anchor="_Toc30411" w:history="1">
        <w:r>
          <w:rPr>
            <w:rFonts w:ascii="仿宋" w:eastAsia="仿宋" w:hAnsi="仿宋" w:cs="仿宋" w:hint="eastAsia"/>
            <w:lang w:eastAsia="zh-CN"/>
          </w:rPr>
          <w:t>四、慢性肾病项目土建工程</w:t>
        </w:r>
        <w:r>
          <w:tab/>
        </w:r>
        <w:r>
          <w:fldChar w:fldCharType="begin"/>
        </w:r>
        <w:r>
          <w:instrText xml:space="preserve"> PAGEREF _Toc30411 \h </w:instrText>
        </w:r>
        <w:r>
          <w:fldChar w:fldCharType="separate"/>
        </w:r>
        <w:r>
          <w:t>10</w:t>
        </w:r>
        <w:r>
          <w:fldChar w:fldCharType="end"/>
        </w:r>
      </w:hyperlink>
    </w:p>
    <w:p>
      <w:pPr>
        <w:pStyle w:val="TOC2"/>
        <w:tabs>
          <w:tab w:val="right" w:leader="dot" w:pos="8306"/>
        </w:tabs>
      </w:pPr>
      <w:hyperlink w:anchor="_Toc590" w:history="1">
        <w:r>
          <w:rPr>
            <w:rFonts w:ascii="仿宋" w:eastAsia="仿宋" w:hAnsi="仿宋" w:cs="仿宋" w:hint="eastAsia"/>
            <w:lang w:eastAsia="zh-CN"/>
          </w:rPr>
          <w:t>(一)、建筑工程设计原则</w:t>
        </w:r>
        <w:r>
          <w:tab/>
        </w:r>
        <w:r>
          <w:fldChar w:fldCharType="begin"/>
        </w:r>
        <w:r>
          <w:instrText xml:space="preserve"> PAGEREF _Toc590 \h </w:instrText>
        </w:r>
        <w:r>
          <w:fldChar w:fldCharType="separate"/>
        </w:r>
        <w:r>
          <w:t>10</w:t>
        </w:r>
        <w:r>
          <w:fldChar w:fldCharType="end"/>
        </w:r>
      </w:hyperlink>
    </w:p>
    <w:p>
      <w:pPr>
        <w:pStyle w:val="TOC2"/>
        <w:tabs>
          <w:tab w:val="right" w:leader="dot" w:pos="8306"/>
        </w:tabs>
      </w:pPr>
      <w:hyperlink w:anchor="_Toc14450" w:history="1">
        <w:r>
          <w:rPr>
            <w:rFonts w:ascii="仿宋" w:eastAsia="仿宋" w:hAnsi="仿宋" w:cs="仿宋" w:hint="eastAsia"/>
            <w:lang w:eastAsia="zh-CN"/>
          </w:rPr>
          <w:t>(二)、土建工程设计年限及安全等级</w:t>
        </w:r>
        <w:r>
          <w:tab/>
        </w:r>
        <w:r>
          <w:fldChar w:fldCharType="begin"/>
        </w:r>
        <w:r>
          <w:instrText xml:space="preserve"> PAGEREF _Toc14450 \h </w:instrText>
        </w:r>
        <w:r>
          <w:fldChar w:fldCharType="separate"/>
        </w:r>
        <w:r>
          <w:t>11</w:t>
        </w:r>
        <w:r>
          <w:fldChar w:fldCharType="end"/>
        </w:r>
      </w:hyperlink>
    </w:p>
    <w:p>
      <w:pPr>
        <w:pStyle w:val="TOC2"/>
        <w:tabs>
          <w:tab w:val="right" w:leader="dot" w:pos="8306"/>
        </w:tabs>
      </w:pPr>
      <w:hyperlink w:anchor="_Toc9388" w:history="1">
        <w:r>
          <w:rPr>
            <w:rFonts w:ascii="仿宋" w:eastAsia="仿宋" w:hAnsi="仿宋" w:cs="仿宋" w:hint="eastAsia"/>
            <w:lang w:eastAsia="zh-CN"/>
          </w:rPr>
          <w:t>(三)、建筑工程设计总体要求</w:t>
        </w:r>
        <w:r>
          <w:tab/>
        </w:r>
        <w:r>
          <w:fldChar w:fldCharType="begin"/>
        </w:r>
        <w:r>
          <w:instrText xml:space="preserve"> PAGEREF _Toc9388 \h </w:instrText>
        </w:r>
        <w:r>
          <w:fldChar w:fldCharType="separate"/>
        </w:r>
        <w:r>
          <w:t>12</w:t>
        </w:r>
        <w:r>
          <w:fldChar w:fldCharType="end"/>
        </w:r>
      </w:hyperlink>
    </w:p>
    <w:p>
      <w:pPr>
        <w:pStyle w:val="TOC2"/>
        <w:tabs>
          <w:tab w:val="right" w:leader="dot" w:pos="8306"/>
        </w:tabs>
      </w:pPr>
      <w:hyperlink w:anchor="_Toc10751" w:history="1">
        <w:r>
          <w:rPr>
            <w:rFonts w:ascii="仿宋" w:eastAsia="仿宋" w:hAnsi="仿宋" w:cs="仿宋" w:hint="eastAsia"/>
            <w:lang w:eastAsia="zh-CN"/>
          </w:rPr>
          <w:t>(四)、土建工程建设指标</w:t>
        </w:r>
        <w:r>
          <w:tab/>
        </w:r>
        <w:r>
          <w:fldChar w:fldCharType="begin"/>
        </w:r>
        <w:r>
          <w:instrText xml:space="preserve"> PAGEREF _Toc10751 \h </w:instrText>
        </w:r>
        <w:r>
          <w:fldChar w:fldCharType="separate"/>
        </w:r>
        <w:r>
          <w:t>13</w:t>
        </w:r>
        <w:r>
          <w:fldChar w:fldCharType="end"/>
        </w:r>
      </w:hyperlink>
    </w:p>
    <w:p>
      <w:pPr>
        <w:pStyle w:val="TOC1"/>
        <w:tabs>
          <w:tab w:val="right" w:leader="dot" w:pos="8306"/>
        </w:tabs>
      </w:pPr>
      <w:hyperlink w:anchor="_Toc6704" w:history="1">
        <w:r>
          <w:rPr>
            <w:rFonts w:ascii="仿宋" w:eastAsia="仿宋" w:hAnsi="仿宋" w:cs="仿宋" w:hint="eastAsia"/>
            <w:lang w:eastAsia="zh-CN"/>
          </w:rPr>
          <w:t>五、慢性肾病项目建设背景及必要性分析</w:t>
        </w:r>
        <w:r>
          <w:tab/>
        </w:r>
        <w:r>
          <w:fldChar w:fldCharType="begin"/>
        </w:r>
        <w:r>
          <w:instrText xml:space="preserve"> PAGEREF _Toc6704 \h </w:instrText>
        </w:r>
        <w:r>
          <w:fldChar w:fldCharType="separate"/>
        </w:r>
        <w:r>
          <w:t>13</w:t>
        </w:r>
        <w:r>
          <w:fldChar w:fldCharType="end"/>
        </w:r>
      </w:hyperlink>
    </w:p>
    <w:p>
      <w:pPr>
        <w:pStyle w:val="TOC2"/>
        <w:tabs>
          <w:tab w:val="right" w:leader="dot" w:pos="8306"/>
        </w:tabs>
      </w:pPr>
      <w:hyperlink w:anchor="_Toc28303" w:history="1">
        <w:r>
          <w:rPr>
            <w:rFonts w:ascii="仿宋" w:eastAsia="仿宋" w:hAnsi="仿宋" w:cs="仿宋" w:hint="eastAsia"/>
            <w:lang w:eastAsia="zh-CN"/>
          </w:rPr>
          <w:t>(一)、慢性肾病项目背景分析</w:t>
        </w:r>
        <w:r>
          <w:tab/>
        </w:r>
        <w:r>
          <w:fldChar w:fldCharType="begin"/>
        </w:r>
        <w:r>
          <w:instrText xml:space="preserve"> PAGEREF _Toc28303 \h </w:instrText>
        </w:r>
        <w:r>
          <w:fldChar w:fldCharType="separate"/>
        </w:r>
        <w:r>
          <w:t>13</w:t>
        </w:r>
        <w:r>
          <w:fldChar w:fldCharType="end"/>
        </w:r>
      </w:hyperlink>
    </w:p>
    <w:p>
      <w:pPr>
        <w:pStyle w:val="TOC2"/>
        <w:tabs>
          <w:tab w:val="right" w:leader="dot" w:pos="8306"/>
        </w:tabs>
      </w:pPr>
      <w:hyperlink w:anchor="_Toc21072" w:history="1">
        <w:r>
          <w:rPr>
            <w:rFonts w:ascii="仿宋" w:eastAsia="仿宋" w:hAnsi="仿宋" w:cs="仿宋" w:hint="eastAsia"/>
            <w:lang w:eastAsia="zh-CN"/>
          </w:rPr>
          <w:t>(二)、慢性肾病项目建设必要性分析</w:t>
        </w:r>
        <w:r>
          <w:tab/>
        </w:r>
        <w:r>
          <w:fldChar w:fldCharType="begin"/>
        </w:r>
        <w:r>
          <w:instrText xml:space="preserve"> PAGEREF _Toc21072 \h </w:instrText>
        </w:r>
        <w:r>
          <w:fldChar w:fldCharType="separate"/>
        </w:r>
        <w:r>
          <w:t>15</w:t>
        </w:r>
        <w:r>
          <w:fldChar w:fldCharType="end"/>
        </w:r>
      </w:hyperlink>
    </w:p>
    <w:p>
      <w:pPr>
        <w:pStyle w:val="TOC1"/>
        <w:tabs>
          <w:tab w:val="right" w:leader="dot" w:pos="8306"/>
        </w:tabs>
      </w:pPr>
      <w:hyperlink w:anchor="_Toc21854" w:history="1">
        <w:r>
          <w:rPr>
            <w:rFonts w:ascii="仿宋" w:eastAsia="仿宋" w:hAnsi="仿宋" w:cs="仿宋" w:hint="eastAsia"/>
            <w:lang w:eastAsia="zh-CN"/>
          </w:rPr>
          <w:t>六、慢性肾病项目选址可行性分析</w:t>
        </w:r>
        <w:r>
          <w:tab/>
        </w:r>
        <w:r>
          <w:fldChar w:fldCharType="begin"/>
        </w:r>
        <w:r>
          <w:instrText xml:space="preserve"> PAGEREF _Toc21854 \h </w:instrText>
        </w:r>
        <w:r>
          <w:fldChar w:fldCharType="separate"/>
        </w:r>
        <w:r>
          <w:t>16</w:t>
        </w:r>
        <w:r>
          <w:fldChar w:fldCharType="end"/>
        </w:r>
      </w:hyperlink>
    </w:p>
    <w:p>
      <w:pPr>
        <w:pStyle w:val="TOC2"/>
        <w:tabs>
          <w:tab w:val="right" w:leader="dot" w:pos="8306"/>
        </w:tabs>
      </w:pPr>
      <w:hyperlink w:anchor="_Toc3697" w:history="1">
        <w:r>
          <w:rPr>
            <w:rFonts w:ascii="仿宋" w:eastAsia="仿宋" w:hAnsi="仿宋" w:cs="仿宋" w:hint="eastAsia"/>
            <w:lang w:eastAsia="zh-CN"/>
          </w:rPr>
          <w:t>(一)、慢性肾病项目选址</w:t>
        </w:r>
        <w:r>
          <w:tab/>
        </w:r>
        <w:r>
          <w:fldChar w:fldCharType="begin"/>
        </w:r>
        <w:r>
          <w:instrText xml:space="preserve"> PAGEREF _Toc3697 \h </w:instrText>
        </w:r>
        <w:r>
          <w:fldChar w:fldCharType="separate"/>
        </w:r>
        <w:r>
          <w:t>16</w:t>
        </w:r>
        <w:r>
          <w:fldChar w:fldCharType="end"/>
        </w:r>
      </w:hyperlink>
    </w:p>
    <w:p>
      <w:pPr>
        <w:pStyle w:val="TOC2"/>
        <w:tabs>
          <w:tab w:val="right" w:leader="dot" w:pos="8306"/>
        </w:tabs>
      </w:pPr>
      <w:hyperlink w:anchor="_Toc29940" w:history="1">
        <w:r>
          <w:rPr>
            <w:rFonts w:ascii="仿宋" w:eastAsia="仿宋" w:hAnsi="仿宋" w:cs="仿宋" w:hint="eastAsia"/>
            <w:lang w:eastAsia="zh-CN"/>
          </w:rPr>
          <w:t>(二)、用地控制指标</w:t>
        </w:r>
        <w:r>
          <w:tab/>
        </w:r>
        <w:r>
          <w:fldChar w:fldCharType="begin"/>
        </w:r>
        <w:r>
          <w:instrText xml:space="preserve"> PAGEREF _Toc29940 \h </w:instrText>
        </w:r>
        <w:r>
          <w:fldChar w:fldCharType="separate"/>
        </w:r>
        <w:r>
          <w:t>16</w:t>
        </w:r>
        <w:r>
          <w:fldChar w:fldCharType="end"/>
        </w:r>
      </w:hyperlink>
    </w:p>
    <w:p>
      <w:pPr>
        <w:pStyle w:val="TOC2"/>
        <w:tabs>
          <w:tab w:val="right" w:leader="dot" w:pos="8306"/>
        </w:tabs>
      </w:pPr>
      <w:hyperlink w:anchor="_Toc17121" w:history="1">
        <w:r>
          <w:rPr>
            <w:rFonts w:ascii="仿宋" w:eastAsia="仿宋" w:hAnsi="仿宋" w:cs="仿宋" w:hint="eastAsia"/>
            <w:lang w:eastAsia="zh-CN"/>
          </w:rPr>
          <w:t>(三)、节约用地措施</w:t>
        </w:r>
        <w:r>
          <w:tab/>
        </w:r>
        <w:r>
          <w:fldChar w:fldCharType="begin"/>
        </w:r>
        <w:r>
          <w:instrText xml:space="preserve"> PAGEREF _Toc17121 \h </w:instrText>
        </w:r>
        <w:r>
          <w:fldChar w:fldCharType="separate"/>
        </w:r>
        <w:r>
          <w:t>18</w:t>
        </w:r>
        <w:r>
          <w:fldChar w:fldCharType="end"/>
        </w:r>
      </w:hyperlink>
    </w:p>
    <w:p>
      <w:pPr>
        <w:pStyle w:val="TOC2"/>
        <w:tabs>
          <w:tab w:val="right" w:leader="dot" w:pos="8306"/>
        </w:tabs>
      </w:pPr>
      <w:hyperlink w:anchor="_Toc28840" w:history="1">
        <w:r>
          <w:rPr>
            <w:rFonts w:ascii="仿宋" w:eastAsia="仿宋" w:hAnsi="仿宋" w:cs="仿宋" w:hint="eastAsia"/>
            <w:lang w:eastAsia="zh-CN"/>
          </w:rPr>
          <w:t>(四)、总图布置方案</w:t>
        </w:r>
        <w:r>
          <w:tab/>
        </w:r>
        <w:r>
          <w:fldChar w:fldCharType="begin"/>
        </w:r>
        <w:r>
          <w:instrText xml:space="preserve"> PAGEREF _Toc28840 \h </w:instrText>
        </w:r>
        <w:r>
          <w:fldChar w:fldCharType="separate"/>
        </w:r>
        <w:r>
          <w:t>19</w:t>
        </w:r>
        <w:r>
          <w:fldChar w:fldCharType="end"/>
        </w:r>
      </w:hyperlink>
    </w:p>
    <w:p>
      <w:pPr>
        <w:pStyle w:val="TOC2"/>
        <w:tabs>
          <w:tab w:val="right" w:leader="dot" w:pos="8306"/>
        </w:tabs>
      </w:pPr>
      <w:hyperlink w:anchor="_Toc3293" w:history="1">
        <w:r>
          <w:rPr>
            <w:rFonts w:ascii="仿宋" w:eastAsia="仿宋" w:hAnsi="仿宋" w:cs="仿宋" w:hint="eastAsia"/>
            <w:lang w:eastAsia="zh-CN"/>
          </w:rPr>
          <w:t>(五)、选址综合评价</w:t>
        </w:r>
        <w:r>
          <w:tab/>
        </w:r>
        <w:r>
          <w:fldChar w:fldCharType="begin"/>
        </w:r>
        <w:r>
          <w:instrText xml:space="preserve"> PAGEREF _Toc3293 \h </w:instrText>
        </w:r>
        <w:r>
          <w:fldChar w:fldCharType="separate"/>
        </w:r>
        <w:r>
          <w:t>20</w:t>
        </w:r>
        <w:r>
          <w:fldChar w:fldCharType="end"/>
        </w:r>
      </w:hyperlink>
    </w:p>
    <w:p>
      <w:pPr>
        <w:pStyle w:val="TOC1"/>
        <w:tabs>
          <w:tab w:val="right" w:leader="dot" w:pos="8306"/>
        </w:tabs>
      </w:pPr>
      <w:hyperlink w:anchor="_Toc17172" w:history="1">
        <w:r>
          <w:rPr>
            <w:rFonts w:ascii="仿宋" w:eastAsia="仿宋" w:hAnsi="仿宋" w:cs="仿宋" w:hint="eastAsia"/>
            <w:lang w:eastAsia="zh-CN"/>
          </w:rPr>
          <w:t>七、慢性肾病项目风险管理</w:t>
        </w:r>
        <w:r>
          <w:tab/>
        </w:r>
        <w:r>
          <w:fldChar w:fldCharType="begin"/>
        </w:r>
        <w:r>
          <w:instrText xml:space="preserve"> PAGEREF _Toc17172 \h </w:instrText>
        </w:r>
        <w:r>
          <w:fldChar w:fldCharType="separate"/>
        </w:r>
        <w:r>
          <w:t>21</w:t>
        </w:r>
        <w:r>
          <w:fldChar w:fldCharType="end"/>
        </w:r>
      </w:hyperlink>
    </w:p>
    <w:p>
      <w:pPr>
        <w:pStyle w:val="TOC2"/>
        <w:tabs>
          <w:tab w:val="right" w:leader="dot" w:pos="8306"/>
        </w:tabs>
      </w:pPr>
      <w:hyperlink w:anchor="_Toc19864" w:history="1">
        <w:r>
          <w:rPr>
            <w:rFonts w:ascii="仿宋" w:eastAsia="仿宋" w:hAnsi="仿宋" w:cs="仿宋" w:hint="eastAsia"/>
            <w:lang w:eastAsia="zh-CN"/>
          </w:rPr>
          <w:t>(一)、风险识别与评估</w:t>
        </w:r>
        <w:r>
          <w:tab/>
        </w:r>
        <w:r>
          <w:fldChar w:fldCharType="begin"/>
        </w:r>
        <w:r>
          <w:instrText xml:space="preserve"> PAGEREF _Toc19864 \h </w:instrText>
        </w:r>
        <w:r>
          <w:fldChar w:fldCharType="separate"/>
        </w:r>
        <w:r>
          <w:t>21</w:t>
        </w:r>
        <w:r>
          <w:fldChar w:fldCharType="end"/>
        </w:r>
      </w:hyperlink>
    </w:p>
    <w:p>
      <w:pPr>
        <w:pStyle w:val="TOC2"/>
        <w:tabs>
          <w:tab w:val="right" w:leader="dot" w:pos="8306"/>
        </w:tabs>
      </w:pPr>
      <w:hyperlink w:anchor="_Toc32128" w:history="1">
        <w:r>
          <w:rPr>
            <w:rFonts w:ascii="仿宋" w:eastAsia="仿宋" w:hAnsi="仿宋" w:cs="仿宋" w:hint="eastAsia"/>
            <w:lang w:eastAsia="zh-CN"/>
          </w:rPr>
          <w:t>(二)、风险应对策略</w:t>
        </w:r>
        <w:r>
          <w:tab/>
        </w:r>
        <w:r>
          <w:fldChar w:fldCharType="begin"/>
        </w:r>
        <w:r>
          <w:instrText xml:space="preserve"> PAGEREF _Toc32128 \h </w:instrText>
        </w:r>
        <w:r>
          <w:fldChar w:fldCharType="separate"/>
        </w:r>
        <w:r>
          <w:t>23</w:t>
        </w:r>
        <w:r>
          <w:fldChar w:fldCharType="end"/>
        </w:r>
      </w:hyperlink>
    </w:p>
    <w:p>
      <w:pPr>
        <w:pStyle w:val="TOC2"/>
        <w:tabs>
          <w:tab w:val="right" w:leader="dot" w:pos="8306"/>
        </w:tabs>
      </w:pPr>
      <w:hyperlink w:anchor="_Toc15001" w:history="1">
        <w:r>
          <w:rPr>
            <w:rFonts w:ascii="仿宋" w:eastAsia="仿宋" w:hAnsi="仿宋" w:cs="仿宋" w:hint="eastAsia"/>
            <w:lang w:eastAsia="zh-CN"/>
          </w:rPr>
          <w:t>(三)、风险监控与控制</w:t>
        </w:r>
        <w:r>
          <w:tab/>
        </w:r>
        <w:r>
          <w:fldChar w:fldCharType="begin"/>
        </w:r>
        <w:r>
          <w:instrText xml:space="preserve"> PAGEREF _Toc15001 \h </w:instrText>
        </w:r>
        <w:r>
          <w:fldChar w:fldCharType="separate"/>
        </w:r>
        <w:r>
          <w:t>24</w:t>
        </w:r>
        <w:r>
          <w:fldChar w:fldCharType="end"/>
        </w:r>
      </w:hyperlink>
    </w:p>
    <w:p>
      <w:pPr>
        <w:pStyle w:val="TOC1"/>
        <w:tabs>
          <w:tab w:val="right" w:leader="dot" w:pos="8306"/>
        </w:tabs>
      </w:pPr>
      <w:hyperlink w:anchor="_Toc11083" w:history="1">
        <w:r>
          <w:rPr>
            <w:rFonts w:ascii="仿宋" w:eastAsia="仿宋" w:hAnsi="仿宋" w:cs="仿宋" w:hint="eastAsia"/>
            <w:lang w:eastAsia="zh-CN"/>
          </w:rPr>
          <w:t>八、慢性肾病项目社会影响</w:t>
        </w:r>
        <w:r>
          <w:tab/>
        </w:r>
        <w:r>
          <w:fldChar w:fldCharType="begin"/>
        </w:r>
        <w:r>
          <w:instrText xml:space="preserve"> PAGEREF _Toc11083 \h </w:instrText>
        </w:r>
        <w:r>
          <w:fldChar w:fldCharType="separate"/>
        </w:r>
        <w:r>
          <w:t>25</w:t>
        </w:r>
        <w:r>
          <w:fldChar w:fldCharType="end"/>
        </w:r>
      </w:hyperlink>
    </w:p>
    <w:p>
      <w:pPr>
        <w:pStyle w:val="TOC2"/>
        <w:tabs>
          <w:tab w:val="right" w:leader="dot" w:pos="8306"/>
        </w:tabs>
      </w:pPr>
      <w:hyperlink w:anchor="_Toc30189" w:history="1">
        <w:r>
          <w:rPr>
            <w:rFonts w:ascii="仿宋" w:eastAsia="仿宋" w:hAnsi="仿宋" w:cs="仿宋" w:hint="eastAsia"/>
            <w:lang w:eastAsia="zh-CN"/>
          </w:rPr>
          <w:t>(一)、社会责任与义务</w:t>
        </w:r>
        <w:r>
          <w:tab/>
        </w:r>
        <w:r>
          <w:fldChar w:fldCharType="begin"/>
        </w:r>
        <w:r>
          <w:instrText xml:space="preserve"> PAGEREF _Toc30189 \h </w:instrText>
        </w:r>
        <w:r>
          <w:fldChar w:fldCharType="separate"/>
        </w:r>
        <w:r>
          <w:t>25</w:t>
        </w:r>
        <w:r>
          <w:fldChar w:fldCharType="end"/>
        </w:r>
      </w:hyperlink>
    </w:p>
    <w:p>
      <w:pPr>
        <w:pStyle w:val="TOC2"/>
        <w:tabs>
          <w:tab w:val="right" w:leader="dot" w:pos="8306"/>
        </w:tabs>
      </w:pPr>
      <w:hyperlink w:anchor="_Toc16848" w:history="1">
        <w:r>
          <w:rPr>
            <w:rFonts w:ascii="仿宋" w:eastAsia="仿宋" w:hAnsi="仿宋" w:cs="仿宋" w:hint="eastAsia"/>
            <w:lang w:eastAsia="zh-CN"/>
          </w:rPr>
          <w:t>(二)、社会参与与沟通</w:t>
        </w:r>
        <w:r>
          <w:tab/>
        </w:r>
        <w:r>
          <w:fldChar w:fldCharType="begin"/>
        </w:r>
        <w:r>
          <w:instrText xml:space="preserve"> PAGEREF _Toc16848 \h </w:instrText>
        </w:r>
        <w:r>
          <w:fldChar w:fldCharType="separate"/>
        </w:r>
        <w:r>
          <w:t>26</w:t>
        </w:r>
        <w:r>
          <w:fldChar w:fldCharType="end"/>
        </w:r>
      </w:hyperlink>
    </w:p>
    <w:p>
      <w:pPr>
        <w:pStyle w:val="TOC1"/>
        <w:tabs>
          <w:tab w:val="right" w:leader="dot" w:pos="8306"/>
        </w:tabs>
      </w:pPr>
      <w:hyperlink w:anchor="_Toc5373" w:history="1">
        <w:r>
          <w:rPr>
            <w:rFonts w:ascii="仿宋" w:eastAsia="仿宋" w:hAnsi="仿宋" w:cs="仿宋" w:hint="eastAsia"/>
            <w:lang w:eastAsia="zh-CN"/>
          </w:rPr>
          <w:t>九、慢性肾病项目人力资源培养与发展</w:t>
        </w:r>
        <w:r>
          <w:tab/>
        </w:r>
        <w:r>
          <w:fldChar w:fldCharType="begin"/>
        </w:r>
        <w:r>
          <w:instrText xml:space="preserve"> PAGEREF _Toc5373 \h </w:instrText>
        </w:r>
        <w:r>
          <w:fldChar w:fldCharType="separate"/>
        </w:r>
        <w:r>
          <w:t>27</w:t>
        </w:r>
        <w:r>
          <w:fldChar w:fldCharType="end"/>
        </w:r>
      </w:hyperlink>
    </w:p>
    <w:p>
      <w:pPr>
        <w:pStyle w:val="TOC2"/>
        <w:tabs>
          <w:tab w:val="right" w:leader="dot" w:pos="8306"/>
        </w:tabs>
      </w:pPr>
      <w:hyperlink w:anchor="_Toc2151" w:history="1">
        <w:r>
          <w:rPr>
            <w:rFonts w:ascii="仿宋" w:eastAsia="仿宋" w:hAnsi="仿宋" w:cs="仿宋" w:hint="eastAsia"/>
            <w:lang w:eastAsia="zh-CN"/>
          </w:rPr>
          <w:t>(一)、人才需求与规划</w:t>
        </w:r>
        <w:r>
          <w:tab/>
        </w:r>
        <w:r>
          <w:fldChar w:fldCharType="begin"/>
        </w:r>
        <w:r>
          <w:instrText xml:space="preserve"> PAGEREF _Toc2151 \h </w:instrText>
        </w:r>
        <w:r>
          <w:fldChar w:fldCharType="separate"/>
        </w:r>
        <w:r>
          <w:t>27</w:t>
        </w:r>
        <w:r>
          <w:fldChar w:fldCharType="end"/>
        </w:r>
      </w:hyperlink>
    </w:p>
    <w:p>
      <w:pPr>
        <w:pStyle w:val="TOC2"/>
        <w:tabs>
          <w:tab w:val="right" w:leader="dot" w:pos="8306"/>
        </w:tabs>
      </w:pPr>
      <w:hyperlink w:anchor="_Toc29450" w:history="1">
        <w:r>
          <w:rPr>
            <w:rFonts w:ascii="仿宋" w:eastAsia="仿宋" w:hAnsi="仿宋" w:cs="仿宋" w:hint="eastAsia"/>
            <w:lang w:eastAsia="zh-CN"/>
          </w:rPr>
          <w:t>(二)、培训与发展计划</w:t>
        </w:r>
        <w:r>
          <w:tab/>
        </w:r>
        <w:r>
          <w:fldChar w:fldCharType="begin"/>
        </w:r>
        <w:r>
          <w:instrText xml:space="preserve"> PAGEREF _Toc29450 \h </w:instrText>
        </w:r>
        <w:r>
          <w:fldChar w:fldCharType="separate"/>
        </w:r>
        <w:r>
          <w:t>27</w:t>
        </w:r>
        <w:r>
          <w:fldChar w:fldCharType="end"/>
        </w:r>
      </w:hyperlink>
    </w:p>
    <w:p>
      <w:pPr>
        <w:pStyle w:val="TOC1"/>
        <w:tabs>
          <w:tab w:val="right" w:leader="dot" w:pos="8306"/>
        </w:tabs>
      </w:pPr>
      <w:hyperlink w:anchor="_Toc362" w:history="1">
        <w:r>
          <w:rPr>
            <w:rFonts w:ascii="仿宋" w:eastAsia="仿宋" w:hAnsi="仿宋" w:cs="仿宋" w:hint="eastAsia"/>
            <w:lang w:eastAsia="zh-CN"/>
          </w:rPr>
          <w:t>十、慢性肾病项目计划安排</w:t>
        </w:r>
        <w:r>
          <w:tab/>
        </w:r>
        <w:r>
          <w:fldChar w:fldCharType="begin"/>
        </w:r>
        <w:r>
          <w:instrText xml:space="preserve"> PAGEREF _Toc362 \h </w:instrText>
        </w:r>
        <w:r>
          <w:fldChar w:fldCharType="separate"/>
        </w:r>
        <w:r>
          <w:t>28</w:t>
        </w:r>
        <w:r>
          <w:fldChar w:fldCharType="end"/>
        </w:r>
      </w:hyperlink>
    </w:p>
    <w:p>
      <w:pPr>
        <w:pStyle w:val="TOC2"/>
        <w:tabs>
          <w:tab w:val="right" w:leader="dot" w:pos="8306"/>
        </w:tabs>
      </w:pPr>
      <w:hyperlink w:anchor="_Toc21665" w:history="1">
        <w:r>
          <w:rPr>
            <w:rFonts w:ascii="仿宋" w:eastAsia="仿宋" w:hAnsi="仿宋" w:cs="仿宋" w:hint="eastAsia"/>
            <w:lang w:eastAsia="zh-CN"/>
          </w:rPr>
          <w:t>(一)、建设周期</w:t>
        </w:r>
        <w:r>
          <w:tab/>
        </w:r>
        <w:r>
          <w:fldChar w:fldCharType="begin"/>
        </w:r>
        <w:r>
          <w:instrText xml:space="preserve"> PAGEREF _Toc21665 \h </w:instrText>
        </w:r>
        <w:r>
          <w:fldChar w:fldCharType="separate"/>
        </w:r>
        <w:r>
          <w:t>28</w:t>
        </w:r>
        <w:r>
          <w:fldChar w:fldCharType="end"/>
        </w:r>
      </w:hyperlink>
    </w:p>
    <w:p>
      <w:pPr>
        <w:pStyle w:val="TOC2"/>
        <w:tabs>
          <w:tab w:val="right" w:leader="dot" w:pos="8306"/>
        </w:tabs>
      </w:pPr>
      <w:hyperlink w:anchor="_Toc25703" w:history="1">
        <w:r>
          <w:rPr>
            <w:rFonts w:ascii="仿宋" w:eastAsia="仿宋" w:hAnsi="仿宋" w:cs="仿宋" w:hint="eastAsia"/>
            <w:lang w:eastAsia="zh-CN"/>
          </w:rPr>
          <w:t>(二)、建设进度</w:t>
        </w:r>
        <w:r>
          <w:tab/>
        </w:r>
        <w:r>
          <w:fldChar w:fldCharType="begin"/>
        </w:r>
        <w:r>
          <w:instrText xml:space="preserve"> PAGEREF _Toc25703 \h </w:instrText>
        </w:r>
        <w:r>
          <w:fldChar w:fldCharType="separate"/>
        </w:r>
        <w:r>
          <w:t>29</w:t>
        </w:r>
        <w:r>
          <w:fldChar w:fldCharType="end"/>
        </w:r>
      </w:hyperlink>
    </w:p>
    <w:p>
      <w:pPr>
        <w:pStyle w:val="TOC2"/>
        <w:tabs>
          <w:tab w:val="right" w:leader="dot" w:pos="8306"/>
        </w:tabs>
      </w:pPr>
      <w:hyperlink w:anchor="_Toc19327" w:history="1">
        <w:r>
          <w:rPr>
            <w:rFonts w:ascii="仿宋" w:eastAsia="仿宋" w:hAnsi="仿宋" w:cs="仿宋" w:hint="eastAsia"/>
            <w:lang w:eastAsia="zh-CN"/>
          </w:rPr>
          <w:t>(三)、进度安排注意事项</w:t>
        </w:r>
        <w:r>
          <w:tab/>
        </w:r>
        <w:r>
          <w:fldChar w:fldCharType="begin"/>
        </w:r>
        <w:r>
          <w:instrText xml:space="preserve"> PAGEREF _Toc19327 \h </w:instrText>
        </w:r>
        <w:r>
          <w:fldChar w:fldCharType="separate"/>
        </w:r>
        <w:r>
          <w:t>30</w:t>
        </w:r>
        <w:r>
          <w:fldChar w:fldCharType="end"/>
        </w:r>
      </w:hyperlink>
    </w:p>
    <w:p>
      <w:pPr>
        <w:pStyle w:val="TOC2"/>
        <w:tabs>
          <w:tab w:val="right" w:leader="dot" w:pos="8306"/>
        </w:tabs>
      </w:pPr>
      <w:hyperlink w:anchor="_Toc31467" w:history="1">
        <w:r>
          <w:rPr>
            <w:rFonts w:ascii="仿宋" w:eastAsia="仿宋" w:hAnsi="仿宋" w:cs="仿宋" w:hint="eastAsia"/>
            <w:lang w:eastAsia="zh-CN"/>
          </w:rPr>
          <w:t>(四)、人力资源配置</w:t>
        </w:r>
        <w:r>
          <w:tab/>
        </w:r>
        <w:r>
          <w:fldChar w:fldCharType="begin"/>
        </w:r>
        <w:r>
          <w:instrText xml:space="preserve"> PAGEREF _Toc31467 \h </w:instrText>
        </w:r>
        <w:r>
          <w:fldChar w:fldCharType="separate"/>
        </w:r>
        <w:r>
          <w:t>31</w:t>
        </w:r>
        <w:r>
          <w:fldChar w:fldCharType="end"/>
        </w:r>
      </w:hyperlink>
    </w:p>
    <w:p>
      <w:pPr>
        <w:pStyle w:val="TOC1"/>
        <w:tabs>
          <w:tab w:val="right" w:leader="dot" w:pos="8306"/>
        </w:tabs>
      </w:pPr>
      <w:hyperlink w:anchor="_Toc1723" w:history="1">
        <w:r>
          <w:rPr>
            <w:rFonts w:ascii="仿宋" w:eastAsia="仿宋" w:hAnsi="仿宋" w:cs="仿宋" w:hint="eastAsia"/>
            <w:lang w:eastAsia="zh-CN"/>
          </w:rPr>
          <w:t>十一、慢性肾病项目人力资源管理</w:t>
        </w:r>
        <w:r>
          <w:tab/>
        </w:r>
        <w:r>
          <w:fldChar w:fldCharType="begin"/>
        </w:r>
        <w:r>
          <w:instrText xml:space="preserve"> PAGEREF _Toc1723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75" w:history="1">
        <w:r>
          <w:rPr>
            <w:rFonts w:ascii="仿宋" w:eastAsia="仿宋" w:hAnsi="仿宋" w:cs="仿宋" w:hint="eastAsia"/>
            <w:lang w:eastAsia="zh-CN"/>
          </w:rPr>
          <w:t>(一)、建立健全的预算管理制度</w:t>
        </w:r>
        <w:r>
          <w:tab/>
        </w:r>
        <w:r>
          <w:fldChar w:fldCharType="begin"/>
        </w:r>
        <w:r>
          <w:instrText xml:space="preserve"> PAGEREF _Toc31875 \h </w:instrText>
        </w:r>
        <w:r>
          <w:fldChar w:fldCharType="separate"/>
        </w:r>
        <w:r>
          <w:t>32</w:t>
        </w:r>
        <w:r>
          <w:fldChar w:fldCharType="end"/>
        </w:r>
      </w:hyperlink>
    </w:p>
    <w:p>
      <w:pPr>
        <w:pStyle w:val="TOC2"/>
        <w:tabs>
          <w:tab w:val="right" w:leader="dot" w:pos="8306"/>
        </w:tabs>
      </w:pPr>
      <w:hyperlink w:anchor="_Toc22839" w:history="1">
        <w:r>
          <w:rPr>
            <w:rFonts w:ascii="仿宋" w:eastAsia="仿宋" w:hAnsi="仿宋" w:cs="仿宋" w:hint="eastAsia"/>
            <w:lang w:eastAsia="zh-CN"/>
          </w:rPr>
          <w:t>(二)、加强资金流动监控</w:t>
        </w:r>
        <w:r>
          <w:tab/>
        </w:r>
        <w:r>
          <w:fldChar w:fldCharType="begin"/>
        </w:r>
        <w:r>
          <w:instrText xml:space="preserve"> PAGEREF _Toc22839 \h </w:instrText>
        </w:r>
        <w:r>
          <w:fldChar w:fldCharType="separate"/>
        </w:r>
        <w:r>
          <w:t>34</w:t>
        </w:r>
        <w:r>
          <w:fldChar w:fldCharType="end"/>
        </w:r>
      </w:hyperlink>
    </w:p>
    <w:p>
      <w:pPr>
        <w:pStyle w:val="TOC2"/>
        <w:tabs>
          <w:tab w:val="right" w:leader="dot" w:pos="8306"/>
        </w:tabs>
      </w:pPr>
      <w:hyperlink w:anchor="_Toc11237" w:history="1">
        <w:r>
          <w:rPr>
            <w:rFonts w:ascii="仿宋" w:eastAsia="仿宋" w:hAnsi="仿宋" w:cs="仿宋" w:hint="eastAsia"/>
            <w:lang w:eastAsia="zh-CN"/>
          </w:rPr>
          <w:t>(三)、制定完善的风险控制机制</w:t>
        </w:r>
        <w:r>
          <w:tab/>
        </w:r>
        <w:r>
          <w:fldChar w:fldCharType="begin"/>
        </w:r>
        <w:r>
          <w:instrText xml:space="preserve"> PAGEREF _Toc11237 \h </w:instrText>
        </w:r>
        <w:r>
          <w:fldChar w:fldCharType="separate"/>
        </w:r>
        <w:r>
          <w:t>35</w:t>
        </w:r>
        <w:r>
          <w:fldChar w:fldCharType="end"/>
        </w:r>
      </w:hyperlink>
    </w:p>
    <w:p>
      <w:pPr>
        <w:pStyle w:val="TOC2"/>
        <w:tabs>
          <w:tab w:val="right" w:leader="dot" w:pos="8306"/>
        </w:tabs>
      </w:pPr>
      <w:hyperlink w:anchor="_Toc20648" w:history="1">
        <w:r>
          <w:rPr>
            <w:rFonts w:ascii="仿宋" w:eastAsia="仿宋" w:hAnsi="仿宋" w:cs="仿宋" w:hint="eastAsia"/>
            <w:lang w:eastAsia="zh-CN"/>
          </w:rPr>
          <w:t>(四)、优化成本管理</w:t>
        </w:r>
        <w:r>
          <w:tab/>
        </w:r>
        <w:r>
          <w:fldChar w:fldCharType="begin"/>
        </w:r>
        <w:r>
          <w:instrText xml:space="preserve"> PAGEREF _Toc20648 \h </w:instrText>
        </w:r>
        <w:r>
          <w:fldChar w:fldCharType="separate"/>
        </w:r>
        <w:r>
          <w:t>36</w:t>
        </w:r>
        <w:r>
          <w:fldChar w:fldCharType="end"/>
        </w:r>
      </w:hyperlink>
    </w:p>
    <w:p>
      <w:pPr>
        <w:pStyle w:val="TOC1"/>
        <w:tabs>
          <w:tab w:val="right" w:leader="dot" w:pos="8306"/>
        </w:tabs>
      </w:pPr>
      <w:hyperlink w:anchor="_Toc18028" w:history="1">
        <w:r>
          <w:rPr>
            <w:rFonts w:ascii="仿宋" w:eastAsia="仿宋" w:hAnsi="仿宋" w:cs="仿宋" w:hint="eastAsia"/>
            <w:lang w:eastAsia="zh-CN"/>
          </w:rPr>
          <w:t>十二、慢性肾病项目经营效益</w:t>
        </w:r>
        <w:r>
          <w:tab/>
        </w:r>
        <w:r>
          <w:fldChar w:fldCharType="begin"/>
        </w:r>
        <w:r>
          <w:instrText xml:space="preserve"> PAGEREF _Toc18028 \h </w:instrText>
        </w:r>
        <w:r>
          <w:fldChar w:fldCharType="separate"/>
        </w:r>
        <w:r>
          <w:t>38</w:t>
        </w:r>
        <w:r>
          <w:fldChar w:fldCharType="end"/>
        </w:r>
      </w:hyperlink>
    </w:p>
    <w:p>
      <w:pPr>
        <w:pStyle w:val="TOC2"/>
        <w:tabs>
          <w:tab w:val="right" w:leader="dot" w:pos="8306"/>
        </w:tabs>
      </w:pPr>
      <w:hyperlink w:anchor="_Toc18859" w:history="1">
        <w:r>
          <w:rPr>
            <w:rFonts w:ascii="仿宋" w:eastAsia="仿宋" w:hAnsi="仿宋" w:cs="仿宋" w:hint="eastAsia"/>
            <w:lang w:eastAsia="zh-CN"/>
          </w:rPr>
          <w:t>(一)、经济评价财务测算</w:t>
        </w:r>
        <w:r>
          <w:tab/>
        </w:r>
        <w:r>
          <w:fldChar w:fldCharType="begin"/>
        </w:r>
        <w:r>
          <w:instrText xml:space="preserve"> PAGEREF _Toc18859 \h </w:instrText>
        </w:r>
        <w:r>
          <w:fldChar w:fldCharType="separate"/>
        </w:r>
        <w:r>
          <w:t>38</w:t>
        </w:r>
        <w:r>
          <w:fldChar w:fldCharType="end"/>
        </w:r>
      </w:hyperlink>
    </w:p>
    <w:p>
      <w:pPr>
        <w:pStyle w:val="TOC2"/>
        <w:tabs>
          <w:tab w:val="right" w:leader="dot" w:pos="8306"/>
        </w:tabs>
      </w:pPr>
      <w:hyperlink w:anchor="_Toc8253" w:history="1">
        <w:r>
          <w:rPr>
            <w:rFonts w:ascii="仿宋" w:eastAsia="仿宋" w:hAnsi="仿宋" w:cs="仿宋" w:hint="eastAsia"/>
            <w:lang w:eastAsia="zh-CN"/>
          </w:rPr>
          <w:t>(二)、慢性肾病项目盈利能力分析</w:t>
        </w:r>
        <w:r>
          <w:tab/>
        </w:r>
        <w:r>
          <w:fldChar w:fldCharType="begin"/>
        </w:r>
        <w:r>
          <w:instrText xml:space="preserve"> PAGEREF _Toc8253 \h </w:instrText>
        </w:r>
        <w:r>
          <w:fldChar w:fldCharType="separate"/>
        </w:r>
        <w:r>
          <w:t>39</w:t>
        </w:r>
        <w:r>
          <w:fldChar w:fldCharType="end"/>
        </w:r>
      </w:hyperlink>
    </w:p>
    <w:p>
      <w:pPr>
        <w:pStyle w:val="TOC1"/>
        <w:tabs>
          <w:tab w:val="right" w:leader="dot" w:pos="8306"/>
        </w:tabs>
      </w:pPr>
      <w:hyperlink w:anchor="_Toc4552" w:history="1">
        <w:r>
          <w:rPr>
            <w:rFonts w:ascii="仿宋" w:eastAsia="仿宋" w:hAnsi="仿宋" w:cs="仿宋" w:hint="eastAsia"/>
            <w:lang w:eastAsia="zh-CN"/>
          </w:rPr>
          <w:t>十三、利益相关者分析与沟通计划</w:t>
        </w:r>
        <w:r>
          <w:tab/>
        </w:r>
        <w:r>
          <w:fldChar w:fldCharType="begin"/>
        </w:r>
        <w:r>
          <w:instrText xml:space="preserve"> PAGEREF _Toc4552 \h </w:instrText>
        </w:r>
        <w:r>
          <w:fldChar w:fldCharType="separate"/>
        </w:r>
        <w:r>
          <w:t>40</w:t>
        </w:r>
        <w:r>
          <w:fldChar w:fldCharType="end"/>
        </w:r>
      </w:hyperlink>
    </w:p>
    <w:p>
      <w:pPr>
        <w:pStyle w:val="TOC2"/>
        <w:tabs>
          <w:tab w:val="right" w:leader="dot" w:pos="8306"/>
        </w:tabs>
      </w:pPr>
      <w:hyperlink w:anchor="_Toc23252" w:history="1">
        <w:r>
          <w:rPr>
            <w:rFonts w:ascii="仿宋" w:eastAsia="仿宋" w:hAnsi="仿宋" w:cs="仿宋" w:hint="eastAsia"/>
            <w:lang w:eastAsia="zh-CN"/>
          </w:rPr>
          <w:t>(一)、利益相关者分析</w:t>
        </w:r>
        <w:r>
          <w:tab/>
        </w:r>
        <w:r>
          <w:fldChar w:fldCharType="begin"/>
        </w:r>
        <w:r>
          <w:instrText xml:space="preserve"> PAGEREF _Toc23252 \h </w:instrText>
        </w:r>
        <w:r>
          <w:fldChar w:fldCharType="separate"/>
        </w:r>
        <w:r>
          <w:t>40</w:t>
        </w:r>
        <w:r>
          <w:fldChar w:fldCharType="end"/>
        </w:r>
      </w:hyperlink>
    </w:p>
    <w:p>
      <w:pPr>
        <w:pStyle w:val="TOC2"/>
        <w:tabs>
          <w:tab w:val="right" w:leader="dot" w:pos="8306"/>
        </w:tabs>
      </w:pPr>
      <w:hyperlink w:anchor="_Toc28245" w:history="1">
        <w:r>
          <w:rPr>
            <w:rFonts w:ascii="仿宋" w:eastAsia="仿宋" w:hAnsi="仿宋" w:cs="仿宋" w:hint="eastAsia"/>
            <w:lang w:eastAsia="zh-CN"/>
          </w:rPr>
          <w:t>(二)、沟通计划</w:t>
        </w:r>
        <w:r>
          <w:tab/>
        </w:r>
        <w:r>
          <w:fldChar w:fldCharType="begin"/>
        </w:r>
        <w:r>
          <w:instrText xml:space="preserve"> PAGEREF _Toc28245 \h </w:instrText>
        </w:r>
        <w:r>
          <w:fldChar w:fldCharType="separate"/>
        </w:r>
        <w:r>
          <w:t>41</w:t>
        </w:r>
        <w:r>
          <w:fldChar w:fldCharType="end"/>
        </w:r>
      </w:hyperlink>
    </w:p>
    <w:p>
      <w:pPr>
        <w:pStyle w:val="TOC1"/>
        <w:tabs>
          <w:tab w:val="right" w:leader="dot" w:pos="8306"/>
        </w:tabs>
      </w:pPr>
      <w:hyperlink w:anchor="_Toc20689" w:history="1">
        <w:r>
          <w:rPr>
            <w:rFonts w:ascii="仿宋" w:eastAsia="仿宋" w:hAnsi="仿宋" w:cs="仿宋" w:hint="eastAsia"/>
            <w:lang w:eastAsia="zh-CN"/>
          </w:rPr>
          <w:t>十四、供应链管理</w:t>
        </w:r>
        <w:r>
          <w:tab/>
        </w:r>
        <w:r>
          <w:fldChar w:fldCharType="begin"/>
        </w:r>
        <w:r>
          <w:instrText xml:space="preserve"> PAGEREF _Toc20689 \h </w:instrText>
        </w:r>
        <w:r>
          <w:fldChar w:fldCharType="separate"/>
        </w:r>
        <w:r>
          <w:t>42</w:t>
        </w:r>
        <w:r>
          <w:fldChar w:fldCharType="end"/>
        </w:r>
      </w:hyperlink>
    </w:p>
    <w:p>
      <w:pPr>
        <w:pStyle w:val="TOC2"/>
        <w:tabs>
          <w:tab w:val="right" w:leader="dot" w:pos="8306"/>
        </w:tabs>
      </w:pPr>
      <w:hyperlink w:anchor="_Toc22415" w:history="1">
        <w:r>
          <w:rPr>
            <w:rFonts w:ascii="仿宋" w:eastAsia="仿宋" w:hAnsi="仿宋" w:cs="仿宋" w:hint="eastAsia"/>
            <w:lang w:eastAsia="zh-CN"/>
          </w:rPr>
          <w:t>(一)、供应链战略规划</w:t>
        </w:r>
        <w:r>
          <w:tab/>
        </w:r>
        <w:r>
          <w:fldChar w:fldCharType="begin"/>
        </w:r>
        <w:r>
          <w:instrText xml:space="preserve"> PAGEREF _Toc22415 \h </w:instrText>
        </w:r>
        <w:r>
          <w:fldChar w:fldCharType="separate"/>
        </w:r>
        <w:r>
          <w:t>42</w:t>
        </w:r>
        <w:r>
          <w:fldChar w:fldCharType="end"/>
        </w:r>
      </w:hyperlink>
    </w:p>
    <w:p>
      <w:pPr>
        <w:pStyle w:val="TOC2"/>
        <w:tabs>
          <w:tab w:val="right" w:leader="dot" w:pos="8306"/>
        </w:tabs>
      </w:pPr>
      <w:hyperlink w:anchor="_Toc26929" w:history="1">
        <w:r>
          <w:rPr>
            <w:rFonts w:ascii="仿宋" w:eastAsia="仿宋" w:hAnsi="仿宋" w:cs="仿宋" w:hint="eastAsia"/>
            <w:lang w:eastAsia="zh-CN"/>
          </w:rPr>
          <w:t>(二)、供应商选择与合作</w:t>
        </w:r>
        <w:r>
          <w:tab/>
        </w:r>
        <w:r>
          <w:fldChar w:fldCharType="begin"/>
        </w:r>
        <w:r>
          <w:instrText xml:space="preserve"> PAGEREF _Toc26929 \h </w:instrText>
        </w:r>
        <w:r>
          <w:fldChar w:fldCharType="separate"/>
        </w:r>
        <w:r>
          <w:t>44</w:t>
        </w:r>
        <w:r>
          <w:fldChar w:fldCharType="end"/>
        </w:r>
      </w:hyperlink>
    </w:p>
    <w:p>
      <w:pPr>
        <w:pStyle w:val="TOC2"/>
        <w:tabs>
          <w:tab w:val="right" w:leader="dot" w:pos="8306"/>
        </w:tabs>
      </w:pPr>
      <w:hyperlink w:anchor="_Toc29032" w:history="1">
        <w:r>
          <w:rPr>
            <w:rFonts w:ascii="仿宋" w:eastAsia="仿宋" w:hAnsi="仿宋" w:cs="仿宋" w:hint="eastAsia"/>
            <w:lang w:eastAsia="zh-CN"/>
          </w:rPr>
          <w:t>(三)、物流与库存管理</w:t>
        </w:r>
        <w:r>
          <w:tab/>
        </w:r>
        <w:r>
          <w:fldChar w:fldCharType="begin"/>
        </w:r>
        <w:r>
          <w:instrText xml:space="preserve"> PAGEREF _Toc29032 \h </w:instrText>
        </w:r>
        <w:r>
          <w:fldChar w:fldCharType="separate"/>
        </w:r>
        <w:r>
          <w:t>45</w:t>
        </w:r>
        <w:r>
          <w:fldChar w:fldCharType="end"/>
        </w:r>
      </w:hyperlink>
    </w:p>
    <w:p>
      <w:pPr>
        <w:pStyle w:val="TOC1"/>
        <w:tabs>
          <w:tab w:val="right" w:leader="dot" w:pos="8306"/>
        </w:tabs>
      </w:pPr>
      <w:hyperlink w:anchor="_Toc22489" w:history="1">
        <w:r>
          <w:rPr>
            <w:rFonts w:ascii="仿宋" w:eastAsia="仿宋" w:hAnsi="仿宋" w:cs="仿宋" w:hint="eastAsia"/>
            <w:lang w:eastAsia="zh-CN"/>
          </w:rPr>
          <w:t>十五、慢性肾病项目变更管理</w:t>
        </w:r>
        <w:r>
          <w:tab/>
        </w:r>
        <w:r>
          <w:fldChar w:fldCharType="begin"/>
        </w:r>
        <w:r>
          <w:instrText xml:space="preserve"> PAGEREF _Toc22489 \h </w:instrText>
        </w:r>
        <w:r>
          <w:fldChar w:fldCharType="separate"/>
        </w:r>
        <w:r>
          <w:t>46</w:t>
        </w:r>
        <w:r>
          <w:fldChar w:fldCharType="end"/>
        </w:r>
      </w:hyperlink>
    </w:p>
    <w:p>
      <w:pPr>
        <w:pStyle w:val="TOC2"/>
        <w:tabs>
          <w:tab w:val="right" w:leader="dot" w:pos="8306"/>
        </w:tabs>
      </w:pPr>
      <w:hyperlink w:anchor="_Toc6334" w:history="1">
        <w:r>
          <w:rPr>
            <w:rFonts w:ascii="仿宋" w:eastAsia="仿宋" w:hAnsi="仿宋" w:cs="仿宋" w:hint="eastAsia"/>
            <w:lang w:eastAsia="zh-CN"/>
          </w:rPr>
          <w:t>(一)、变更申请与评估</w:t>
        </w:r>
        <w:r>
          <w:tab/>
        </w:r>
        <w:r>
          <w:fldChar w:fldCharType="begin"/>
        </w:r>
        <w:r>
          <w:instrText xml:space="preserve"> PAGEREF _Toc6334 \h </w:instrText>
        </w:r>
        <w:r>
          <w:fldChar w:fldCharType="separate"/>
        </w:r>
        <w:r>
          <w:t>46</w:t>
        </w:r>
        <w:r>
          <w:fldChar w:fldCharType="end"/>
        </w:r>
      </w:hyperlink>
    </w:p>
    <w:p>
      <w:pPr>
        <w:pStyle w:val="TOC2"/>
        <w:tabs>
          <w:tab w:val="right" w:leader="dot" w:pos="8306"/>
        </w:tabs>
      </w:pPr>
      <w:hyperlink w:anchor="_Toc17086" w:history="1">
        <w:r>
          <w:rPr>
            <w:rFonts w:ascii="仿宋" w:eastAsia="仿宋" w:hAnsi="仿宋" w:cs="仿宋" w:hint="eastAsia"/>
            <w:lang w:eastAsia="zh-CN"/>
          </w:rPr>
          <w:t>(二)、变更实施与控制</w:t>
        </w:r>
        <w:r>
          <w:tab/>
        </w:r>
        <w:r>
          <w:fldChar w:fldCharType="begin"/>
        </w:r>
        <w:r>
          <w:instrText xml:space="preserve"> PAGEREF _Toc17086 \h </w:instrText>
        </w:r>
        <w:r>
          <w:fldChar w:fldCharType="separate"/>
        </w:r>
        <w:r>
          <w:t>47</w:t>
        </w:r>
        <w:r>
          <w:fldChar w:fldCharType="end"/>
        </w:r>
      </w:hyperlink>
    </w:p>
    <w:p>
      <w:pPr>
        <w:pStyle w:val="TOC1"/>
        <w:tabs>
          <w:tab w:val="right" w:leader="dot" w:pos="8306"/>
        </w:tabs>
      </w:pPr>
      <w:hyperlink w:anchor="_Toc28066" w:history="1">
        <w:r>
          <w:rPr>
            <w:rFonts w:ascii="仿宋" w:eastAsia="仿宋" w:hAnsi="仿宋" w:cs="仿宋" w:hint="eastAsia"/>
            <w:lang w:eastAsia="zh-CN"/>
          </w:rPr>
          <w:t>十六、慢性肾病项目治理与监督</w:t>
        </w:r>
        <w:r>
          <w:tab/>
        </w:r>
        <w:r>
          <w:fldChar w:fldCharType="begin"/>
        </w:r>
        <w:r>
          <w:instrText xml:space="preserve"> PAGEREF _Toc28066 \h </w:instrText>
        </w:r>
        <w:r>
          <w:fldChar w:fldCharType="separate"/>
        </w:r>
        <w:r>
          <w:t>47</w:t>
        </w:r>
        <w:r>
          <w:fldChar w:fldCharType="end"/>
        </w:r>
      </w:hyperlink>
    </w:p>
    <w:p>
      <w:pPr>
        <w:pStyle w:val="TOC2"/>
        <w:tabs>
          <w:tab w:val="right" w:leader="dot" w:pos="8306"/>
        </w:tabs>
      </w:pPr>
      <w:hyperlink w:anchor="_Toc25982" w:history="1">
        <w:r>
          <w:rPr>
            <w:rFonts w:ascii="仿宋" w:eastAsia="仿宋" w:hAnsi="仿宋" w:cs="仿宋" w:hint="eastAsia"/>
            <w:lang w:eastAsia="zh-CN"/>
          </w:rPr>
          <w:t>(一)、慢性肾病项目治理结构</w:t>
        </w:r>
        <w:r>
          <w:tab/>
        </w:r>
        <w:r>
          <w:fldChar w:fldCharType="begin"/>
        </w:r>
        <w:r>
          <w:instrText xml:space="preserve"> PAGEREF _Toc25982 \h </w:instrText>
        </w:r>
        <w:r>
          <w:fldChar w:fldCharType="separate"/>
        </w:r>
        <w:r>
          <w:t>47</w:t>
        </w:r>
        <w:r>
          <w:fldChar w:fldCharType="end"/>
        </w:r>
      </w:hyperlink>
    </w:p>
    <w:p>
      <w:pPr>
        <w:pStyle w:val="TOC2"/>
        <w:tabs>
          <w:tab w:val="right" w:leader="dot" w:pos="8306"/>
        </w:tabs>
      </w:pPr>
      <w:hyperlink w:anchor="_Toc31427" w:history="1">
        <w:r>
          <w:rPr>
            <w:rFonts w:ascii="仿宋" w:eastAsia="仿宋" w:hAnsi="仿宋" w:cs="仿宋" w:hint="eastAsia"/>
            <w:lang w:eastAsia="zh-CN"/>
          </w:rPr>
          <w:t>(二)、监督与审计</w:t>
        </w:r>
        <w:r>
          <w:tab/>
        </w:r>
        <w:r>
          <w:fldChar w:fldCharType="begin"/>
        </w:r>
        <w:r>
          <w:instrText xml:space="preserve"> PAGEREF _Toc31427 \h </w:instrText>
        </w:r>
        <w:r>
          <w:fldChar w:fldCharType="separate"/>
        </w:r>
        <w:r>
          <w:t>49</w:t>
        </w:r>
        <w:r>
          <w:fldChar w:fldCharType="end"/>
        </w:r>
      </w:hyperlink>
    </w:p>
    <w:p>
      <w:pPr>
        <w:pStyle w:val="TOC1"/>
        <w:tabs>
          <w:tab w:val="right" w:leader="dot" w:pos="8306"/>
        </w:tabs>
      </w:pPr>
      <w:hyperlink w:anchor="_Toc20754" w:history="1">
        <w:r>
          <w:rPr>
            <w:rFonts w:ascii="仿宋" w:eastAsia="仿宋" w:hAnsi="仿宋" w:cs="仿宋" w:hint="eastAsia"/>
            <w:lang w:eastAsia="zh-CN"/>
          </w:rPr>
          <w:t>十七、慢性肾病项目实施保障措施</w:t>
        </w:r>
        <w:r>
          <w:tab/>
        </w:r>
        <w:r>
          <w:fldChar w:fldCharType="begin"/>
        </w:r>
        <w:r>
          <w:instrText xml:space="preserve"> PAGEREF _Toc20754 \h </w:instrText>
        </w:r>
        <w:r>
          <w:fldChar w:fldCharType="separate"/>
        </w:r>
        <w:r>
          <w:t>50</w:t>
        </w:r>
        <w:r>
          <w:fldChar w:fldCharType="end"/>
        </w:r>
      </w:hyperlink>
    </w:p>
    <w:p>
      <w:pPr>
        <w:pStyle w:val="TOC2"/>
        <w:tabs>
          <w:tab w:val="right" w:leader="dot" w:pos="8306"/>
        </w:tabs>
      </w:pPr>
      <w:hyperlink w:anchor="_Toc9661" w:history="1">
        <w:r>
          <w:rPr>
            <w:rFonts w:ascii="仿宋" w:eastAsia="仿宋" w:hAnsi="仿宋" w:cs="仿宋" w:hint="eastAsia"/>
            <w:lang w:eastAsia="zh-CN"/>
          </w:rPr>
          <w:t>(一)、慢性肾病项目实施保障机制</w:t>
        </w:r>
        <w:r>
          <w:tab/>
        </w:r>
        <w:r>
          <w:fldChar w:fldCharType="begin"/>
        </w:r>
        <w:r>
          <w:instrText xml:space="preserve"> PAGEREF _Toc9661 \h </w:instrText>
        </w:r>
        <w:r>
          <w:fldChar w:fldCharType="separate"/>
        </w:r>
        <w:r>
          <w:t>50</w:t>
        </w:r>
        <w:r>
          <w:fldChar w:fldCharType="end"/>
        </w:r>
      </w:hyperlink>
    </w:p>
    <w:p>
      <w:pPr>
        <w:pStyle w:val="TOC2"/>
        <w:tabs>
          <w:tab w:val="right" w:leader="dot" w:pos="8306"/>
        </w:tabs>
      </w:pPr>
      <w:hyperlink w:anchor="_Toc4903" w:history="1">
        <w:r>
          <w:rPr>
            <w:rFonts w:ascii="仿宋" w:eastAsia="仿宋" w:hAnsi="仿宋" w:cs="仿宋" w:hint="eastAsia"/>
            <w:lang w:eastAsia="zh-CN"/>
          </w:rPr>
          <w:t>(二)、慢性肾病项目法律合规要求</w:t>
        </w:r>
        <w:r>
          <w:tab/>
        </w:r>
        <w:r>
          <w:fldChar w:fldCharType="begin"/>
        </w:r>
        <w:r>
          <w:instrText xml:space="preserve"> PAGEREF _Toc4903 \h </w:instrText>
        </w:r>
        <w:r>
          <w:fldChar w:fldCharType="separate"/>
        </w:r>
        <w:r>
          <w:t>54</w:t>
        </w:r>
        <w:r>
          <w:fldChar w:fldCharType="end"/>
        </w:r>
      </w:hyperlink>
    </w:p>
    <w:p>
      <w:pPr>
        <w:pStyle w:val="TOC2"/>
        <w:tabs>
          <w:tab w:val="right" w:leader="dot" w:pos="8306"/>
        </w:tabs>
      </w:pPr>
      <w:hyperlink w:anchor="_Toc29207" w:history="1">
        <w:r>
          <w:rPr>
            <w:rFonts w:ascii="仿宋" w:eastAsia="仿宋" w:hAnsi="仿宋" w:cs="仿宋" w:hint="eastAsia"/>
            <w:lang w:eastAsia="zh-CN"/>
          </w:rPr>
          <w:t>(三)、慢性肾病项目合同管理与法律事务</w:t>
        </w:r>
        <w:r>
          <w:tab/>
        </w:r>
        <w:r>
          <w:fldChar w:fldCharType="begin"/>
        </w:r>
        <w:r>
          <w:instrText xml:space="preserve"> PAGEREF _Toc29207 \h </w:instrText>
        </w:r>
        <w:r>
          <w:fldChar w:fldCharType="separate"/>
        </w:r>
        <w:r>
          <w:t>58</w:t>
        </w:r>
        <w:r>
          <w:fldChar w:fldCharType="end"/>
        </w:r>
      </w:hyperlink>
    </w:p>
    <w:p>
      <w:pPr>
        <w:pStyle w:val="TOC2"/>
        <w:tabs>
          <w:tab w:val="right" w:leader="dot" w:pos="8306"/>
        </w:tabs>
      </w:pPr>
      <w:hyperlink w:anchor="_Toc25455" w:history="1">
        <w:r>
          <w:rPr>
            <w:rFonts w:ascii="仿宋" w:eastAsia="仿宋" w:hAnsi="仿宋" w:cs="仿宋" w:hint="eastAsia"/>
            <w:lang w:eastAsia="zh-CN"/>
          </w:rPr>
          <w:t>(四)、慢性肾病项目知识产权保护策略</w:t>
        </w:r>
        <w:r>
          <w:tab/>
        </w:r>
        <w:r>
          <w:fldChar w:fldCharType="begin"/>
        </w:r>
        <w:r>
          <w:instrText xml:space="preserve"> PAGEREF _Toc25455 \h </w:instrText>
        </w:r>
        <w:r>
          <w:fldChar w:fldCharType="separate"/>
        </w:r>
        <w:r>
          <w:t>64</w:t>
        </w:r>
        <w:r>
          <w:fldChar w:fldCharType="end"/>
        </w:r>
      </w:hyperlink>
    </w:p>
    <w:p>
      <w:pPr>
        <w:pStyle w:val="TOC1"/>
        <w:tabs>
          <w:tab w:val="right" w:leader="dot" w:pos="8306"/>
        </w:tabs>
      </w:pPr>
      <w:hyperlink w:anchor="_Toc6621" w:history="1">
        <w:r>
          <w:rPr>
            <w:rFonts w:ascii="仿宋" w:eastAsia="仿宋" w:hAnsi="仿宋" w:cs="仿宋" w:hint="eastAsia"/>
            <w:lang w:eastAsia="zh-CN"/>
          </w:rPr>
          <w:t>十八、营销与推广策略</w:t>
        </w:r>
        <w:r>
          <w:tab/>
        </w:r>
        <w:r>
          <w:fldChar w:fldCharType="begin"/>
        </w:r>
        <w:r>
          <w:instrText xml:space="preserve"> PAGEREF _Toc6621 \h </w:instrText>
        </w:r>
        <w:r>
          <w:fldChar w:fldCharType="separate"/>
        </w:r>
        <w:r>
          <w:t>66</w:t>
        </w:r>
        <w:r>
          <w:fldChar w:fldCharType="end"/>
        </w:r>
      </w:hyperlink>
    </w:p>
    <w:p>
      <w:pPr>
        <w:pStyle w:val="TOC2"/>
        <w:tabs>
          <w:tab w:val="right" w:leader="dot" w:pos="8306"/>
        </w:tabs>
      </w:pPr>
      <w:hyperlink w:anchor="_Toc30816" w:history="1">
        <w:r>
          <w:rPr>
            <w:rFonts w:ascii="仿宋" w:eastAsia="仿宋" w:hAnsi="仿宋" w:cs="仿宋" w:hint="eastAsia"/>
            <w:lang w:eastAsia="zh-CN"/>
          </w:rPr>
          <w:t>(一)、产品/服务定位与特点</w:t>
        </w:r>
        <w:r>
          <w:tab/>
        </w:r>
        <w:r>
          <w:fldChar w:fldCharType="begin"/>
        </w:r>
        <w:r>
          <w:instrText xml:space="preserve"> PAGEREF _Toc30816 \h </w:instrText>
        </w:r>
        <w:r>
          <w:fldChar w:fldCharType="separate"/>
        </w:r>
        <w:r>
          <w:t>66</w:t>
        </w:r>
        <w:r>
          <w:fldChar w:fldCharType="end"/>
        </w:r>
      </w:hyperlink>
    </w:p>
    <w:p>
      <w:pPr>
        <w:pStyle w:val="TOC2"/>
        <w:tabs>
          <w:tab w:val="right" w:leader="dot" w:pos="8306"/>
        </w:tabs>
      </w:pPr>
      <w:hyperlink w:anchor="_Toc13283" w:history="1">
        <w:r>
          <w:rPr>
            <w:rFonts w:ascii="仿宋" w:eastAsia="仿宋" w:hAnsi="仿宋" w:cs="仿宋" w:hint="eastAsia"/>
            <w:lang w:eastAsia="zh-CN"/>
          </w:rPr>
          <w:t>(二)、市场定位与竞争分析</w:t>
        </w:r>
        <w:r>
          <w:tab/>
        </w:r>
        <w:r>
          <w:fldChar w:fldCharType="begin"/>
        </w:r>
        <w:r>
          <w:instrText xml:space="preserve"> PAGEREF _Toc13283 \h </w:instrText>
        </w:r>
        <w:r>
          <w:fldChar w:fldCharType="separate"/>
        </w:r>
        <w:r>
          <w:t>68</w:t>
        </w:r>
        <w:r>
          <w:fldChar w:fldCharType="end"/>
        </w:r>
      </w:hyperlink>
    </w:p>
    <w:p>
      <w:pPr>
        <w:pStyle w:val="TOC2"/>
        <w:tabs>
          <w:tab w:val="right" w:leader="dot" w:pos="8306"/>
        </w:tabs>
      </w:pPr>
      <w:hyperlink w:anchor="_Toc9960" w:history="1">
        <w:r>
          <w:rPr>
            <w:rFonts w:ascii="仿宋" w:eastAsia="仿宋" w:hAnsi="仿宋" w:cs="仿宋" w:hint="eastAsia"/>
            <w:lang w:eastAsia="zh-CN"/>
          </w:rPr>
          <w:t>(三)、营销渠道与策略</w:t>
        </w:r>
        <w:r>
          <w:tab/>
        </w:r>
        <w:r>
          <w:fldChar w:fldCharType="begin"/>
        </w:r>
        <w:r>
          <w:instrText xml:space="preserve"> PAGEREF _Toc9960 \h </w:instrText>
        </w:r>
        <w:r>
          <w:fldChar w:fldCharType="separate"/>
        </w:r>
        <w:r>
          <w:t>69</w:t>
        </w:r>
        <w:r>
          <w:fldChar w:fldCharType="end"/>
        </w:r>
      </w:hyperlink>
    </w:p>
    <w:p>
      <w:pPr>
        <w:pStyle w:val="TOC2"/>
        <w:tabs>
          <w:tab w:val="right" w:leader="dot" w:pos="8306"/>
        </w:tabs>
      </w:pPr>
      <w:hyperlink w:anchor="_Toc7450" w:history="1">
        <w:r>
          <w:rPr>
            <w:rFonts w:ascii="仿宋" w:eastAsia="仿宋" w:hAnsi="仿宋" w:cs="仿宋" w:hint="eastAsia"/>
            <w:lang w:eastAsia="zh-CN"/>
          </w:rPr>
          <w:t>(四)、推广与宣传活动</w:t>
        </w:r>
        <w:r>
          <w:tab/>
        </w:r>
        <w:r>
          <w:fldChar w:fldCharType="begin"/>
        </w:r>
        <w:r>
          <w:instrText xml:space="preserve"> PAGEREF _Toc7450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03"/>
      <w:r>
        <w:rPr>
          <w:rFonts w:ascii="仿宋" w:eastAsia="仿宋" w:hAnsi="仿宋" w:cs="仿宋" w:hint="eastAsia"/>
          <w:sz w:val="28"/>
          <w:lang w:eastAsia="zh-CN"/>
        </w:rPr>
        <w:t>一、慢性肾病项目绩效评估</w:t>
      </w:r>
      <w:bookmarkEnd w:id="2"/>
    </w:p>
    <w:p>
      <w:pPr>
        <w:pStyle w:val="Heading2"/>
        <w:rPr>
          <w:rFonts w:ascii="仿宋" w:eastAsia="仿宋" w:hAnsi="仿宋" w:cs="仿宋" w:hint="eastAsia"/>
          <w:lang w:eastAsia="zh-CN"/>
        </w:rPr>
      </w:pPr>
      <w:bookmarkStart w:id="3" w:name="_Toc264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项目中，我们设计了一套全面的绩效评估指标，以确保慢性肾病项目的可控和成功交付。这些指标跨足慢性肾病项目目标、成本、进度和质量等多个维度，为我们提供了全面洞察慢性肾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目标达成率是我们关注的首要指标。我们设定了明确的目标，并通过定期监测和评估，迅速发现并应对潜在的目标偏差。这为慢性肾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成本绩效是另一个核心关注点。通过实际成本与预算成本的对比分析，我们深入了解成本差异的原因，及时调整资源分配，保持慢性肾病项目在经济效益方面的合理水平。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进度作为关键的绩效指标之一，得到了精心的关注。我们制定了详细的慢性肾病项目进度计划，并设立了进度符合度指标，确保实际进度与计划进度保持一致。这使我们能够快速发现和解决潜在的进度问题，保持慢性肾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慢性肾病项目绩效的不可或缺的一环。我们引入了一系列的质量标准和客户满意度指标，以确保慢性肾病项目交付的成果在质量上达到或超越预期水平。通过持续监测这些指标，我们努力提升慢性肾病项目整体质量水平，为慢性肾病项目的成功交付提供有力保障。通过这些科学且全面的绩效评估，我们能够更好地引导慢性肾病项目的持续改进，确保慢性肾病项目目标的顺利达成。</w:t>
      </w:r>
    </w:p>
    <w:p>
      <w:pPr>
        <w:pStyle w:val="Heading2"/>
        <w:ind w:firstLine="560" w:firstLineChars="200"/>
        <w:rPr>
          <w:rFonts w:ascii="仿宋" w:eastAsia="仿宋" w:hAnsi="仿宋" w:cs="仿宋" w:hint="eastAsia"/>
          <w:sz w:val="28"/>
          <w:lang w:eastAsia="zh-CN"/>
        </w:rPr>
      </w:pPr>
      <w:bookmarkStart w:id="4" w:name="_Toc195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绩效评估是慢性肾病项目中的关键环节，为确保慢性肾病项目达到预期目标，我们采用了多层次、多维度的绩效评估方法。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慢性肾病项目的战略目标对齐，确保每个决策和行动都与慢性肾病项目整体目标保持一致。团队会定期召开战略对齐会议，审视当前工作与慢性肾病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慢性肾病项目进度、质量、成本和风险等方面。这些指标通过数据收集和分析，为慢性肾病项目管理团队提供了客观的评估依据。例如，我们通过慢性肾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绩效评估不仅仅停留在慢性肾病项目内部，还考虑了慢性肾病项目对外部环境的影响。我们定期进行干系人满意度调查，以了解各利益相关方对慢性肾病项目的期望和满意度，并及时做出调整。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这种多层次、多角度的绩效评估方法，使得我们能够全面了解慢性肾病项目的运行状态，及时做出调整，确保慢性肾病项目在不断变化的环境中保持稳健前行。</w:t>
      </w:r>
    </w:p>
    <w:p>
      <w:pPr>
        <w:pStyle w:val="Heading2"/>
        <w:ind w:firstLine="560" w:firstLineChars="200"/>
        <w:rPr>
          <w:rFonts w:ascii="仿宋" w:eastAsia="仿宋" w:hAnsi="仿宋" w:cs="仿宋" w:hint="eastAsia"/>
          <w:sz w:val="28"/>
          <w:lang w:eastAsia="zh-CN"/>
        </w:rPr>
      </w:pPr>
      <w:bookmarkStart w:id="5" w:name="_Toc286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为了确保慢性肾病项目的有效管理和不断优化，我们采用了精心设计的绩效评估周期。这个周期旨在实现灵活、实时和全面的评估，以适应慢性肾病项目执行中的各种挑战。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慢性肾病项目的不同需求，分为短期、中期和长期。短期评估关注每个迭代或工作周期，以及时发现和解决当前任务中的问题。中期评估涵盖几个迭代，深入了解整体慢性肾病项目的趋势和性能。长期评估则着眼于整个慢性肾病项目阶段，确保慢性肾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慢性肾病项目管理工具和协作平台，团队成员能够随时更新和分享慢性肾病项目数据。这种实时性的反馈机制使我们能够及时察觉潜在问题，快速调整，保持慢性肾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慢性肾病项目的决策制定密不可分。每个周期的慢性肾病项目回顾会议成为集体总结经验、识别问题深层次原因并找到创新解决方案的平台。这种定期的反思与调整机制使慢性肾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16"/>
      <w:r>
        <w:rPr>
          <w:rFonts w:ascii="仿宋" w:eastAsia="仿宋" w:hAnsi="仿宋" w:cs="仿宋" w:hint="eastAsia"/>
          <w:sz w:val="28"/>
          <w:lang w:eastAsia="zh-CN"/>
        </w:rPr>
        <w:t>二、慢性肾病项目可持续发展</w:t>
      </w:r>
      <w:bookmarkEnd w:id="6"/>
    </w:p>
    <w:p>
      <w:pPr>
        <w:pStyle w:val="Heading2"/>
        <w:rPr>
          <w:rFonts w:ascii="仿宋" w:eastAsia="仿宋" w:hAnsi="仿宋" w:cs="仿宋" w:hint="eastAsia"/>
          <w:lang w:eastAsia="zh-CN"/>
        </w:rPr>
      </w:pPr>
      <w:bookmarkStart w:id="7" w:name="_Toc499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项目中，慢性肾病项目团队着眼于未来，明确了可持续发展的战略方向。制定的具体可持续发展目标包括降低资源使用、采用环保技术、最大化社会效益等。这一步骤不仅有助于慢性肾病项目在环保和社会责任方面达到最高标准，也为未来提供了明确的指引，确保慢性肾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可持续实践的融入慢性肾病项目管理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慢性肾病项目管理周期。从慢性肾病项目规划开始，慢性肾病项目团队就考虑了环境和社会的因素。在执行阶段，慢性肾病项目团队积极推动绿色技术的应用，优化资源利用。此外，关注员工的社会责任，通过培训和沟通活动提高员工对可持续发展的认知，使他们能够在日常工作中践行可持续实践。这些举措不仅为慢性肾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77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扎根于慢性肾病项目的可持续发展理念，我们深信环保与社会责任是慢性肾病项目成功的关键支柱。在慢性肾病项目的每一步，我们都致力于通过创新和实践，履行对环境和社会的坚定责任。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团队通过引入先进的环保技术、建立高效的废物处理系统以及推动能源节约措施，积极履行环保责任。定期的环保监测和评估确保慢性肾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不仅致力于自身可持续发展，还注重对社会的回馈。通过支持社区慢性肾病项目、参与慈善事业、提供培训机会等方式，慢性肾病项目积极履行社会责任。与当地社区建立积极互动，关注员工的工作与生活平衡，以及员工的身心健康，是慢性肾病项目在社会责任层面的关键举措。这样的实践不仅增强了慢性肾病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5819"/>
      <w:r>
        <w:rPr>
          <w:rFonts w:ascii="仿宋" w:eastAsia="仿宋" w:hAnsi="仿宋" w:cs="仿宋" w:hint="eastAsia"/>
          <w:sz w:val="28"/>
          <w:lang w:eastAsia="zh-CN"/>
        </w:rPr>
        <w:t>三、慢性肾病项目危机管理</w:t>
      </w:r>
      <w:bookmarkEnd w:id="9"/>
    </w:p>
    <w:p>
      <w:pPr>
        <w:pStyle w:val="Heading2"/>
        <w:rPr>
          <w:rFonts w:ascii="仿宋" w:eastAsia="仿宋" w:hAnsi="仿宋" w:cs="仿宋" w:hint="eastAsia"/>
          <w:lang w:eastAsia="zh-CN"/>
        </w:rPr>
      </w:pPr>
      <w:bookmarkStart w:id="10" w:name="_Toc2401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项目危机管理中，危机预警与识别是确保慢性肾病项目稳健运行的核心步骤。通过建立全面的监测机制，慢性肾病项目团队旨在及时发现和理解潜在的风险和危机因素，以便采取及时的预防和应对措施，确保慢性肾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首先，通过深入的风险评估，慢性肾病项目团队全面分析了整个慢性肾病项目和各个阶段可能存在的威胁。这包括准确评估每个潜在风险的发生概率和可能影响的程度，为后续危机预警提供了有力支持。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慢性肾病项目团队着重于明确定义慢性肾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慢性肾病项目进展的持续监控，团队能够及时发现潜在问题并作出迅速反应。慢性肾病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在这一阶段，团队的专业素养和反应速度将发挥至关重要的作用，以确保潜在危机能够在初期得到有效的处理，最大程度地减轻负面影响。通过危机预警与识别，慢性肾病项目得以更有序、可控地推进。</w:t>
      </w:r>
    </w:p>
    <w:p>
      <w:pPr>
        <w:pStyle w:val="Heading2"/>
        <w:ind w:firstLine="560" w:firstLineChars="200"/>
        <w:rPr>
          <w:rFonts w:ascii="仿宋" w:eastAsia="仿宋" w:hAnsi="仿宋" w:cs="仿宋" w:hint="eastAsia"/>
          <w:sz w:val="28"/>
          <w:lang w:eastAsia="zh-CN"/>
        </w:rPr>
      </w:pPr>
      <w:bookmarkStart w:id="11" w:name="_Toc198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在危机发生时，慢性肾病项目团队立即行动，成立了应急小组。该小组的任务是迅速制定并实施紧急应对措施，以最小化潜在损失。以下是采取的主要措施：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暂停慢性肾病项目进度：为遏制危机蔓延，慢性肾病项目暂时停止进行，以便全面评估当前状况。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资源重新分配：重新评估慢性肾病项目资源的分配，确保最大限度地减小损失。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实时沟通：与关键利益相关者建立实时沟通机制，向他们传递慢性肾病项目危机的实际状况，保障慢性肾病项目核心利益。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在紧急应对的同时，慢性肾病项目团队强调了团队协作和有效沟通的重要性。以下是团队协作的关键举措：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信息共享机制：建立了信息共享平台，确保团队成员能够及时获取慢性肾病项目危机的实时信息。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领导者沟通：慢性肾病项目领导者通过定期会议和即时沟通工具，指导团队应对危机，保持团队稳定运行。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随着危机得到初步控制，慢性肾病项目团队转向制定恢复计划，以确保慢性肾病项目能够从中迅速恢复。主要恢复计划包括：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修复受损的进度计划：重新评估慢性肾病项目进度，制定修复计划，确保慢性肾病项目尽快回归正常进程。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重新调整资源分配：优化资源分配，确保慢性肾病项目在有限资源下高效运转。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风险管理机制加强：对慢性肾病项目风险进行全面评估，制定更强化的风险管理策略，以预防未来可能的危机。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411"/>
      <w:r>
        <w:rPr>
          <w:rFonts w:ascii="仿宋" w:eastAsia="仿宋" w:hAnsi="仿宋" w:cs="仿宋" w:hint="eastAsia"/>
          <w:sz w:val="28"/>
          <w:lang w:eastAsia="zh-CN"/>
        </w:rPr>
        <w:t>四、慢性肾病项目土建工程</w:t>
      </w:r>
      <w:bookmarkEnd w:id="12"/>
    </w:p>
    <w:p>
      <w:pPr>
        <w:pStyle w:val="Heading2"/>
        <w:rPr>
          <w:rFonts w:ascii="仿宋" w:eastAsia="仿宋" w:hAnsi="仿宋" w:cs="仿宋" w:hint="eastAsia"/>
          <w:lang w:eastAsia="zh-CN"/>
        </w:rPr>
      </w:pPr>
      <w:bookmarkStart w:id="13" w:name="_Toc59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在慢性肾病项目的建筑工程设计中，我们将秉承一系列重要的设计原则，以确保慢性肾病项目建筑在功能、美观、可持续性等方面达到最佳效果。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首要原则是确保建筑的功能性得到最大化的发挥。我们将充分理解慢性肾病项目的实际需求，合理布局各个功能区域，保证建筑在满足业务需求的同时，提供高效的工作环境。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在建筑设计中，我们将综合考虑建设和运营成本。通过精细的经济效益分析，确保设计方案在高效利用资源的同时，对慢性肾病项目的长期盈利能力有积极的贡献。</w:t>
      </w:r>
    </w:p>
    <w:p>
      <w:pPr>
        <w:pStyle w:val="Heading2"/>
        <w:ind w:firstLine="560" w:firstLineChars="200"/>
        <w:rPr>
          <w:rFonts w:ascii="仿宋" w:eastAsia="仿宋" w:hAnsi="仿宋" w:cs="仿宋" w:hint="eastAsia"/>
          <w:sz w:val="28"/>
          <w:lang w:eastAsia="zh-CN"/>
        </w:rPr>
      </w:pPr>
      <w:bookmarkStart w:id="14" w:name="_Toc1445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项目的土建工程设计中，我们将精准设定设计年限，结合慢性肾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慢性肾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38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慢性肾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慢性肾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慢性肾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75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本期工程慢性肾病项目预计总建筑面积XXX平方米，其中：计容建筑面积XXX平方米，计划建筑工程投资XX万元，占慢性肾病项目总投资的XX%。</w:t>
      </w:r>
    </w:p>
    <w:p>
      <w:pPr>
        <w:pStyle w:val="Heading1"/>
        <w:ind w:firstLine="560" w:firstLineChars="200"/>
        <w:rPr>
          <w:rFonts w:ascii="仿宋" w:eastAsia="仿宋" w:hAnsi="仿宋" w:cs="仿宋" w:hint="eastAsia"/>
          <w:sz w:val="28"/>
          <w:lang w:eastAsia="zh-CN"/>
        </w:rPr>
      </w:pPr>
      <w:bookmarkStart w:id="17" w:name="_Toc6704"/>
      <w:r>
        <w:rPr>
          <w:rFonts w:ascii="仿宋" w:eastAsia="仿宋" w:hAnsi="仿宋" w:cs="仿宋" w:hint="eastAsia"/>
          <w:sz w:val="28"/>
          <w:lang w:eastAsia="zh-CN"/>
        </w:rPr>
        <w:t>五、慢性肾病项目建设背景及必要性分析</w:t>
      </w:r>
      <w:bookmarkEnd w:id="17"/>
    </w:p>
    <w:p>
      <w:pPr>
        <w:pStyle w:val="Heading2"/>
        <w:rPr>
          <w:rFonts w:ascii="仿宋" w:eastAsia="仿宋" w:hAnsi="仿宋" w:cs="仿宋" w:hint="eastAsia"/>
          <w:lang w:eastAsia="zh-CN"/>
        </w:rPr>
      </w:pPr>
      <w:bookmarkStart w:id="18" w:name="_Toc28303"/>
      <w:r>
        <w:rPr>
          <w:rFonts w:ascii="仿宋" w:eastAsia="仿宋" w:hAnsi="仿宋" w:cs="仿宋" w:hint="eastAsia"/>
          <w:lang w:eastAsia="zh-CN"/>
        </w:rPr>
        <w:t>(一)、慢性肾病项目背景分析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慢性肾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慢性肾病项目在这个潮流中的定位。同时，我们将关注行业内涌现的新兴机遇，以便慢性肾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慢性肾病项目提供了强大的发展动力。我们将聚焦于行业内最新的技术发展趋势，包括但不限于人工智能、大数据分析、物联网等领域。通过深度的技术研究，我们将确保慢性肾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慢性肾病项目发展的源泉。我们将投入更多的精力对市场需求进行深入剖析，超越表面的需求，深入挖掘潜在的市场痛点和机遇。通过对市场需求的细致了解，慢性肾病项目将更有针对性地设计解决方案，满足市场的多样化需求，从而更好地促进慢性肾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慢性肾病项目战略至关重要。我们将对竞争态势进行更为深入的分析，包括但不限于市场份额、产品特点、客户满意度等多个维度。通过深度的竞争分析，慢性肾病项目将能够更准确地把握市场脉搏，制定具有竞争力的慢性肾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慢性肾病项目的发展具有直接的影响。我们将进行更为全面的法规和政策分析，了解行业发展中的潜在法律风险和合规挑战。通过充分了解和遵守相关法规，慢性肾病项目将确保在法律框架内合法合规运营，为慢性肾病项目的稳健发展提供有力支持。</w:t>
      </w:r>
    </w:p>
    <w:p>
      <w:pPr>
        <w:pStyle w:val="Heading2"/>
        <w:ind w:firstLine="560" w:firstLineChars="200"/>
        <w:rPr>
          <w:rFonts w:ascii="仿宋" w:eastAsia="仿宋" w:hAnsi="仿宋" w:cs="仿宋" w:hint="eastAsia"/>
          <w:sz w:val="28"/>
          <w:lang w:eastAsia="zh-CN"/>
        </w:rPr>
      </w:pPr>
      <w:bookmarkStart w:id="19" w:name="_Toc21072"/>
      <w:r>
        <w:rPr>
          <w:rFonts w:ascii="仿宋" w:eastAsia="仿宋" w:hAnsi="仿宋" w:cs="仿宋" w:hint="eastAsia"/>
          <w:sz w:val="28"/>
          <w:lang w:eastAsia="zh-CN"/>
        </w:rPr>
        <w:t>(二)、慢性肾病项目建设必要性分析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建设的迫切性源于对行业发展趋势的深刻洞察。我们正处于一个行业变革的时代，科技创新、数字化转型成为企业发展的关键动力。慢性肾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建设不仅仅是为了跟上潮流，更是为了通过技术创新推动企业的持续发展。通过引入先进的技术和解决方案，慢性肾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慢性肾病项目的建设成为必然选择，通过提高产品质量、拓展服务领域，从而在竞争中获得更多的机会。慢性肾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慢性肾病项目建设的必要性体现在对客户需求更精准的满足。通过慢性肾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建设的背后是对企业持续创新的追求。只有通过不断创新，企业才能在竞争中立于不败之地。慢性肾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1854"/>
      <w:r>
        <w:rPr>
          <w:rFonts w:ascii="仿宋" w:eastAsia="仿宋" w:hAnsi="仿宋" w:cs="仿宋" w:hint="eastAsia"/>
          <w:sz w:val="28"/>
          <w:lang w:eastAsia="zh-CN"/>
        </w:rPr>
        <w:t>六、慢性肾病项目选址可行性分析</w:t>
      </w:r>
      <w:bookmarkEnd w:id="20"/>
    </w:p>
    <w:p>
      <w:pPr>
        <w:pStyle w:val="Heading2"/>
        <w:rPr>
          <w:rFonts w:ascii="仿宋" w:eastAsia="仿宋" w:hAnsi="仿宋" w:cs="仿宋" w:hint="eastAsia"/>
          <w:lang w:eastAsia="zh-CN"/>
        </w:rPr>
      </w:pPr>
      <w:bookmarkStart w:id="21" w:name="_Toc3697"/>
      <w:r>
        <w:rPr>
          <w:rFonts w:ascii="仿宋" w:eastAsia="仿宋" w:hAnsi="仿宋" w:cs="仿宋" w:hint="eastAsia"/>
          <w:lang w:eastAsia="zh-CN"/>
        </w:rPr>
        <w:t>(一)、慢性肾病项目选址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该慢性肾病项目选址位于XX省XX市XX区XXX街道</w:t>
      </w:r>
    </w:p>
    <w:p>
      <w:pPr>
        <w:pStyle w:val="Heading2"/>
        <w:ind w:firstLine="560" w:firstLineChars="200"/>
        <w:rPr>
          <w:rFonts w:ascii="仿宋" w:eastAsia="仿宋" w:hAnsi="仿宋" w:cs="仿宋" w:hint="eastAsia"/>
          <w:sz w:val="28"/>
          <w:lang w:eastAsia="zh-CN"/>
        </w:rPr>
      </w:pPr>
      <w:bookmarkStart w:id="22" w:name="_Toc2994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https://d.book118.com/716052201154010030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5E5BBF"/>
    <w:rsid w:val="3B5E5B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05220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2023-12-31T05:50:00Z</dcterms:created>
  <dcterms:modified xsi:type="dcterms:W3CDTF">2023-12-31T05:50:35Z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ADCAD96C737A42049BAD8EFA7E67005F_11</vt:lpwstr>
  </property>
  <property fmtid="{D5CDD505-2E9C-101B-9397-08002B2CF9AE}" pid="3" name="KSOProductBuildVer">
    <vt:lpwstr>2052-12.1.0.16120</vt:lpwstr>
  </property>
</Properties>
</file>