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F74A4" w:rsidP="009F74A4" w14:paraId="00F3206F" w14:textId="77777777">
      <w:pPr>
        <w:spacing w:before="48" w:beforeLines="20" w:after="360" w:afterLines="150" w:line="360" w:lineRule="auto"/>
        <w:jc w:val="center"/>
        <w:rPr>
          <w:rFonts w:ascii="华文中宋" w:eastAsia="华文中宋" w:hAnsi="华文中宋"/>
          <w:b/>
          <w:sz w:val="30"/>
        </w:rPr>
      </w:pPr>
      <w:r w:rsidRPr="009F74A4">
        <w:rPr>
          <w:rFonts w:ascii="华文中宋" w:eastAsia="华文中宋" w:hAnsi="华文中宋"/>
          <w:b/>
          <w:sz w:val="30"/>
        </w:rPr>
        <w:t>2024</w:t>
      </w:r>
      <w:r w:rsidRPr="009F74A4">
        <w:rPr>
          <w:rFonts w:ascii="华文中宋" w:eastAsia="华文中宋" w:hAnsi="华文中宋"/>
          <w:b/>
          <w:sz w:val="30"/>
        </w:rPr>
        <w:t>年山东移动人员招聘考试题库及答案解析</w:t>
      </w:r>
    </w:p>
    <w:p w:rsidR="00A77B3E" w14:paraId="0A2FEAB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B4C1E49" w14:textId="77777777">
      <w:pPr>
        <w:spacing w:after="260" w:line="360" w:lineRule="auto"/>
      </w:pPr>
      <w:r>
        <w:rPr>
          <w:rFonts w:eastAsia="微软雅黑" w:cs="宋体"/>
          <w:b/>
        </w:rPr>
        <w:t>一、言语理解与表达</w:t>
      </w:r>
    </w:p>
    <w:p w:rsidR="00E0697D" w14:paraId="6232B78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做好食品安全工作，必须坚持预防为主、关口前移。各地、各部门要继续加强食品安全风险监测，全面排查食品安全隐患。要及时发现和解决食品安全的苗头性、倾向性问题，切实把好食品安全的源头关、生产关、流通关和入口关，加强食品安全舆情管理，强化社会监督，健全长效机制，确保食品质量安全可靠，让广大人民群众吃得放心、吃得健康。</w:t>
      </w:r>
    </w:p>
    <w:p w:rsidR="00E0697D" w14:paraId="4EB70ED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根据文意，指出不属于“预防措施”的一项是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FC1C17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、加强食品安全舆情管理，强化社会监督，健全长效机制</w:t>
      </w:r>
    </w:p>
    <w:p w:rsidR="00E0697D" w14:paraId="272817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、加强食品安全风险监测，全面排查食品安全隐患</w:t>
      </w:r>
    </w:p>
    <w:p w:rsidR="00E0697D" w14:paraId="481E1DD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、及时发现和解决食品安全的苗头性、倾向性问题</w:t>
      </w:r>
    </w:p>
    <w:p w:rsidR="00E0697D" w14:paraId="466C02C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、把好食品安全的源头关、生产关、流通关和入口关</w:t>
      </w:r>
    </w:p>
    <w:p w:rsidR="00E0697D" w14:paraId="38B414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6F7D2B57"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第一步，定位原文，关于“预防措施”的相关内容，全文均有涉及，故将选项与原文一一对应。第二步，辨析选项。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项对应“加强食品安全舆情管理，强化社会监督，健全长效机制”，“舆情管理”是对已发生的食品安全事件的报告，属于事后行为，不属于“预防措施”。</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项对应“各地、各部门要继续加强食品安全风险监测，全面排查食品安全隐患”</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项对应“要及时发现和解决食品安全的苗头性、倾向</w:t>
      </w:r>
    </w:p>
    <w:p w:rsidR="00E0697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性问题”</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项对应“切实把好食品安全的源头关、生产关、流通关和入口关”。</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项均属于“预防措施”，排除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14:paraId="2FF48B5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两千多年前，孔子在竹简上写下“君子和而不同”，这不仅成为中华文化的内在品格，也代表着中国对世界秩序的想象。不同国家、民族的思想文化各有千秋。文化的共存不是让一种文明普适化，而是要寻求大多数文明的共同点和公约数。毕竟，只有每一颗星星都发光，人类文明的星空才会更加璀璨。</w:t>
      </w:r>
    </w:p>
    <w:p w:rsidR="003F588C" w14:paraId="539331D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这段文字主要说的是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0EC1B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、中华文化对世界的贡献</w:t>
      </w:r>
    </w:p>
    <w:p w:rsidR="003F588C" w14:paraId="0CD8F3B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、孔子对中华文化的影响</w:t>
      </w:r>
    </w:p>
    <w:p w:rsidR="003F588C" w14:paraId="7A0B691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、古人对世界秩序的想象</w:t>
      </w:r>
    </w:p>
    <w:p w:rsidR="003F588C" w14:paraId="22CB392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、文化共存的实现途径</w:t>
      </w:r>
    </w:p>
    <w:p w:rsidR="003F588C" w14:paraId="695C3D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2B5D0C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文段开篇通过引用孔子“和而不同”的观点，引出作者讨论的重点“文化共存问题”，探讨实现文化共存的途径，即“寻求大多数文明的共同点和公约数”，对应选项</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项“贡献”文段未提及，排除。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项“孔子”只是引用部分，非文段重点“文化共存”，排除。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项没有关键词“文化共存”，排除。故选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E0697D" w14:paraId="641793CC"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虽然在刊物上时有应用辩证方法治疗有效的报道，但大多数是在以西医疗法为主导的前提取得的，还有少数尽管是单靠中医而治愈的，但重复使用该法却不能取得更多的相同病例同样有效的验证，因而也都不具有普遍性意义。</w:t>
      </w:r>
    </w:p>
    <w:p w:rsidR="00E0697D" w14:paraId="778DDEB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这段话主要讨论的是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18A5D1A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、中医辩证治疗癌症有一定效果</w:t>
      </w:r>
    </w:p>
    <w:p w:rsidR="00E0697D" w14:paraId="2C68859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、中医治疗癌症的效果还得不到有效证实</w:t>
      </w:r>
    </w:p>
    <w:p w:rsidR="00E0697D" w14:paraId="40D9420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、中医也能治疗癌症</w:t>
      </w:r>
    </w:p>
    <w:p w:rsidR="00E0697D" w14:paraId="69C7CAE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、治疗癌症时中医和西医各有所长</w:t>
      </w:r>
    </w:p>
    <w:p w:rsidR="00E0697D" w14:paraId="30C00C7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52ABC198"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阅读可知，材料的结构是分—总结构，“因而也都不具有普遍性意义”是本段文字的结论，材料的中心意思是中医辩证治疗癌症的方法没有在大范围内得到有效验证，不具有普遍性意义。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选项强调的是中医疗法有效果，没抓住重点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选项强调中医和西医各有所长，也没抓住重点。故选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222EC82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千百年来，食物就这样随着人们的脚步，不停迁移，不停流变。无论脚步多远，在人的脑海中，只有故乡的味道，熟悉而顽固，它就像一个味觉定位系统，一头锁定了千里之外的异地，另一头则永远牵绊着记忆深处的故乡。</w:t>
      </w:r>
    </w:p>
    <w:p w:rsidR="00E0697D" w14:paraId="77C225A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这里的“它”指的是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E2BB0E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、故乡</w:t>
      </w:r>
    </w:p>
    <w:p w:rsidR="00E0697D" w14:paraId="1D2DF54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、脚步</w:t>
      </w:r>
    </w:p>
    <w:p w:rsidR="00E0697D" w14:paraId="072714D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、食物</w:t>
      </w:r>
    </w:p>
    <w:p w:rsidR="00E0697D" w14:paraId="0157152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、味道</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https://d.book118.com/716105215233010033</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rsidP="00D07274" w14:paraId="4347F3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74A4" w14:paraId="136CE81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rsidP="00D07274" w14:paraId="3A488BCB" w14:textId="34567B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F74A4" w14:paraId="40B5625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paraId="4481EDA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74A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rsidP="00D07274" w14:textId="34567B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F74A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F74A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rsidP="00D07274" w14:textId="34567B3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F74A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paraId="1BE96A8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paraId="317ABBB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paraId="1AB7584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74A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9F74A4"/>
    <w:rsid w:val="00A77B3E"/>
    <w:rsid w:val="00A95C3D"/>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0E7C12E"/>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9F74A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F74A4"/>
    <w:rPr>
      <w:sz w:val="18"/>
      <w:szCs w:val="18"/>
    </w:rPr>
  </w:style>
  <w:style w:type="paragraph" w:styleId="Footer">
    <w:name w:val="footer"/>
    <w:basedOn w:val="Normal"/>
    <w:link w:val="a0"/>
    <w:rsid w:val="009F74A4"/>
    <w:pPr>
      <w:tabs>
        <w:tab w:val="center" w:pos="4153"/>
        <w:tab w:val="right" w:pos="8306"/>
      </w:tabs>
      <w:snapToGrid w:val="0"/>
    </w:pPr>
    <w:rPr>
      <w:sz w:val="18"/>
      <w:szCs w:val="18"/>
    </w:rPr>
  </w:style>
  <w:style w:type="character" w:customStyle="1" w:styleId="a0">
    <w:name w:val="页脚 字符"/>
    <w:basedOn w:val="DefaultParagraphFont"/>
    <w:link w:val="Footer"/>
    <w:rsid w:val="009F74A4"/>
    <w:rPr>
      <w:sz w:val="18"/>
      <w:szCs w:val="18"/>
    </w:rPr>
  </w:style>
  <w:style w:type="character" w:styleId="PageNumber">
    <w:name w:val="page number"/>
    <w:basedOn w:val="DefaultParagraphFont"/>
    <w:rsid w:val="009F74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16105215233010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3937</Words>
  <Characters>22444</Characters>
  <Application>Microsoft Office Word</Application>
  <DocSecurity>0</DocSecurity>
  <Lines>187</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2024-01-12T15:13:00Z</dcterms:created>
  <dcterms:modified xsi:type="dcterms:W3CDTF">2024-01-12T15:13:00Z</dcterms:modified>
</cp:coreProperties>
</file>