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HE-II汽车行驶状态记录仪相关行业公司成立方案及可行性研究报告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62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_Toc16623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89" w:history="1">
        <w:r>
          <w:rPr>
            <w:rFonts w:ascii="仿宋" w:eastAsia="仿宋" w:hAnsi="仿宋" w:cs="仿宋" w:hint="eastAsia"/>
            <w:lang w:eastAsia="zh-CN"/>
          </w:rPr>
          <w:t>一、HE-II汽车行驶状态记录仪筹建公司基本信息</w:t>
        </w:r>
        <w:r>
          <w:tab/>
        </w:r>
        <w:r>
          <w:fldChar w:fldCharType="begin"/>
        </w:r>
        <w:r>
          <w:instrText xml:space="preserve"> PAGEREF _Toc31389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_Toc8039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_Toc8096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_Toc31814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_Toc25104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_Toc17007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06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_Toc7506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_Toc17686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_Toc24365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_Toc27823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46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_Toc16646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_Toc23769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_Toc20614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07" w:history="1">
        <w:r>
          <w:rPr>
            <w:rFonts w:ascii="仿宋" w:eastAsia="仿宋" w:hAnsi="仿宋" w:cs="仿宋" w:hint="eastAsia"/>
            <w:lang w:eastAsia="zh-CN"/>
          </w:rPr>
          <w:t>四、HE-II汽车行驶状态记录仪项目概况</w:t>
        </w:r>
        <w:r>
          <w:tab/>
        </w:r>
        <w:r>
          <w:fldChar w:fldCharType="begin"/>
        </w:r>
        <w:r>
          <w:instrText xml:space="preserve"> PAGEREF _Toc11007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_Toc6729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4" w:history="1">
        <w:r>
          <w:rPr>
            <w:rFonts w:ascii="仿宋" w:eastAsia="仿宋" w:hAnsi="仿宋" w:cs="仿宋" w:hint="eastAsia"/>
            <w:lang w:eastAsia="zh-CN"/>
          </w:rPr>
          <w:t>(二)、HE-II汽车行驶状态记录仪项目提出的理由</w:t>
        </w:r>
        <w:r>
          <w:tab/>
        </w:r>
        <w:r>
          <w:fldChar w:fldCharType="begin"/>
        </w:r>
        <w:r>
          <w:instrText xml:space="preserve"> PAGEREF _Toc12984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3" w:history="1">
        <w:r>
          <w:rPr>
            <w:rFonts w:ascii="仿宋" w:eastAsia="仿宋" w:hAnsi="仿宋" w:cs="仿宋" w:hint="eastAsia"/>
            <w:lang w:eastAsia="zh-CN"/>
          </w:rPr>
          <w:t>(三)、HE-II汽车行驶状态记录仪项目选址</w:t>
        </w:r>
        <w:r>
          <w:tab/>
        </w:r>
        <w:r>
          <w:fldChar w:fldCharType="begin"/>
        </w:r>
        <w:r>
          <w:instrText xml:space="preserve"> PAGEREF _Toc20273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_Toc15978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6" w:history="1">
        <w:r>
          <w:rPr>
            <w:rFonts w:ascii="仿宋" w:eastAsia="仿宋" w:hAnsi="仿宋" w:cs="仿宋" w:hint="eastAsia"/>
            <w:lang w:eastAsia="zh-CN"/>
          </w:rPr>
          <w:t>(六)、HE-II汽车行驶状态记录仪项目投资</w:t>
        </w:r>
        <w:r>
          <w:tab/>
        </w:r>
        <w:r>
          <w:fldChar w:fldCharType="begin"/>
        </w:r>
        <w:r>
          <w:instrText xml:space="preserve"> PAGEREF _Toc11706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6" w:history="1">
        <w:r>
          <w:rPr>
            <w:rFonts w:ascii="仿宋" w:eastAsia="仿宋" w:hAnsi="仿宋" w:cs="仿宋" w:hint="eastAsia"/>
            <w:lang w:eastAsia="zh-CN"/>
          </w:rPr>
          <w:t>(七)、HE-II汽车行驶状态记录仪项目进度规划</w:t>
        </w:r>
        <w:r>
          <w:tab/>
        </w:r>
        <w:r>
          <w:fldChar w:fldCharType="begin"/>
        </w:r>
        <w:r>
          <w:instrText xml:space="preserve"> PAGEREF _Toc6566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_Toc20692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" w:history="1">
        <w:r>
          <w:rPr>
            <w:rFonts w:ascii="仿宋" w:eastAsia="仿宋" w:hAnsi="仿宋" w:cs="仿宋" w:hint="eastAsia"/>
            <w:lang w:eastAsia="zh-CN"/>
          </w:rPr>
          <w:t>(九)、HE-II汽车行驶状态记录仪项目综合评价</w:t>
        </w:r>
        <w:r>
          <w:tab/>
        </w:r>
        <w:r>
          <w:fldChar w:fldCharType="begin"/>
        </w:r>
        <w:r>
          <w:instrText xml:space="preserve"> PAGEREF _Toc1959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67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_Toc9867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_Toc13943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_Toc23775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_Toc21325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_Toc11899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91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_Toc12091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8" w:history="1">
        <w:r>
          <w:rPr>
            <w:rFonts w:ascii="仿宋" w:eastAsia="仿宋" w:hAnsi="仿宋" w:cs="仿宋" w:hint="eastAsia"/>
            <w:lang w:eastAsia="zh-CN"/>
          </w:rPr>
          <w:t>(一)、HE-II汽车行驶状态记录仪项目进度安排</w:t>
        </w:r>
        <w:r>
          <w:tab/>
        </w:r>
        <w:r>
          <w:fldChar w:fldCharType="begin"/>
        </w:r>
        <w:r>
          <w:instrText xml:space="preserve"> PAGEREF _Toc19728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8" w:history="1">
        <w:r>
          <w:rPr>
            <w:rFonts w:ascii="仿宋" w:eastAsia="仿宋" w:hAnsi="仿宋" w:cs="仿宋" w:hint="eastAsia"/>
            <w:lang w:eastAsia="zh-CN"/>
          </w:rPr>
          <w:t>(二)、HE-II汽车行驶状态记录仪项目实施保障措施</w:t>
        </w:r>
        <w:r>
          <w:tab/>
        </w:r>
        <w:r>
          <w:fldChar w:fldCharType="begin"/>
        </w:r>
        <w:r>
          <w:instrText xml:space="preserve"> PAGEREF _Toc20098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77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_Toc18377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_Toc30667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_Toc5678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_Toc27132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_Toc29474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_Toc21938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_Toc20715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_Toc24501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92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_Toc13925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_Toc23518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_Toc5831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_Toc11329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_Toc20124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76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_Toc9776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_Toc12894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_Toc3969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_Toc4590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65" w:history="1">
        <w:r>
          <w:rPr>
            <w:rFonts w:ascii="仿宋" w:eastAsia="仿宋" w:hAnsi="仿宋" w:cs="仿宋" w:hint="eastAsia"/>
            <w:lang w:eastAsia="zh-CN"/>
          </w:rPr>
          <w:t>九、HE-II汽车行驶状态记录仪项目风险分析</w:t>
        </w:r>
        <w:r>
          <w:tab/>
        </w:r>
        <w:r>
          <w:fldChar w:fldCharType="begin"/>
        </w:r>
        <w:r>
          <w:instrText xml:space="preserve"> PAGEREF _Toc15565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9" w:history="1">
        <w:r>
          <w:rPr>
            <w:rFonts w:ascii="仿宋" w:eastAsia="仿宋" w:hAnsi="仿宋" w:cs="仿宋" w:hint="eastAsia"/>
            <w:lang w:eastAsia="zh-CN"/>
          </w:rPr>
          <w:t>(一)、HE-II汽车行驶状态记录仪项目风险分析</w:t>
        </w:r>
        <w:r>
          <w:tab/>
        </w:r>
        <w:r>
          <w:fldChar w:fldCharType="begin"/>
        </w:r>
        <w:r>
          <w:instrText xml:space="preserve"> PAGEREF _Toc14719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0" w:history="1">
        <w:r>
          <w:rPr>
            <w:rFonts w:ascii="仿宋" w:eastAsia="仿宋" w:hAnsi="仿宋" w:cs="仿宋" w:hint="eastAsia"/>
            <w:lang w:eastAsia="zh-CN"/>
          </w:rPr>
          <w:t>(二)、HE-II汽车行驶状态记录仪项目风险对策</w:t>
        </w:r>
        <w:r>
          <w:tab/>
        </w:r>
        <w:r>
          <w:fldChar w:fldCharType="begin"/>
        </w:r>
        <w:r>
          <w:instrText xml:space="preserve"> PAGEREF _Toc4910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02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_Toc32702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_Toc21088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_Toc16886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_Toc27504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_Toc14909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1" w:history="1">
        <w:r>
          <w:rPr>
            <w:rFonts w:ascii="仿宋" w:eastAsia="仿宋" w:hAnsi="仿宋" w:cs="仿宋" w:hint="eastAsia"/>
            <w:lang w:eastAsia="zh-CN"/>
          </w:rPr>
          <w:t>(五)、HE-II汽车行驶状态记录仪项目总投资</w:t>
        </w:r>
        <w:r>
          <w:tab/>
        </w:r>
        <w:r>
          <w:fldChar w:fldCharType="begin"/>
        </w:r>
        <w:r>
          <w:instrText xml:space="preserve"> PAGEREF _Toc4181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_Toc6660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76" w:history="1">
        <w:r>
          <w:rPr>
            <w:rFonts w:ascii="仿宋" w:eastAsia="仿宋" w:hAnsi="仿宋" w:cs="仿宋" w:hint="eastAsia"/>
            <w:lang w:eastAsia="zh-CN"/>
          </w:rPr>
          <w:t>十一、HE-II汽车行驶状态记录仪项目总结分析</w:t>
        </w:r>
        <w:r>
          <w:tab/>
        </w:r>
        <w:r>
          <w:fldChar w:fldCharType="begin"/>
        </w:r>
        <w:r>
          <w:instrText xml:space="preserve"> PAGEREF _Toc7876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64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_Toc6664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_Toc32482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_Toc13008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_Toc31811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4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_Toc2594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_Toc5137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_Toc17681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_Toc18778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_Toc11158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4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_Toc22734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_Toc12752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_Toc12154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62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389"/>
      <w:r>
        <w:rPr>
          <w:rFonts w:ascii="仿宋" w:eastAsia="仿宋" w:hAnsi="仿宋" w:cs="仿宋" w:hint="eastAsia"/>
          <w:sz w:val="28"/>
          <w:lang w:eastAsia="zh-CN"/>
        </w:rPr>
        <w:t>一、HE-II汽车行驶状态记录仪筹建公司基本信息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9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03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09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81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104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经营范围：从事XXX相关业务(企业依法自主选择经营HE-II汽车行驶状态记录仪项目，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开展经营活动；依法须经批准的HE-II汽车行驶状态记录仪项目，经相关部门批准后依批准的内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容开展经营活动；不得从事本市产业政策禁止和限制类HE-II汽车行驶状态记录仪项目的经营活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007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https://d.book118.com/716121210105010041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HE-II汽车行驶状态记录仪相关行业公司成立方案及可行性研究报告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HE-II汽车行驶状态记录仪相关行业公司成立方案及可行性研究报告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HE-II汽车行驶状态记录仪相关行业公司成立方案及可行性研究报告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HE-II汽车行驶状态记录仪相关行业公司成立方案及可行性研究报告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HE-II汽车行驶状态记录仪相关行业公司成立方案及可行性研究报告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16121210105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2024-01-02T15:53:00Z</dcterms:created>
  <dcterms:modified xsi:type="dcterms:W3CDTF">2024-01-02T15:53:35Z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A9B207B26BA44C4F84CE6BE9E4F37CBB_11</vt:lpwstr>
  </property>
  <property fmtid="{D5CDD505-2E9C-101B-9397-08002B2CF9AE}" pid="3" name="KSOProductBuildVer">
    <vt:lpwstr>2052-12.1.0.16120</vt:lpwstr>
  </property>
</Properties>
</file>