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282B32" w:rsidRPr="00873680" w:rsidP="00282B32">
      <w:pPr>
        <w:adjustRightInd w:val="0"/>
        <w:snapToGrid w:val="0"/>
        <w:spacing w:line="360" w:lineRule="auto"/>
        <w:jc w:val="center"/>
        <w:rPr>
          <w:rFonts w:ascii="黑体" w:eastAsia="黑体" w:hAnsi="黑体" w:cs="微软雅黑"/>
          <w:noProof/>
          <w:sz w:val="32"/>
          <w:szCs w:val="32"/>
        </w:rPr>
      </w:pPr>
      <w:r w:rsidRPr="00873680">
        <w:rPr>
          <w:rFonts w:ascii="黑体" w:eastAsia="黑体" w:hAnsi="黑体" w:cs="微软雅黑" w:hint="eastAsia"/>
          <w:noProof/>
          <w:sz w:val="32"/>
          <w:szCs w:val="32"/>
        </w:rPr>
        <w:t>广东省清远市四校联盟</w:t>
      </w:r>
      <w:r w:rsidRPr="00873680">
        <w:rPr>
          <w:rFonts w:ascii="黑体" w:eastAsia="黑体" w:hAnsi="黑体" w:cs="Times New Roman" w:hint="eastAsia"/>
          <w:noProof/>
          <w:sz w:val="32"/>
          <w:szCs w:val="32"/>
        </w:rPr>
        <w:t>2023-2024</w:t>
      </w:r>
      <w:r w:rsidRPr="00873680">
        <w:rPr>
          <w:rFonts w:ascii="黑体" w:eastAsia="黑体" w:hAnsi="黑体" w:cs="微软雅黑" w:hint="eastAsia"/>
          <w:noProof/>
          <w:sz w:val="32"/>
          <w:szCs w:val="32"/>
        </w:rPr>
        <w:t>学年高二上学期期中</w:t>
      </w:r>
    </w:p>
    <w:p w:rsidR="00282B32" w:rsidRPr="00873680" w:rsidP="00282B32">
      <w:pPr>
        <w:adjustRightInd w:val="0"/>
        <w:snapToGrid w:val="0"/>
        <w:spacing w:line="360" w:lineRule="auto"/>
        <w:jc w:val="center"/>
        <w:rPr>
          <w:rFonts w:ascii="黑体" w:eastAsia="黑体" w:hAnsi="黑体" w:cs="微软雅黑"/>
          <w:noProof/>
          <w:sz w:val="32"/>
          <w:szCs w:val="32"/>
        </w:rPr>
      </w:pPr>
      <w:r w:rsidRPr="00873680">
        <w:rPr>
          <w:rFonts w:ascii="黑体" w:eastAsia="黑体" w:hAnsi="黑体" w:cs="微软雅黑" w:hint="eastAsia"/>
          <w:noProof/>
          <w:sz w:val="32"/>
          <w:szCs w:val="32"/>
        </w:rPr>
        <w:t>联考语文试题</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cs="宋体"/>
          <w:b/>
          <w:szCs w:val="21"/>
        </w:rPr>
        <w:t>一、现代文阅读（</w:t>
      </w:r>
      <w:r w:rsidRPr="00873680">
        <w:rPr>
          <w:rFonts w:asciiTheme="minorEastAsia" w:hAnsiTheme="minorEastAsia" w:cs="Times New Roman"/>
          <w:b/>
          <w:szCs w:val="21"/>
        </w:rPr>
        <w:t>35</w:t>
      </w:r>
      <w:r w:rsidRPr="00873680">
        <w:rPr>
          <w:rFonts w:asciiTheme="minorEastAsia" w:hAnsiTheme="minorEastAsia" w:cs="宋体"/>
          <w:b/>
          <w:szCs w:val="21"/>
        </w:rPr>
        <w:t>分）</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cs="宋体"/>
          <w:b/>
          <w:szCs w:val="21"/>
        </w:rPr>
        <w:t>（一）现代文阅读I（本题共</w:t>
      </w:r>
      <w:r w:rsidRPr="00873680">
        <w:rPr>
          <w:rFonts w:asciiTheme="minorEastAsia" w:hAnsiTheme="minorEastAsia" w:cs="Times New Roman"/>
          <w:b/>
          <w:szCs w:val="21"/>
        </w:rPr>
        <w:t>5</w:t>
      </w:r>
      <w:r w:rsidRPr="00873680">
        <w:rPr>
          <w:rFonts w:asciiTheme="minorEastAsia" w:hAnsiTheme="minorEastAsia" w:cs="宋体"/>
          <w:b/>
          <w:szCs w:val="21"/>
        </w:rPr>
        <w:t>小题，</w:t>
      </w:r>
      <w:r w:rsidRPr="00873680">
        <w:rPr>
          <w:rFonts w:asciiTheme="minorEastAsia" w:hAnsiTheme="minorEastAsia" w:cs="Times New Roman"/>
          <w:b/>
          <w:szCs w:val="21"/>
        </w:rPr>
        <w:t>19</w:t>
      </w:r>
      <w:r w:rsidRPr="00873680">
        <w:rPr>
          <w:rFonts w:asciiTheme="minorEastAsia" w:hAnsiTheme="minorEastAsia" w:cs="宋体"/>
          <w:b/>
          <w:szCs w:val="21"/>
        </w:rPr>
        <w:t>分）</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cs="宋体"/>
          <w:szCs w:val="21"/>
        </w:rPr>
        <w:t>阅读下面的文字，完成下面小题。</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材料一：</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中国美学最近</w:t>
      </w:r>
      <w:r w:rsidRPr="00873680">
        <w:rPr>
          <w:rFonts w:asciiTheme="minorEastAsia" w:hAnsiTheme="minorEastAsia" w:cs="Times New Roman"/>
          <w:szCs w:val="21"/>
        </w:rPr>
        <w:t>40</w:t>
      </w:r>
      <w:r w:rsidRPr="00873680">
        <w:rPr>
          <w:rFonts w:asciiTheme="minorEastAsia" w:hAnsiTheme="minorEastAsia" w:cs="楷体"/>
          <w:szCs w:val="21"/>
        </w:rPr>
        <w:t>多年的发展大体可划分为三个阶段：第一阶段是新时期美学研究的审美自律论阶段，这一时期的美学研究关注的焦点问题是美与艺术的本质问题；第二阶段是新世纪美学研究的文化他律论阶段，这一时期美学研究积极拓宽自己的研究领域，主动回应大众文化的欲求，重点强调美学研究的分散化与区域性特点；第三阶段或者说新时代中国美学的发展一定要突破</w:t>
      </w:r>
      <w:r w:rsidRPr="00873680">
        <w:rPr>
          <w:rFonts w:asciiTheme="minorEastAsia" w:hAnsiTheme="minorEastAsia" w:cs="宋体"/>
          <w:szCs w:val="21"/>
        </w:rPr>
        <w:t>“</w:t>
      </w:r>
      <w:r w:rsidRPr="00873680">
        <w:rPr>
          <w:rFonts w:asciiTheme="minorEastAsia" w:hAnsiTheme="minorEastAsia" w:cs="楷体"/>
          <w:szCs w:val="21"/>
        </w:rPr>
        <w:t>泛美学</w:t>
      </w:r>
      <w:r w:rsidRPr="00873680">
        <w:rPr>
          <w:rFonts w:asciiTheme="minorEastAsia" w:hAnsiTheme="minorEastAsia" w:cs="宋体"/>
          <w:szCs w:val="21"/>
        </w:rPr>
        <w:t>”</w:t>
      </w:r>
      <w:r w:rsidRPr="00873680">
        <w:rPr>
          <w:rFonts w:asciiTheme="minorEastAsia" w:hAnsiTheme="minorEastAsia" w:cs="楷体"/>
          <w:szCs w:val="21"/>
        </w:rPr>
        <w:t>倾向，应该从审美研究和文化研究发展到跨文化研究。</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美学与文化的结合形成文化美学，其主要表现是立足于各自民族文化的立场，质疑西方美学的普遍有效性，强调文化的特殊性，反对对美学作出统一规定，如提出东方美学、中国美学、日本美学、印度美学等。</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跨文化艺术美学研究是对文化美学的超越，是对美学自身研究领域的拓展。它体现出一种将美学的内部问题与外部问题有机结合起来所形成的的综合研究的体征，既不放弃美学自身固有的老问题，又不拒绝回答文化研究提出的新问题。从这个意义上讲，从美学到文化美学再到跨文化美学是美学学科发展的内在要求，这是从美学发展的角度得出的一个基本结论。换言之，跨文化艺术美学体现了中国艺术美学发展的内在要求，具有重要的研究价值。近几十年来，以大众文化为主要研究旨趣的文化研究对美学研究形成了深刻的影响，带来了巨大的冲击。当前的美学研究一直努力在对这种冲击和挑战进行积极回应，以此深度介入当代审美实践出现的全新的文化问题，及时总结新媒体艺术以及在全球化背景下产生的跨文化艺术门类。在此背景下，跨文化艺术美学正是对文化研究的积极回应，将随着新媒体出现的新型艺术纳入自己的研究范围，是对美学研究领域的拓展。</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跨文化艺术美学研究的主要内容是</w:t>
      </w:r>
      <w:r w:rsidRPr="00873680">
        <w:rPr>
          <w:rFonts w:asciiTheme="minorEastAsia" w:hAnsiTheme="minorEastAsia" w:cs="宋体"/>
          <w:szCs w:val="21"/>
        </w:rPr>
        <w:t>“</w:t>
      </w:r>
      <w:r w:rsidRPr="00873680">
        <w:rPr>
          <w:rFonts w:asciiTheme="minorEastAsia" w:hAnsiTheme="minorEastAsia" w:cs="楷体"/>
          <w:szCs w:val="21"/>
        </w:rPr>
        <w:t>古今中外</w:t>
      </w:r>
      <w:r w:rsidRPr="00873680">
        <w:rPr>
          <w:rFonts w:asciiTheme="minorEastAsia" w:hAnsiTheme="minorEastAsia" w:cs="宋体"/>
          <w:szCs w:val="21"/>
        </w:rPr>
        <w:t>”</w:t>
      </w:r>
      <w:r w:rsidRPr="00873680">
        <w:rPr>
          <w:rFonts w:asciiTheme="minorEastAsia" w:hAnsiTheme="minorEastAsia" w:cs="楷体"/>
          <w:szCs w:val="21"/>
        </w:rPr>
        <w:t>问题。</w:t>
      </w:r>
      <w:r w:rsidRPr="00873680">
        <w:rPr>
          <w:rFonts w:asciiTheme="minorEastAsia" w:hAnsiTheme="minorEastAsia" w:cs="宋体"/>
          <w:szCs w:val="21"/>
        </w:rPr>
        <w:t>“</w:t>
      </w:r>
      <w:r w:rsidRPr="00873680">
        <w:rPr>
          <w:rFonts w:asciiTheme="minorEastAsia" w:hAnsiTheme="minorEastAsia" w:cs="楷体"/>
          <w:szCs w:val="21"/>
        </w:rPr>
        <w:t>古今</w:t>
      </w:r>
      <w:r w:rsidRPr="00873680">
        <w:rPr>
          <w:rFonts w:asciiTheme="minorEastAsia" w:hAnsiTheme="minorEastAsia" w:cs="宋体"/>
          <w:szCs w:val="21"/>
        </w:rPr>
        <w:t>”</w:t>
      </w:r>
      <w:r w:rsidRPr="00873680">
        <w:rPr>
          <w:rFonts w:asciiTheme="minorEastAsia" w:hAnsiTheme="minorEastAsia" w:cs="楷体"/>
          <w:szCs w:val="21"/>
        </w:rPr>
        <w:t>为跨文化艺术美学研究的时间维度，</w:t>
      </w:r>
      <w:r w:rsidRPr="00873680">
        <w:rPr>
          <w:rFonts w:asciiTheme="minorEastAsia" w:hAnsiTheme="minorEastAsia" w:cs="宋体"/>
          <w:szCs w:val="21"/>
        </w:rPr>
        <w:t>“</w:t>
      </w:r>
      <w:r w:rsidRPr="00873680">
        <w:rPr>
          <w:rFonts w:asciiTheme="minorEastAsia" w:hAnsiTheme="minorEastAsia" w:cs="楷体"/>
          <w:szCs w:val="21"/>
        </w:rPr>
        <w:t>中外</w:t>
      </w:r>
      <w:r w:rsidRPr="00873680">
        <w:rPr>
          <w:rFonts w:asciiTheme="minorEastAsia" w:hAnsiTheme="minorEastAsia" w:cs="宋体"/>
          <w:szCs w:val="21"/>
        </w:rPr>
        <w:t>”</w:t>
      </w:r>
      <w:r w:rsidRPr="00873680">
        <w:rPr>
          <w:rFonts w:asciiTheme="minorEastAsia" w:hAnsiTheme="minorEastAsia" w:cs="楷体"/>
          <w:szCs w:val="21"/>
        </w:rPr>
        <w:t>为跨文化艺术美学研究的空间维度。长期以来，美学研究的时间维度与空间维度是叠加的，由此出现了</w:t>
      </w:r>
      <w:r w:rsidRPr="00873680">
        <w:rPr>
          <w:rFonts w:asciiTheme="minorEastAsia" w:hAnsiTheme="minorEastAsia" w:cs="宋体"/>
          <w:szCs w:val="21"/>
        </w:rPr>
        <w:t>“</w:t>
      </w:r>
      <w:r w:rsidRPr="00873680">
        <w:rPr>
          <w:rFonts w:asciiTheme="minorEastAsia" w:hAnsiTheme="minorEastAsia" w:cs="楷体"/>
          <w:szCs w:val="21"/>
        </w:rPr>
        <w:t>中为古</w:t>
      </w:r>
      <w:r w:rsidRPr="00873680">
        <w:rPr>
          <w:rFonts w:asciiTheme="minorEastAsia" w:hAnsiTheme="minorEastAsia" w:cs="宋体"/>
          <w:szCs w:val="21"/>
        </w:rPr>
        <w:t>”</w:t>
      </w:r>
      <w:r w:rsidRPr="00873680">
        <w:rPr>
          <w:rFonts w:asciiTheme="minorEastAsia" w:hAnsiTheme="minorEastAsia" w:cs="楷体"/>
          <w:szCs w:val="21"/>
        </w:rPr>
        <w:t>（即把中国等同于古代）、</w:t>
      </w:r>
      <w:r w:rsidRPr="00873680">
        <w:rPr>
          <w:rFonts w:asciiTheme="minorEastAsia" w:hAnsiTheme="minorEastAsia" w:cs="宋体"/>
          <w:szCs w:val="21"/>
        </w:rPr>
        <w:t>“</w:t>
      </w:r>
      <w:r w:rsidRPr="00873680">
        <w:rPr>
          <w:rFonts w:asciiTheme="minorEastAsia" w:hAnsiTheme="minorEastAsia" w:cs="楷体"/>
          <w:szCs w:val="21"/>
        </w:rPr>
        <w:t>西为今</w:t>
      </w:r>
      <w:r w:rsidRPr="00873680">
        <w:rPr>
          <w:rFonts w:asciiTheme="minorEastAsia" w:hAnsiTheme="minorEastAsia" w:cs="宋体"/>
          <w:szCs w:val="21"/>
        </w:rPr>
        <w:t>”</w:t>
      </w:r>
      <w:r w:rsidRPr="00873680">
        <w:rPr>
          <w:rFonts w:asciiTheme="minorEastAsia" w:hAnsiTheme="minorEastAsia" w:cs="楷体"/>
          <w:szCs w:val="21"/>
        </w:rPr>
        <w:t>（把西方等同于现代）的中西二元论模式。跨文化艺术美学研究首先要分割时间与空间两种维度的叠加，复原</w:t>
      </w:r>
      <w:r w:rsidRPr="00873680">
        <w:rPr>
          <w:rFonts w:asciiTheme="minorEastAsia" w:hAnsiTheme="minorEastAsia" w:cs="宋体"/>
          <w:szCs w:val="21"/>
        </w:rPr>
        <w:t>“</w:t>
      </w:r>
      <w:r w:rsidRPr="00873680">
        <w:rPr>
          <w:rFonts w:asciiTheme="minorEastAsia" w:hAnsiTheme="minorEastAsia" w:cs="楷体"/>
          <w:szCs w:val="21"/>
        </w:rPr>
        <w:t>中外</w:t>
      </w:r>
      <w:r w:rsidRPr="00873680">
        <w:rPr>
          <w:rFonts w:asciiTheme="minorEastAsia" w:hAnsiTheme="minorEastAsia" w:cs="宋体"/>
          <w:szCs w:val="21"/>
        </w:rPr>
        <w:t>”</w:t>
      </w:r>
      <w:r w:rsidRPr="00873680">
        <w:rPr>
          <w:rFonts w:asciiTheme="minorEastAsia" w:hAnsiTheme="minorEastAsia" w:cs="楷体"/>
          <w:szCs w:val="21"/>
        </w:rPr>
        <w:t>与</w:t>
      </w:r>
      <w:r w:rsidRPr="00873680">
        <w:rPr>
          <w:rFonts w:asciiTheme="minorEastAsia" w:hAnsiTheme="minorEastAsia" w:cs="宋体"/>
          <w:szCs w:val="21"/>
        </w:rPr>
        <w:t>“</w:t>
      </w:r>
      <w:r w:rsidRPr="00873680">
        <w:rPr>
          <w:rFonts w:asciiTheme="minorEastAsia" w:hAnsiTheme="minorEastAsia" w:cs="楷体"/>
          <w:szCs w:val="21"/>
        </w:rPr>
        <w:t>古今</w:t>
      </w:r>
      <w:r w:rsidRPr="00873680">
        <w:rPr>
          <w:rFonts w:asciiTheme="minorEastAsia" w:hAnsiTheme="minorEastAsia" w:cs="宋体"/>
          <w:szCs w:val="21"/>
        </w:rPr>
        <w:t>”</w:t>
      </w:r>
      <w:r w:rsidRPr="00873680">
        <w:rPr>
          <w:rFonts w:asciiTheme="minorEastAsia" w:hAnsiTheme="minorEastAsia" w:cs="楷体"/>
          <w:szCs w:val="21"/>
        </w:rPr>
        <w:t>各自的原初含义，实现美学研究跨越中外与跨越古今的平等交流与对话。</w:t>
      </w:r>
    </w:p>
    <w:p w:rsidR="00282B32" w:rsidRPr="00873680" w:rsidP="00282B32">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873680">
        <w:rPr>
          <w:rFonts w:asciiTheme="minorEastAsia" w:hAnsiTheme="minorEastAsia" w:cs="楷体"/>
          <w:szCs w:val="21"/>
        </w:rPr>
        <w:t>跨文化艺术美学包含两方面的含义：第一是指跨文化艺术的美学研究；第二是艺术美学的跨文化研究。跨文化艺术，作为跨文化艺术美学的研究对象，是指跨越不同文化界限的艺术，包括跨文化艺术创造、跨文化艺术作品、跨文化艺术欣赏和批评等。跨文化艺术创作，</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是从作者层面对跨文化艺术的界定，例如一位作者处于异文化环境中并受到异文化影响而进行的艺术创作，或者不同民族文化背景的作者共同完成一件艺术作品，这都属于跨文化艺术创作。跨文化艺术作品是指作品中吸收了异文化的因素，或者借鉴了异文化的艺术技法而创作的艺术作品，或者是对异民族艺术作品的再创作。对跨文化艺术创造、跨文化艺术作品和跨文化艺术欣赏和批评进行美学研究显然属于跨文化艺术美学的题中之义。</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跨文化艺术美学，无论是跨文化艺术的美学研究，还是艺术美学的跨文化研究，都是新课题，需要付出许多艰辛和努力，也需要许多同行的共同协作。跨文化艺术美学因其对美学研究的新发现与新思考，必将成为当代中国美学研究的发展新趋向。</w:t>
      </w:r>
    </w:p>
    <w:p w:rsidR="00282B32" w:rsidRPr="00873680" w:rsidP="00282B32">
      <w:pPr>
        <w:adjustRightInd w:val="0"/>
        <w:snapToGrid w:val="0"/>
        <w:spacing w:line="360" w:lineRule="auto"/>
        <w:ind w:firstLine="420"/>
        <w:jc w:val="right"/>
        <w:rPr>
          <w:rFonts w:asciiTheme="minorEastAsia" w:hAnsiTheme="minorEastAsia"/>
          <w:szCs w:val="21"/>
        </w:rPr>
      </w:pPr>
      <w:r w:rsidRPr="00873680">
        <w:rPr>
          <w:rFonts w:asciiTheme="minorEastAsia" w:hAnsiTheme="minorEastAsia" w:cs="楷体"/>
          <w:szCs w:val="21"/>
        </w:rPr>
        <w:t>（摘编自李庆本《跨文化艺术美学：当代中国美学发展新趋向》）</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材料二：</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从</w:t>
      </w:r>
      <w:r w:rsidRPr="00873680">
        <w:rPr>
          <w:rFonts w:asciiTheme="minorEastAsia" w:hAnsiTheme="minorEastAsia" w:cs="Times New Roman"/>
          <w:szCs w:val="21"/>
        </w:rPr>
        <w:t>20</w:t>
      </w:r>
      <w:r w:rsidRPr="00873680">
        <w:rPr>
          <w:rFonts w:asciiTheme="minorEastAsia" w:hAnsiTheme="minorEastAsia" w:cs="楷体"/>
          <w:szCs w:val="21"/>
        </w:rPr>
        <w:t>世纪初期到中期，蔡元培、朱光潜、宗白华等都借助西方古典美学思想来与中国古代美学思想结合，做出中西美学融合与对比的解释，构建出中西跨文化美学的初步形态。但</w:t>
      </w:r>
      <w:r w:rsidRPr="00873680">
        <w:rPr>
          <w:rFonts w:asciiTheme="minorEastAsia" w:hAnsiTheme="minorEastAsia" w:cs="Times New Roman"/>
          <w:szCs w:val="21"/>
        </w:rPr>
        <w:t>20</w:t>
      </w:r>
      <w:r w:rsidRPr="00873680">
        <w:rPr>
          <w:rFonts w:asciiTheme="minorEastAsia" w:hAnsiTheme="minorEastAsia" w:cs="楷体"/>
          <w:szCs w:val="21"/>
        </w:rPr>
        <w:t>世纪中期开始到</w:t>
      </w:r>
      <w:r w:rsidRPr="00873680">
        <w:rPr>
          <w:rFonts w:asciiTheme="minorEastAsia" w:hAnsiTheme="minorEastAsia" w:cs="Times New Roman"/>
          <w:szCs w:val="21"/>
        </w:rPr>
        <w:t>21</w:t>
      </w:r>
      <w:r w:rsidRPr="00873680">
        <w:rPr>
          <w:rFonts w:asciiTheme="minorEastAsia" w:hAnsiTheme="minorEastAsia" w:cs="楷体"/>
          <w:szCs w:val="21"/>
        </w:rPr>
        <w:t>世纪，随着语言、媒介等因素对具体艺术形式的介入，中西跨文化艺术美学难度更高也更复杂。</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通过分析当今跨文化艺术美学中语言符号、审美意识形态、文化习性三个难点，来寻找克服三种跨文化美学阻碍的可能性。首先，对语言符号在艺术形式中难以转化、难以传达深度美学思想的问题，图像转化和图像研究可以是一条路径。就最能体现中国戏剧美学的戏曲艺术而言，突破戏曲是一种视听艺术综合体的观念，在跨文化过程中先将语言符号功能弱化，通过图像符号建立文化视觉符号，再通过文化视觉符号建立一种民族艺术符号象征，从而最终进入到完整的戏曲艺术中，让西方通过戏曲了解中国艺术美学。第二，在审美意识形态成为中国当代艺术传播与交流的屏障时，灵活运用艺术作品的商品功能，适当巧妙地避免审美意识形态冲突的尴尬境遇。第三，在艺术跨文化中因文化习性陌生化而影响到审美方式，用分离式的经验审美来替代介入式的经验审美，甚至用想象来替代经验，是避免艺术作品跨文化因文化习性陌生化的方式之一。</w:t>
      </w:r>
    </w:p>
    <w:p w:rsidR="00282B32" w:rsidRPr="00873680" w:rsidP="00282B32">
      <w:pPr>
        <w:adjustRightInd w:val="0"/>
        <w:snapToGrid w:val="0"/>
        <w:spacing w:line="360" w:lineRule="auto"/>
        <w:ind w:firstLine="420"/>
        <w:jc w:val="left"/>
        <w:rPr>
          <w:rFonts w:asciiTheme="minorEastAsia" w:hAnsiTheme="minorEastAsia"/>
          <w:szCs w:val="21"/>
        </w:rPr>
      </w:pPr>
      <w:r w:rsidRPr="00873680">
        <w:rPr>
          <w:rFonts w:asciiTheme="minorEastAsia" w:hAnsiTheme="minorEastAsia" w:cs="楷体"/>
          <w:szCs w:val="21"/>
        </w:rPr>
        <w:t>当然，以上这三种方案也仅能在一定程度上地解决跨文化艺术美学构建中的问题，无法做到彻底地消除跨文化艺术美学构建中的障碍，如果要做到中西跨文化艺术美学的平等，更需要使西方美学家和艺术家对中国美学与艺术产生兴趣，做到自觉融合。所以需要挖掘艺术在跨文化进程中的难点，有利于进一步解决跨文化的问题，进而促使西方从美学理念与艺术实践两方面理解中华美学精神，去实现跨文化艺术美学的中西文化平等跨越。</w:t>
      </w:r>
    </w:p>
    <w:p w:rsidR="00282B32" w:rsidRPr="00873680" w:rsidP="00282B32">
      <w:pPr>
        <w:adjustRightInd w:val="0"/>
        <w:snapToGrid w:val="0"/>
        <w:spacing w:line="360" w:lineRule="auto"/>
        <w:ind w:firstLine="420"/>
        <w:jc w:val="right"/>
        <w:rPr>
          <w:rFonts w:asciiTheme="minorEastAsia" w:hAnsiTheme="minorEastAsia"/>
          <w:szCs w:val="21"/>
        </w:rPr>
      </w:pPr>
      <w:r w:rsidRPr="00873680">
        <w:rPr>
          <w:rFonts w:asciiTheme="minorEastAsia" w:hAnsiTheme="minorEastAsia" w:cs="楷体"/>
          <w:szCs w:val="21"/>
        </w:rPr>
        <w:t>（摘编自李一帅《构建跨文化艺术美学的难点思辨》）</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szCs w:val="21"/>
        </w:rPr>
        <w:t>1.</w:t>
      </w:r>
      <w:r w:rsidRPr="00873680">
        <w:rPr>
          <w:rFonts w:asciiTheme="minorEastAsia" w:hAnsiTheme="minorEastAsia" w:cs="宋体"/>
          <w:szCs w:val="21"/>
        </w:rPr>
        <w:t>下列对材料相关内容的理解和分析，不正确的一项是（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文化美学的产生与民族独立密不可分，在统一的规定下展现民族文化的特殊性是美学发展的新趋向。</w:t>
      </w:r>
    </w:p>
    <w:p w:rsidR="00282B32" w:rsidRPr="00873680" w:rsidP="00282B32">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873680">
        <w:rPr>
          <w:rFonts w:asciiTheme="minorEastAsia" w:hAnsiTheme="minorEastAsia"/>
          <w:szCs w:val="21"/>
        </w:rPr>
        <w:t>B.</w:t>
      </w:r>
      <w:r w:rsidRPr="00873680">
        <w:rPr>
          <w:rFonts w:asciiTheme="minorEastAsia" w:hAnsiTheme="minorEastAsia" w:cs="宋体"/>
          <w:szCs w:val="21"/>
        </w:rPr>
        <w:t>跨文化艺术美学之所以具有重要的研究价值，其中一个重要的原因是它体现了中国艺术美</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学发展的内在要求。</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中西二元论模式的出现，是由于长期以来美学研究的领域里，时间维度与空间维度是相互叠加的。</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跨文化艺术创作，是从作者层面对跨文化艺术的界定，这种作品吸收了异文化的因素，或者借鉴了异文化、异民族艺术作品。</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szCs w:val="21"/>
        </w:rPr>
        <w:t>2.</w:t>
      </w:r>
      <w:r w:rsidRPr="00873680">
        <w:rPr>
          <w:rFonts w:asciiTheme="minorEastAsia" w:hAnsiTheme="minorEastAsia" w:cs="宋体"/>
          <w:szCs w:val="21"/>
        </w:rPr>
        <w:t>根据材料内容，下列说法正确的是（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当今中国美学的发展任务应该是拓宽研究领域，积极回应新时代民众对于跨文化艺术美学的诉求。</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跨文化艺术美学研究是对文化美学的超越，由此看来，其特征表现为不放弃美学自身固有的老问题。</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正是因为需要挖掘艺术在跨文化进程中的难点，所以要使西方美学家和艺术家对中国美学与艺术产生兴趣，做到自觉融合。</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在以大众文化为主要研究旨趣的文化研究对美学研究进行冲击的背景下，跨文化艺术美学将随着新媒体出现的新型艺术纳入自己的研究范围。</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szCs w:val="21"/>
        </w:rPr>
        <w:t>3.</w:t>
      </w:r>
      <w:r w:rsidRPr="00873680">
        <w:rPr>
          <w:rFonts w:asciiTheme="minorEastAsia" w:hAnsiTheme="minorEastAsia" w:cs="宋体"/>
          <w:szCs w:val="21"/>
        </w:rPr>
        <w:t>结合材料内容，下列选项中最能支持材料二最后一段的论据是（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作家莫言认为应该利用文学作品普及到对全人类以及世界上各个国家的描写，文学作品应该立足于作家的本土，甚至超越本土。</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《中国梵高》讲述世界最大的油画复制工厂——深圳大芬油画村的农民画工赵小勇、周永久，多年来以复制西方经典油画谋生。</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加拿大艺术家佩尔蒂埃提到，中国的传统和文化、传说和故事，总是与人们的日常生活交织在一起，这就是她最大的灵感来源。</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作家余华曾经多次表明，是川端康成与卡夫卡构成了他对文学的认识，他的叙述得益于川端康成，而奇情异想则要感谢卡夫卡。</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szCs w:val="21"/>
        </w:rPr>
        <w:t>4.</w:t>
      </w:r>
      <w:r w:rsidRPr="00873680">
        <w:rPr>
          <w:rFonts w:asciiTheme="minorEastAsia" w:hAnsiTheme="minorEastAsia" w:cs="宋体"/>
          <w:szCs w:val="21"/>
        </w:rPr>
        <w:t>请简要梳理材料一的行文脉络。</w:t>
      </w:r>
    </w:p>
    <w:p w:rsidR="00282B32" w:rsidRPr="00873680" w:rsidP="00282B32">
      <w:pPr>
        <w:adjustRightInd w:val="0"/>
        <w:snapToGrid w:val="0"/>
        <w:spacing w:line="360" w:lineRule="auto"/>
        <w:jc w:val="left"/>
        <w:rPr>
          <w:rFonts w:asciiTheme="minorEastAsia" w:hAnsiTheme="minorEastAsia"/>
          <w:szCs w:val="21"/>
        </w:rPr>
      </w:pPr>
      <w:r w:rsidRPr="00873680">
        <w:rPr>
          <w:rFonts w:asciiTheme="minorEastAsia" w:hAnsiTheme="minorEastAsia"/>
          <w:szCs w:val="21"/>
        </w:rPr>
        <w:t>5.</w:t>
      </w:r>
      <w:r w:rsidRPr="00873680">
        <w:rPr>
          <w:rFonts w:asciiTheme="minorEastAsia" w:hAnsiTheme="minorEastAsia" w:cs="宋体"/>
          <w:szCs w:val="21"/>
        </w:rPr>
        <w:t>结合全文，简要概括如何解决跨文化艺术美学构建中产生</w:t>
      </w:r>
      <w:r w:rsidRPr="00873680">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873680">
        <w:rPr>
          <w:rFonts w:asciiTheme="minorEastAsia" w:hAnsiTheme="minorEastAsia" w:cs="宋体"/>
          <w:szCs w:val="21"/>
        </w:rPr>
        <w:t>问题。</w:t>
      </w:r>
    </w:p>
    <w:p w:rsidR="00282B32"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73680">
        <w:rPr>
          <w:rFonts w:asciiTheme="minorEastAsia" w:hAnsiTheme="minorEastAsia"/>
          <w:szCs w:val="21"/>
        </w:rPr>
        <w:t xml:space="preserve">1.A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 xml:space="preserve">2.D    </w:t>
      </w:r>
    </w:p>
    <w:p w:rsidR="00282B32"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 xml:space="preserve">3.C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4.</w:t>
      </w:r>
      <w:r w:rsidRPr="00873680">
        <w:rPr>
          <w:rFonts w:asciiTheme="minorEastAsia" w:hAnsiTheme="minorEastAsia" w:cs="宋体"/>
          <w:szCs w:val="21"/>
        </w:rPr>
        <w:t>①先总述中国美学近</w:t>
      </w:r>
      <w:r w:rsidRPr="00873680">
        <w:rPr>
          <w:rFonts w:asciiTheme="minorEastAsia" w:hAnsiTheme="minorEastAsia" w:cs="Times New Roman"/>
          <w:szCs w:val="21"/>
        </w:rPr>
        <w:t>40</w:t>
      </w:r>
      <w:r w:rsidRPr="00873680">
        <w:rPr>
          <w:rFonts w:asciiTheme="minorEastAsia" w:hAnsiTheme="minorEastAsia" w:cs="宋体"/>
          <w:szCs w:val="21"/>
        </w:rPr>
        <w:t>多年的发展历程，提出“跨文化艺术美学”的概念；</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②然后分写“跨文化艺术美学”和文化美学以及美学的关系，“跨文化艺术美学”研究的主要内容，“跨文化艺术美学”的内涵。</w:t>
      </w:r>
      <w:r w:rsidRPr="00873680">
        <w:rPr>
          <w:rFonts w:asciiTheme="minorEastAsia" w:hAnsiTheme="minorEastAsia"/>
          <w:szCs w:val="21"/>
        </w:rPr>
        <w:t xml:space="preserve">    </w:t>
      </w:r>
    </w:p>
    <w:p w:rsidR="00282B32" w:rsidRPr="00873680" w:rsidP="00282B32">
      <w:pPr>
        <w:adjustRightInd w:val="0"/>
        <w:snapToGrid w:val="0"/>
        <w:spacing w:line="360" w:lineRule="auto"/>
        <w:jc w:val="left"/>
        <w:textAlignment w:val="center"/>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873680">
        <w:rPr>
          <w:rFonts w:asciiTheme="minorEastAsia" w:hAnsiTheme="minorEastAsia"/>
          <w:szCs w:val="21"/>
        </w:rPr>
        <w:t>5.</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通过分析当今跨文化艺术美学中语言符号、审美意识形态、文化习性三个难点，来解决这个问题。具体来看，图像转化和图像研究可以是一条路径；灵活运用艺术作品的商品功能，适当巧妙地避免审美意识形态冲突的尴尬境遇；用分离式的经验审美来替代介入式的经验审美，甚至用想象来替代经验。</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【1题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本题考查学生理解文章内容，筛选并整合文中信息的能力。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在统一的规定下”错，原文信息是“美学与文化的结合形成文化美学，其主要表现是立足于各自民族文化的立场，质疑西方美学的普遍有效性，强调文化的特殊性，反对对美学作出统一规定，如提出东方美学、中国美学、日本美学、印度美学等”，可见原文观点认为应该反对对美学作出统一规定，有破除统一的标准才能强调文化的特殊性，选项曲解文意。</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故选A。</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【2题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本题考查学生分析概括作者在文中的观点态度的能力。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当今中国美学的发展任务应该是拓宽研究领域，积极回应新时代民众对于跨文化艺术美学的诉求”错，由材料一第一段可知选项混淆了第二、三两个阶段的信息，当今中国美学发展任务应该是第三阶段，而“拓宽研究领域”是第二阶段的内容；“跨文化”相关的内容在第三阶段，而大众文化的欲求信息在第二阶段，重点强调美学研究的分散化与区域性特点。</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“其特征表现为不放弃美学自身固有的老问题”错，以偏概全，原文包含两个问题，“既不放弃美学自身固有的老问题，又不拒绝回答文化研究提出的新问题”。</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“正是因为需要挖掘艺术在跨文化进程中的难点，所以……”错。“西方美学家和艺术家对中国美学与艺术产生兴趣，做到自觉融合”是“要挖掘艺术在跨文化进程中的难点”的原因，选项的说法因果倒置。</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故选D。</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【3题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本题考查学生分析论点、论据和论证方法的能力。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材料二最后一段的中心在于“需要使西方美学家和艺术家对中国美学与艺术产生兴趣，做到自觉融合”</w:t>
      </w:r>
      <w:r w:rsidRPr="00873680">
        <w:rPr>
          <w:rFonts w:asciiTheme="minorEastAsia" w:hAnsiTheme="minorEastAsia"/>
          <w:szCs w:val="21"/>
        </w:rPr>
        <w:t xml:space="preserve">，因此C正确。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A、B与跨文化艺术美学无关，D是说中国文学家对西方的兴趣。</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故选C</w:t>
      </w:r>
      <w:r w:rsidRPr="00873680">
        <w:rPr>
          <w:rFonts w:asciiTheme="minorEastAsia" w:hAnsiTheme="minorEastAsia"/>
          <w:noProof/>
          <w:position w:val="-12"/>
          <w:szCs w:val="21"/>
        </w:rPr>
        <w:drawing>
          <wp:inline distT="0" distB="0" distL="0" distR="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4"/>
                    <a:stretch>
                      <a:fillRect/>
                    </a:stretch>
                  </pic:blipFill>
                  <pic:spPr>
                    <a:xfrm>
                      <a:off x="0" y="0"/>
                      <a:ext cx="127000" cy="76200"/>
                    </a:xfrm>
                    <a:prstGeom prst="rect">
                      <a:avLst/>
                    </a:prstGeom>
                  </pic:spPr>
                </pic:pic>
              </a:graphicData>
            </a:graphic>
          </wp:inline>
        </w:drawing>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【4题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本题考查学生分析文章结构和思路的能力。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材料一第一段总说“中国美学最近40多年的发展大体可划分为三个阶段”，分别简述了三个阶段的内容；第二段提出“美学与文化的结合形成文化美学”，并阐述了其主要表现。由此概括出：先总述中国美学近40多年的发展历程，提出“跨文化艺术美学”的概念；</w:t>
      </w:r>
    </w:p>
    <w:p w:rsidR="00282B32" w:rsidRPr="00873680" w:rsidP="00282B32">
      <w:pPr>
        <w:adjustRightInd w:val="0"/>
        <w:snapToGrid w:val="0"/>
        <w:spacing w:line="360" w:lineRule="auto"/>
        <w:jc w:val="left"/>
        <w:textAlignment w:val="center"/>
        <w:rPr>
          <w:rFonts w:asciiTheme="minorEastAsia" w:hAnsiTheme="minorEastAsia"/>
          <w:szCs w:val="21"/>
        </w:rPr>
        <w:sectPr w:rsidSect="00185C95">
          <w:headerReference w:type="default" r:id="rId15"/>
          <w:footerReference w:type="even" r:id="rId16"/>
          <w:footerReference w:type="default" r:id="rId17"/>
          <w:type w:val="nextPage"/>
          <w:pgSz w:w="11906" w:h="16838"/>
          <w:pgMar w:top="1440" w:right="1800" w:bottom="1440" w:left="1800" w:header="851" w:footer="992" w:gutter="0"/>
          <w:pgNumType w:start="4"/>
          <w:cols w:space="425"/>
          <w:titlePg w:val="0"/>
          <w:docGrid w:type="lines" w:linePitch="312"/>
        </w:sectPr>
      </w:pP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第三段总写“跨文化艺术美学研究是对文化美学的超越，是对美学自身研究领域的拓展”，然后分写“跨文化艺术美学”和文化美学以及美学的关系，“它体现出一种将美学的内部问题与外部问题有机结合起来所形成的的综合研究的体征，既不放弃美学自身固有的老问题，又不拒绝回答文化研究提出的新问题”“跨文化艺术美学正是对文化研究的积极回应，将随着新媒体出现的新型艺术纳入自己的研究范围，是对美学研究领域的拓展”。第四段写“跨文化艺术美学研究的主要内容是‘古今中外’问题”，这是介绍“跨文化艺术美学”研究的主要内容；第五段写“跨文化艺术美学包含两方面的含义：第一是指跨文化艺术的美学研究；第二是艺术美学的跨文化研究”，这是介绍“跨文化艺术美学”的内涵。</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【5题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本题考查学生探究文本中</w:t>
      </w:r>
      <w:r w:rsidRPr="00873680">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873680">
        <w:rPr>
          <w:rFonts w:asciiTheme="minorEastAsia" w:hAnsiTheme="minorEastAsia" w:cs="宋体"/>
          <w:szCs w:val="21"/>
        </w:rPr>
        <w:t>某些问题，提出自己的见解的能力。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1）根据材料二中“通过分析当今跨文化艺术美学中语言符号、审美意识形态、文化习性三个难点，来寻找克服三种跨文化美学阻碍的可能性”“对语言符号在艺术形式中难以转化、难以传达深度美学思想的问题，图像转化和图像研究可以是一条路径”概括为：通过分析当今跨文化艺术美学中语言符号、审美意识形态、文化习性三个难点，来解决这个问题。具体来看，图像转化和图像研究可以是一条路径；</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2）根据“在审美意识形态成为中国当代艺术传播与交流的屏障时，灵活运用艺术作品的商品功能，适当巧妙地避免审美意识形态冲突的尴尬境遇”概括为：灵活运用艺术作品的商品功能，适当巧妙地避免审美意识形态冲突的尴尬境遇；</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3）根据“在艺术跨文化中因文化习性陌生化而影响到审美方式，用分离式的经验审美来替代介入式的经验审美，甚至用想象来替代经验，是避免艺术作品跨文化因文化习性陌生化的方式之一”概括为：用分离式的经验审美来替代介入式的经验审美，甚至用想象来替代经验。</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b/>
          <w:szCs w:val="21"/>
        </w:rPr>
        <w:t>（二）现代文阅读II（本题共</w:t>
      </w:r>
      <w:r w:rsidRPr="00873680">
        <w:rPr>
          <w:rFonts w:asciiTheme="minorEastAsia" w:hAnsiTheme="minorEastAsia" w:cs="Times New Roman"/>
          <w:b/>
          <w:szCs w:val="21"/>
        </w:rPr>
        <w:t>4</w:t>
      </w:r>
      <w:r w:rsidRPr="00873680">
        <w:rPr>
          <w:rFonts w:asciiTheme="minorEastAsia" w:hAnsiTheme="minorEastAsia" w:cs="宋体"/>
          <w:b/>
          <w:szCs w:val="21"/>
        </w:rPr>
        <w:t>小题，</w:t>
      </w:r>
      <w:r w:rsidRPr="00873680">
        <w:rPr>
          <w:rFonts w:asciiTheme="minorEastAsia" w:hAnsiTheme="minorEastAsia" w:cs="Times New Roman"/>
          <w:b/>
          <w:szCs w:val="21"/>
        </w:rPr>
        <w:t>16</w:t>
      </w:r>
      <w:r w:rsidRPr="00873680">
        <w:rPr>
          <w:rFonts w:asciiTheme="minorEastAsia" w:hAnsiTheme="minorEastAsia" w:cs="宋体"/>
          <w:b/>
          <w:szCs w:val="21"/>
        </w:rPr>
        <w:t>分）</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szCs w:val="21"/>
        </w:rPr>
        <w:t>阅读下面的文字，完成下面小题。</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b/>
          <w:szCs w:val="21"/>
        </w:rPr>
        <w:t>井冈山，唯有敬畏我才能心安</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szCs w:val="21"/>
        </w:rPr>
        <w:t>帕  男</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《菜根谭》里说：</w:t>
      </w:r>
      <w:r w:rsidRPr="00873680">
        <w:rPr>
          <w:rFonts w:asciiTheme="minorEastAsia" w:hAnsiTheme="minorEastAsia" w:cs="宋体"/>
          <w:szCs w:val="21"/>
        </w:rPr>
        <w:t>“</w:t>
      </w:r>
      <w:r w:rsidRPr="00873680">
        <w:rPr>
          <w:rFonts w:asciiTheme="minorEastAsia" w:hAnsiTheme="minorEastAsia" w:cs="楷体"/>
          <w:szCs w:val="21"/>
        </w:rPr>
        <w:t>自天子以至于庶人，未有无所畏惧而不亡者也。天子者，上畏天，下畏民，畏言官于一时，畏史官于后世。</w:t>
      </w:r>
      <w:r w:rsidRPr="00873680">
        <w:rPr>
          <w:rFonts w:asciiTheme="minorEastAsia" w:hAnsiTheme="minorEastAsia" w:cs="宋体"/>
          <w:szCs w:val="21"/>
        </w:rPr>
        <w:t>”</w:t>
      </w:r>
      <w:r w:rsidRPr="00873680">
        <w:rPr>
          <w:rFonts w:asciiTheme="minorEastAsia" w:hAnsiTheme="minorEastAsia" w:cs="楷体"/>
          <w:szCs w:val="21"/>
        </w:rPr>
        <w:t>浅显地说敬就是敬重，畏就是恐惧和害怕。有谁敢说来井冈山是为了旅游的，至少我不敢。</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在我的意念里，从来就没有想过要到井冈山一游。此次学习，可谓是</w:t>
      </w:r>
      <w:r w:rsidRPr="00873680">
        <w:rPr>
          <w:rFonts w:asciiTheme="minorEastAsia" w:hAnsiTheme="minorEastAsia" w:cs="宋体"/>
          <w:szCs w:val="21"/>
        </w:rPr>
        <w:t>“</w:t>
      </w:r>
      <w:r w:rsidRPr="00873680">
        <w:rPr>
          <w:rFonts w:asciiTheme="minorEastAsia" w:hAnsiTheme="minorEastAsia" w:cs="楷体"/>
          <w:szCs w:val="21"/>
        </w:rPr>
        <w:t>命</w:t>
      </w:r>
      <w:r w:rsidRPr="00873680">
        <w:rPr>
          <w:rFonts w:asciiTheme="minorEastAsia" w:hAnsiTheme="minorEastAsia" w:cs="宋体"/>
          <w:szCs w:val="21"/>
        </w:rPr>
        <w:t>”</w:t>
      </w:r>
      <w:r w:rsidRPr="00873680">
        <w:rPr>
          <w:rFonts w:asciiTheme="minorEastAsia" w:hAnsiTheme="minorEastAsia" w:cs="楷体"/>
          <w:szCs w:val="21"/>
        </w:rPr>
        <w:t>，我当然不信命，可冥冥之中却在暗示自己。</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宋体"/>
          <w:szCs w:val="21"/>
        </w:rPr>
        <w:t>“</w:t>
      </w:r>
      <w:r w:rsidRPr="00873680">
        <w:rPr>
          <w:rFonts w:asciiTheme="minorEastAsia" w:hAnsiTheme="minorEastAsia" w:cs="楷体"/>
          <w:szCs w:val="21"/>
        </w:rPr>
        <w:t>井冈山</w:t>
      </w:r>
      <w:r w:rsidRPr="00873680">
        <w:rPr>
          <w:rFonts w:asciiTheme="minorEastAsia" w:hAnsiTheme="minorEastAsia" w:cs="宋体"/>
          <w:szCs w:val="21"/>
        </w:rPr>
        <w:t>”</w:t>
      </w:r>
      <w:r w:rsidRPr="00873680">
        <w:rPr>
          <w:rFonts w:asciiTheme="minorEastAsia" w:hAnsiTheme="minorEastAsia" w:cs="楷体"/>
          <w:szCs w:val="21"/>
        </w:rPr>
        <w:t>三个字一直萦绕在我的心里，</w:t>
      </w:r>
      <w:r w:rsidRPr="00873680">
        <w:rPr>
          <w:rFonts w:asciiTheme="minorEastAsia" w:hAnsiTheme="minorEastAsia" w:cs="Times New Roman"/>
          <w:szCs w:val="21"/>
        </w:rPr>
        <w:t>30</w:t>
      </w:r>
      <w:r w:rsidRPr="00873680">
        <w:rPr>
          <w:rFonts w:asciiTheme="minorEastAsia" w:hAnsiTheme="minorEastAsia" w:cs="楷体"/>
          <w:szCs w:val="21"/>
        </w:rPr>
        <w:t>年挥之不去。</w:t>
      </w:r>
    </w:p>
    <w:p w:rsidR="00282B32" w:rsidRPr="00873680" w:rsidP="00282B3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8"/>
          <w:footerReference w:type="even" r:id="rId19"/>
          <w:footerReference w:type="default" r:id="rId20"/>
          <w:type w:val="nextPage"/>
          <w:pgSz w:w="11906" w:h="16838"/>
          <w:pgMar w:top="1440" w:right="1800" w:bottom="1440" w:left="1800" w:header="851" w:footer="992" w:gutter="0"/>
          <w:pgNumType w:start="5"/>
          <w:cols w:space="425"/>
          <w:titlePg w:val="0"/>
          <w:docGrid w:type="lines" w:linePitch="312"/>
        </w:sectPr>
      </w:pPr>
      <w:r w:rsidRPr="00873680">
        <w:rPr>
          <w:rFonts w:asciiTheme="minorEastAsia" w:hAnsiTheme="minorEastAsia" w:cs="楷体"/>
          <w:szCs w:val="21"/>
        </w:rPr>
        <w:t>首先读的是袁鹰的《井冈翠竹》，开篇第一句至今仍记得：</w:t>
      </w:r>
      <w:r w:rsidRPr="00873680">
        <w:rPr>
          <w:rFonts w:asciiTheme="minorEastAsia" w:hAnsiTheme="minorEastAsia" w:cs="宋体"/>
          <w:szCs w:val="21"/>
        </w:rPr>
        <w:t>“</w:t>
      </w:r>
      <w:r w:rsidRPr="00873680">
        <w:rPr>
          <w:rFonts w:asciiTheme="minorEastAsia" w:hAnsiTheme="minorEastAsia" w:cs="楷体"/>
          <w:szCs w:val="21"/>
        </w:rPr>
        <w:t>井冈山五百里林海里，最使人难忘的是毛竹。</w:t>
      </w:r>
      <w:r w:rsidRPr="00873680">
        <w:rPr>
          <w:rFonts w:asciiTheme="minorEastAsia" w:hAnsiTheme="minorEastAsia" w:cs="宋体"/>
          <w:szCs w:val="21"/>
        </w:rPr>
        <w:t>”</w:t>
      </w:r>
      <w:r w:rsidRPr="00873680">
        <w:rPr>
          <w:rFonts w:asciiTheme="minorEastAsia" w:hAnsiTheme="minorEastAsia" w:cs="楷体"/>
          <w:szCs w:val="21"/>
        </w:rPr>
        <w:t>接着又有这样的一段描写：</w:t>
      </w:r>
      <w:r w:rsidRPr="00873680">
        <w:rPr>
          <w:rFonts w:asciiTheme="minorEastAsia" w:hAnsiTheme="minorEastAsia" w:cs="宋体"/>
          <w:szCs w:val="21"/>
        </w:rPr>
        <w:t>“</w:t>
      </w:r>
      <w:r w:rsidRPr="00873680">
        <w:rPr>
          <w:rFonts w:asciiTheme="minorEastAsia" w:hAnsiTheme="minorEastAsia" w:cs="楷体"/>
          <w:szCs w:val="21"/>
        </w:rPr>
        <w:t>从远处看，郁郁苍苍，重重叠叠，望不到头。到近处看，有的修直挺拔，好似当年山头的岗哨；有的密密麻麻，好似埋伏在深坳里的奇兵；有的看来出世还不久，却也亭亭玉立，别有一番神采。</w:t>
      </w:r>
      <w:r w:rsidRPr="00873680">
        <w:rPr>
          <w:rFonts w:asciiTheme="minorEastAsia" w:hAnsiTheme="minorEastAsia" w:cs="宋体"/>
          <w:szCs w:val="21"/>
        </w:rPr>
        <w:t>”</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家乡云南楚雄多毛竹，和井冈山的并无二致，与竹子的交情可谓深远，甚至可以说惺惺相惜，和生活的旅伴一样。</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但井冈山的竹子不再是竹子，是铁骨铮铮的伟大战士，是屹立不倒的一种精神。</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亦如袁鹰所写：</w:t>
      </w:r>
      <w:r w:rsidRPr="00873680">
        <w:rPr>
          <w:rFonts w:asciiTheme="minorEastAsia" w:hAnsiTheme="minorEastAsia" w:cs="宋体"/>
          <w:szCs w:val="21"/>
        </w:rPr>
        <w:t>“</w:t>
      </w:r>
      <w:r w:rsidRPr="00873680">
        <w:rPr>
          <w:rFonts w:asciiTheme="minorEastAsia" w:hAnsiTheme="minorEastAsia" w:cs="楷体"/>
          <w:szCs w:val="21"/>
        </w:rPr>
        <w:t>井冈山的竹子，是革命的竹子！</w:t>
      </w:r>
      <w:r w:rsidRPr="00873680">
        <w:rPr>
          <w:rFonts w:asciiTheme="minorEastAsia" w:hAnsiTheme="minorEastAsia" w:cs="宋体"/>
          <w:szCs w:val="21"/>
        </w:rPr>
        <w:t>”</w:t>
      </w:r>
      <w:r w:rsidRPr="00873680">
        <w:rPr>
          <w:rFonts w:asciiTheme="minorEastAsia" w:hAnsiTheme="minorEastAsia" w:cs="楷体"/>
          <w:szCs w:val="21"/>
        </w:rPr>
        <w:t>到井冈山，给我印象最深的是竹子。</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漫山遍野且密密匝匝，一眼望不到尽头。</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其形高挺，接天摩日，叶叶交叠，尾尾相衔，连阳光都难泼进来一点。小涧清流，雾气氤氲，这气场，突然令我肃然起敬。在竹林中穿行，我居然未敢触碰一棵竹子，脑海里老装着袁鹰的那段文字：</w:t>
      </w:r>
      <w:r w:rsidRPr="00873680">
        <w:rPr>
          <w:rFonts w:asciiTheme="minorEastAsia" w:hAnsiTheme="minorEastAsia" w:cs="宋体"/>
          <w:szCs w:val="21"/>
        </w:rPr>
        <w:t>“</w:t>
      </w:r>
      <w:r w:rsidRPr="00873680">
        <w:rPr>
          <w:rFonts w:asciiTheme="minorEastAsia" w:hAnsiTheme="minorEastAsia" w:cs="楷体"/>
          <w:szCs w:val="21"/>
        </w:rPr>
        <w:t>用它搭过帐篷，用它做过梭镖，用它当罐盛过水、当碗蒸过饭，用它做过扁担和吹火筒，在黄洋界和八面山上，还用它摆过三十里竹钉阵，使多少白匪魂飞魄散，鬼哭狼嚎。</w:t>
      </w:r>
      <w:r w:rsidRPr="00873680">
        <w:rPr>
          <w:rFonts w:asciiTheme="minorEastAsia" w:hAnsiTheme="minorEastAsia" w:cs="宋体"/>
          <w:szCs w:val="21"/>
        </w:rPr>
        <w:t>”</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我不忍更不敢触碰他们，不忍的是怕这些竹子就是当年红军战士的化身，应该让他们静静地站在那里，不染尘埃；不敢是怕惊扰了他们早已安息的灵魂。</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竹子是</w:t>
      </w:r>
      <w:r w:rsidRPr="00873680">
        <w:rPr>
          <w:rFonts w:asciiTheme="minorEastAsia" w:hAnsiTheme="minorEastAsia" w:cs="宋体"/>
          <w:szCs w:val="21"/>
        </w:rPr>
        <w:t>“</w:t>
      </w:r>
      <w:r w:rsidRPr="00873680">
        <w:rPr>
          <w:rFonts w:asciiTheme="minorEastAsia" w:hAnsiTheme="minorEastAsia" w:cs="楷体"/>
          <w:szCs w:val="21"/>
        </w:rPr>
        <w:t>节</w:t>
      </w:r>
      <w:r w:rsidRPr="00873680">
        <w:rPr>
          <w:rFonts w:asciiTheme="minorEastAsia" w:hAnsiTheme="minorEastAsia" w:cs="宋体"/>
          <w:szCs w:val="21"/>
        </w:rPr>
        <w:t>”</w:t>
      </w:r>
      <w:r w:rsidRPr="00873680">
        <w:rPr>
          <w:rFonts w:asciiTheme="minorEastAsia" w:hAnsiTheme="minorEastAsia" w:cs="楷体"/>
          <w:szCs w:val="21"/>
        </w:rPr>
        <w:t>与</w:t>
      </w:r>
      <w:r w:rsidRPr="00873680">
        <w:rPr>
          <w:rFonts w:asciiTheme="minorEastAsia" w:hAnsiTheme="minorEastAsia" w:cs="宋体"/>
          <w:szCs w:val="21"/>
        </w:rPr>
        <w:t>“</w:t>
      </w:r>
      <w:r w:rsidRPr="00873680">
        <w:rPr>
          <w:rFonts w:asciiTheme="minorEastAsia" w:hAnsiTheme="minorEastAsia" w:cs="楷体"/>
          <w:szCs w:val="21"/>
        </w:rPr>
        <w:t>洁</w:t>
      </w:r>
      <w:r w:rsidRPr="00873680">
        <w:rPr>
          <w:rFonts w:asciiTheme="minorEastAsia" w:hAnsiTheme="minorEastAsia" w:cs="宋体"/>
          <w:szCs w:val="21"/>
        </w:rPr>
        <w:t>”</w:t>
      </w:r>
      <w:r w:rsidRPr="00873680">
        <w:rPr>
          <w:rFonts w:asciiTheme="minorEastAsia" w:hAnsiTheme="minorEastAsia" w:cs="楷体"/>
          <w:szCs w:val="21"/>
        </w:rPr>
        <w:t>的象征。</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谁不知道竹子亭亭玉立，婆娑有致，不畏霜雪，四季常青，而且</w:t>
      </w:r>
      <w:r w:rsidRPr="00873680">
        <w:rPr>
          <w:rFonts w:asciiTheme="minorEastAsia" w:hAnsiTheme="minorEastAsia" w:cs="宋体"/>
          <w:szCs w:val="21"/>
        </w:rPr>
        <w:t>“</w:t>
      </w:r>
      <w:r w:rsidRPr="00873680">
        <w:rPr>
          <w:rFonts w:asciiTheme="minorEastAsia" w:hAnsiTheme="minorEastAsia" w:cs="楷体"/>
          <w:szCs w:val="21"/>
        </w:rPr>
        <w:t>未出土时先有节，及凌云处尚虚心</w:t>
      </w:r>
      <w:r w:rsidRPr="00873680">
        <w:rPr>
          <w:rFonts w:asciiTheme="minorEastAsia" w:hAnsiTheme="minorEastAsia" w:cs="宋体"/>
          <w:szCs w:val="21"/>
        </w:rPr>
        <w:t>”</w:t>
      </w:r>
      <w:r w:rsidRPr="00873680">
        <w:rPr>
          <w:rFonts w:asciiTheme="minorEastAsia" w:hAnsiTheme="minorEastAsia" w:cs="楷体"/>
          <w:szCs w:val="21"/>
        </w:rPr>
        <w:t>，这种君子之风，不正是我们所景仰的吗？故而郑板桥大为赞赏：</w:t>
      </w:r>
      <w:r w:rsidRPr="00873680">
        <w:rPr>
          <w:rFonts w:asciiTheme="minorEastAsia" w:hAnsiTheme="minorEastAsia" w:cs="宋体"/>
          <w:szCs w:val="21"/>
        </w:rPr>
        <w:t>“</w:t>
      </w:r>
      <w:r w:rsidRPr="00873680">
        <w:rPr>
          <w:rFonts w:asciiTheme="minorEastAsia" w:hAnsiTheme="minorEastAsia" w:cs="楷体"/>
          <w:szCs w:val="21"/>
        </w:rPr>
        <w:t>咬定青山不放松，立根原在破岩中。千磨万击还坚劲，任尔东西南北风。</w:t>
      </w:r>
      <w:r w:rsidRPr="00873680">
        <w:rPr>
          <w:rFonts w:asciiTheme="minorEastAsia" w:hAnsiTheme="minorEastAsia" w:cs="宋体"/>
          <w:szCs w:val="21"/>
        </w:rPr>
        <w:t>”</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此刻，我还想起了宋人苏轼的诗：</w:t>
      </w:r>
      <w:r w:rsidRPr="00873680">
        <w:rPr>
          <w:rFonts w:asciiTheme="minorEastAsia" w:hAnsiTheme="minorEastAsia" w:cs="宋体"/>
          <w:szCs w:val="21"/>
        </w:rPr>
        <w:t>“</w:t>
      </w:r>
      <w:r w:rsidRPr="00873680">
        <w:rPr>
          <w:rFonts w:asciiTheme="minorEastAsia" w:hAnsiTheme="minorEastAsia" w:cs="楷体"/>
          <w:szCs w:val="21"/>
        </w:rPr>
        <w:t>可使食无肉，不可居无竹。无肉令人瘦，无竹令人俗。人瘦尚可肥，士俗不可医。</w:t>
      </w:r>
      <w:r w:rsidRPr="00873680">
        <w:rPr>
          <w:rFonts w:asciiTheme="minorEastAsia" w:hAnsiTheme="minorEastAsia" w:cs="宋体"/>
          <w:szCs w:val="21"/>
        </w:rPr>
        <w:t>”</w:t>
      </w:r>
      <w:r w:rsidRPr="00873680">
        <w:rPr>
          <w:rFonts w:asciiTheme="minorEastAsia" w:hAnsiTheme="minorEastAsia" w:cs="楷体"/>
          <w:szCs w:val="21"/>
        </w:rPr>
        <w:t>可见竹子的高洁备受文人青睐。</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在参观完小井红军医院后，我们来到了离医院不远的烈士墓凭吊。就在绕纪念碑行告别礼时，我看到路旁的树林里有一块伏卧在地的小石碑，上刻有</w:t>
      </w:r>
      <w:r w:rsidRPr="00873680">
        <w:rPr>
          <w:rFonts w:asciiTheme="minorEastAsia" w:hAnsiTheme="minorEastAsia" w:cs="宋体"/>
          <w:szCs w:val="21"/>
        </w:rPr>
        <w:t>“</w:t>
      </w:r>
      <w:r w:rsidRPr="00873680">
        <w:rPr>
          <w:rFonts w:asciiTheme="minorEastAsia" w:hAnsiTheme="minorEastAsia" w:cs="楷体"/>
          <w:szCs w:val="21"/>
        </w:rPr>
        <w:t>魂归井冈——老红军战士曾志</w:t>
      </w:r>
      <w:r w:rsidRPr="00873680">
        <w:rPr>
          <w:rFonts w:asciiTheme="minorEastAsia" w:hAnsiTheme="minorEastAsia" w:cs="宋体"/>
          <w:szCs w:val="21"/>
        </w:rPr>
        <w:t>”</w:t>
      </w:r>
      <w:r w:rsidRPr="00873680">
        <w:rPr>
          <w:rFonts w:asciiTheme="minorEastAsia" w:hAnsiTheme="minorEastAsia" w:cs="楷体"/>
          <w:szCs w:val="21"/>
        </w:rPr>
        <w:t>以及生卒年，不了解曾志的人定以为这与小井红军烈士墓相邻，和巍巍青山做伴的树葬墓是乡下某位过世的老人。</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实际上她也真的把自己当成井冈山的一名普普通通的老战士，这与乡下普通的老人何异？可曾志毕竟是大名鼎鼎、名副其实的中国革命老人。</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据说有</w:t>
      </w:r>
      <w:r w:rsidRPr="00873680">
        <w:rPr>
          <w:rFonts w:asciiTheme="minorEastAsia" w:hAnsiTheme="minorEastAsia" w:cs="宋体"/>
          <w:szCs w:val="21"/>
        </w:rPr>
        <w:t>“</w:t>
      </w:r>
      <w:r w:rsidRPr="00873680">
        <w:rPr>
          <w:rFonts w:asciiTheme="minorEastAsia" w:hAnsiTheme="minorEastAsia" w:cs="楷体"/>
          <w:szCs w:val="21"/>
        </w:rPr>
        <w:t>潇湘美女</w:t>
      </w:r>
      <w:r w:rsidRPr="00873680">
        <w:rPr>
          <w:rFonts w:asciiTheme="minorEastAsia" w:hAnsiTheme="minorEastAsia" w:cs="宋体"/>
          <w:szCs w:val="21"/>
        </w:rPr>
        <w:t>”</w:t>
      </w:r>
      <w:r w:rsidRPr="00873680">
        <w:rPr>
          <w:rFonts w:asciiTheme="minorEastAsia" w:hAnsiTheme="minorEastAsia" w:cs="楷体"/>
          <w:szCs w:val="21"/>
        </w:rPr>
        <w:t>之称的曾志，</w:t>
      </w:r>
      <w:r w:rsidRPr="00873680">
        <w:rPr>
          <w:rFonts w:asciiTheme="minorEastAsia" w:hAnsiTheme="minorEastAsia" w:cs="Times New Roman"/>
          <w:szCs w:val="21"/>
        </w:rPr>
        <w:t>1911</w:t>
      </w:r>
      <w:r w:rsidRPr="00873680">
        <w:rPr>
          <w:rFonts w:asciiTheme="minorEastAsia" w:hAnsiTheme="minorEastAsia" w:cs="楷体"/>
          <w:szCs w:val="21"/>
        </w:rPr>
        <w:t>年</w:t>
      </w:r>
      <w:r w:rsidRPr="00873680">
        <w:rPr>
          <w:rFonts w:asciiTheme="minorEastAsia" w:hAnsiTheme="minorEastAsia" w:cs="Times New Roman"/>
          <w:szCs w:val="21"/>
        </w:rPr>
        <w:t>4</w:t>
      </w:r>
      <w:r w:rsidRPr="00873680">
        <w:rPr>
          <w:rFonts w:asciiTheme="minorEastAsia" w:hAnsiTheme="minorEastAsia" w:cs="楷体"/>
          <w:szCs w:val="21"/>
        </w:rPr>
        <w:t>月</w:t>
      </w:r>
      <w:r w:rsidRPr="00873680">
        <w:rPr>
          <w:rFonts w:asciiTheme="minorEastAsia" w:hAnsiTheme="minorEastAsia" w:cs="Times New Roman"/>
          <w:szCs w:val="21"/>
        </w:rPr>
        <w:t>4</w:t>
      </w:r>
      <w:r w:rsidRPr="00873680">
        <w:rPr>
          <w:rFonts w:asciiTheme="minorEastAsia" w:hAnsiTheme="minorEastAsia" w:cs="楷体"/>
          <w:szCs w:val="21"/>
        </w:rPr>
        <w:t>日生于湖南省宜章县一个清贫的知识分子家庭。</w:t>
      </w:r>
      <w:r w:rsidRPr="00873680">
        <w:rPr>
          <w:rFonts w:asciiTheme="minorEastAsia" w:hAnsiTheme="minorEastAsia" w:cs="Times New Roman"/>
          <w:szCs w:val="21"/>
        </w:rPr>
        <w:t>1923</w:t>
      </w:r>
      <w:r w:rsidRPr="00873680">
        <w:rPr>
          <w:rFonts w:asciiTheme="minorEastAsia" w:hAnsiTheme="minorEastAsia" w:cs="楷体"/>
          <w:szCs w:val="21"/>
        </w:rPr>
        <w:t>年考入湖南衡阳省立第三女子师范学校，</w:t>
      </w:r>
      <w:r w:rsidRPr="00873680">
        <w:rPr>
          <w:rFonts w:asciiTheme="minorEastAsia" w:hAnsiTheme="minorEastAsia" w:cs="Times New Roman"/>
          <w:szCs w:val="21"/>
        </w:rPr>
        <w:t>1926</w:t>
      </w:r>
      <w:r w:rsidRPr="00873680">
        <w:rPr>
          <w:rFonts w:asciiTheme="minorEastAsia" w:hAnsiTheme="minorEastAsia" w:cs="楷体"/>
          <w:szCs w:val="21"/>
        </w:rPr>
        <w:t>年</w:t>
      </w:r>
      <w:r w:rsidRPr="00873680">
        <w:rPr>
          <w:rFonts w:asciiTheme="minorEastAsia" w:hAnsiTheme="minorEastAsia" w:cs="Times New Roman"/>
          <w:szCs w:val="21"/>
        </w:rPr>
        <w:t>8</w:t>
      </w:r>
      <w:r w:rsidRPr="00873680">
        <w:rPr>
          <w:rFonts w:asciiTheme="minorEastAsia" w:hAnsiTheme="minorEastAsia" w:cs="楷体"/>
          <w:szCs w:val="21"/>
        </w:rPr>
        <w:t>月考入湖南衡阳农民运动讲习所，同年</w:t>
      </w:r>
      <w:r w:rsidRPr="00873680">
        <w:rPr>
          <w:rFonts w:asciiTheme="minorEastAsia" w:hAnsiTheme="minorEastAsia" w:cs="Times New Roman"/>
          <w:szCs w:val="21"/>
        </w:rPr>
        <w:t>10</w:t>
      </w:r>
      <w:r w:rsidRPr="00873680">
        <w:rPr>
          <w:rFonts w:asciiTheme="minorEastAsia" w:hAnsiTheme="minorEastAsia" w:cs="楷体"/>
          <w:szCs w:val="21"/>
        </w:rPr>
        <w:t>月加入</w:t>
      </w:r>
      <w:r>
        <w:rPr>
          <w:rFonts w:asciiTheme="minorEastAsia" w:hAnsiTheme="minorEastAsia" w:cs="楷体"/>
          <w:szCs w:val="21"/>
        </w:rPr>
        <w:t xml:space="preserve"> </w:t>
      </w:r>
      <w:r w:rsidRPr="00873680">
        <w:rPr>
          <w:rFonts w:asciiTheme="minorEastAsia" w:hAnsiTheme="minorEastAsia" w:cs="Times New Roman"/>
          <w:szCs w:val="21"/>
        </w:rPr>
        <w:t>1928</w:t>
      </w:r>
      <w:r w:rsidRPr="00873680">
        <w:rPr>
          <w:rFonts w:asciiTheme="minorEastAsia" w:hAnsiTheme="minorEastAsia" w:cs="楷体"/>
          <w:szCs w:val="21"/>
        </w:rPr>
        <w:t>年</w:t>
      </w:r>
      <w:r w:rsidRPr="00873680">
        <w:rPr>
          <w:rFonts w:asciiTheme="minorEastAsia" w:hAnsiTheme="minorEastAsia" w:cs="Times New Roman"/>
          <w:szCs w:val="21"/>
        </w:rPr>
        <w:t>4</w:t>
      </w:r>
      <w:r w:rsidRPr="00873680">
        <w:rPr>
          <w:rFonts w:asciiTheme="minorEastAsia" w:hAnsiTheme="minorEastAsia" w:cs="楷体"/>
          <w:szCs w:val="21"/>
        </w:rPr>
        <w:t>月上井冈山，先后任红四军后方总医院党总支书记、红四军组织科干事、红四军前委工农运动委员会民运股股长、妇女组组长等职。她参加过著名的</w:t>
      </w:r>
      <w:r w:rsidRPr="00873680">
        <w:rPr>
          <w:rFonts w:asciiTheme="minorEastAsia" w:hAnsiTheme="minorEastAsia" w:cs="宋体"/>
          <w:szCs w:val="21"/>
        </w:rPr>
        <w:t>“</w:t>
      </w:r>
      <w:r w:rsidRPr="00873680">
        <w:rPr>
          <w:rFonts w:asciiTheme="minorEastAsia" w:hAnsiTheme="minorEastAsia" w:cs="楷体"/>
          <w:szCs w:val="21"/>
        </w:rPr>
        <w:t>黄洋界保卫战</w:t>
      </w:r>
      <w:r w:rsidRPr="00873680">
        <w:rPr>
          <w:rFonts w:asciiTheme="minorEastAsia" w:hAnsiTheme="minorEastAsia" w:cs="宋体"/>
          <w:szCs w:val="21"/>
        </w:rPr>
        <w:t>”</w:t>
      </w:r>
      <w:r w:rsidRPr="00873680">
        <w:rPr>
          <w:rFonts w:asciiTheme="minorEastAsia" w:hAnsiTheme="minorEastAsia" w:cs="楷体"/>
          <w:szCs w:val="21"/>
        </w:rPr>
        <w:t>。中华人民共和国成立后，先后任广州市委书记、中共中央组织部副部长等职。</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曾志是从枪林弹雨、炮火硝烟、敌特追捕中走过来的人，历经九死一生，她的意志坚如磐石。</w:t>
      </w:r>
    </w:p>
    <w:p w:rsidR="00282B32" w:rsidRPr="00873680" w:rsidP="00282B3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1"/>
          <w:footerReference w:type="even" r:id="rId22"/>
          <w:footerReference w:type="default" r:id="rId23"/>
          <w:type w:val="nextPage"/>
          <w:pgSz w:w="11906" w:h="16838"/>
          <w:pgMar w:top="1440" w:right="1800" w:bottom="1440" w:left="1800" w:header="851" w:footer="992" w:gutter="0"/>
          <w:pgNumType w:start="6"/>
          <w:cols w:space="425"/>
          <w:titlePg w:val="0"/>
          <w:docGrid w:type="lines" w:linePitch="312"/>
        </w:sectPr>
      </w:pPr>
      <w:r w:rsidRPr="00873680">
        <w:rPr>
          <w:rFonts w:asciiTheme="minorEastAsia" w:hAnsiTheme="minorEastAsia" w:cs="楷体"/>
          <w:szCs w:val="21"/>
        </w:rPr>
        <w:t>在培训班互动课时，我又听了曾志在井冈山的孙子石金龙讲他奶奶曾志和全家人的事情，更令我高山仰止。原来在</w:t>
      </w:r>
      <w:r w:rsidRPr="00873680">
        <w:rPr>
          <w:rFonts w:asciiTheme="minorEastAsia" w:hAnsiTheme="minorEastAsia" w:cs="Times New Roman"/>
          <w:szCs w:val="21"/>
        </w:rPr>
        <w:t>1928</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年年底，曾志产下了一名男婴，但迫于战争形势，她不得不将出生不久的孩子托付给了当时留守井冈山的王佐部队中一个叫石礼保的副连长代为抚养，这名男婴也就是石金龙的父亲石来发。丢下孩子，曾志就随着部队，告别了井冈山。</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中华人民共和国成立后，曾志多次托人到井冈山寻找孩子。直到</w:t>
      </w:r>
      <w:r w:rsidRPr="00873680">
        <w:rPr>
          <w:rFonts w:asciiTheme="minorEastAsia" w:hAnsiTheme="minorEastAsia" w:cs="Times New Roman"/>
          <w:szCs w:val="21"/>
        </w:rPr>
        <w:t>1952</w:t>
      </w:r>
      <w:r w:rsidRPr="00873680">
        <w:rPr>
          <w:rFonts w:asciiTheme="minorEastAsia" w:hAnsiTheme="minorEastAsia" w:cs="楷体"/>
          <w:szCs w:val="21"/>
        </w:rPr>
        <w:t xml:space="preserve"> 年，时任广州市委书记的曾志才终于得以和石来发母子相见。别以为儿子找到当市委书记的母亲，就再也不用当农民了。曾志把石来发留在身边住了一段时间后，就让他重新回到井冈山当农民，直到老死井冈山。</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我在房间里，对着毛主席</w:t>
      </w:r>
      <w:r w:rsidRPr="00873680">
        <w:rPr>
          <w:rFonts w:asciiTheme="minorEastAsia" w:hAnsiTheme="minorEastAsia" w:cs="宋体"/>
          <w:szCs w:val="21"/>
        </w:rPr>
        <w:t>“</w:t>
      </w:r>
      <w:r w:rsidRPr="00873680">
        <w:rPr>
          <w:rFonts w:asciiTheme="minorEastAsia" w:hAnsiTheme="minorEastAsia" w:cs="楷体"/>
          <w:szCs w:val="21"/>
        </w:rPr>
        <w:t>重上井冈山</w:t>
      </w:r>
      <w:r w:rsidRPr="00873680">
        <w:rPr>
          <w:rFonts w:asciiTheme="minorEastAsia" w:hAnsiTheme="minorEastAsia" w:cs="宋体"/>
          <w:szCs w:val="21"/>
        </w:rPr>
        <w:t>”</w:t>
      </w:r>
      <w:r w:rsidRPr="00873680">
        <w:rPr>
          <w:rFonts w:asciiTheme="minorEastAsia" w:hAnsiTheme="minorEastAsia" w:cs="楷体"/>
          <w:szCs w:val="21"/>
        </w:rPr>
        <w:t>的匾牌，尝试朗读袁鹰《井冈翠竹》中的一小段：</w:t>
      </w:r>
      <w:r w:rsidRPr="00873680">
        <w:rPr>
          <w:rFonts w:asciiTheme="minorEastAsia" w:hAnsiTheme="minorEastAsia" w:cs="宋体"/>
          <w:szCs w:val="21"/>
        </w:rPr>
        <w:t>“</w:t>
      </w:r>
      <w:r w:rsidRPr="00873680">
        <w:rPr>
          <w:rFonts w:asciiTheme="minorEastAsia" w:hAnsiTheme="minorEastAsia" w:cs="楷体"/>
          <w:szCs w:val="21"/>
        </w:rPr>
        <w:t>毛竹青了又黄，黄了又青，不向残暴低头，不向敌人弯腰。竹叶烧了，还有竹枝；竹枝断了，还有竹鞭；竹鞭砍了，还有深埋在地下的竹根……一到春天，漫山遍野，向大地显露着无限生机的，依然是那一望无际的翠竹！</w:t>
      </w:r>
      <w:r w:rsidRPr="00873680">
        <w:rPr>
          <w:rFonts w:asciiTheme="minorEastAsia" w:hAnsiTheme="minorEastAsia" w:cs="宋体"/>
          <w:szCs w:val="21"/>
        </w:rPr>
        <w:t>”</w:t>
      </w:r>
      <w:r w:rsidRPr="00873680">
        <w:rPr>
          <w:rFonts w:asciiTheme="minorEastAsia" w:hAnsiTheme="minorEastAsia" w:cs="楷体"/>
          <w:szCs w:val="21"/>
        </w:rPr>
        <w:t>顿时，我的心里豁然明亮，此次来井冈山，不是宿命，而是必须。</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记得哲学家萨特曾经说过：世界上有两样东西是亘古不变的，一是高悬在我们头顶上的日月星辰，一是深藏在每个人心底的高贵信仰！</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来井冈山，除了敬畏你还敢生出什么奢想？</w:t>
      </w:r>
    </w:p>
    <w:p w:rsidR="00282B32" w:rsidRPr="00873680" w:rsidP="00282B32">
      <w:pPr>
        <w:adjustRightInd w:val="0"/>
        <w:snapToGrid w:val="0"/>
        <w:spacing w:line="360" w:lineRule="auto"/>
        <w:ind w:firstLine="420"/>
        <w:jc w:val="right"/>
        <w:textAlignment w:val="center"/>
        <w:rPr>
          <w:rFonts w:asciiTheme="minorEastAsia" w:hAnsiTheme="minorEastAsia"/>
          <w:szCs w:val="21"/>
        </w:rPr>
      </w:pPr>
      <w:r w:rsidRPr="00873680">
        <w:rPr>
          <w:rFonts w:asciiTheme="minorEastAsia" w:hAnsiTheme="minorEastAsia" w:cs="楷体"/>
          <w:szCs w:val="21"/>
        </w:rPr>
        <w:t>（有删改）</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6.</w:t>
      </w:r>
      <w:r w:rsidRPr="00873680">
        <w:rPr>
          <w:rFonts w:asciiTheme="minorEastAsia" w:hAnsiTheme="minorEastAsia" w:cs="宋体"/>
          <w:szCs w:val="21"/>
        </w:rPr>
        <w:t>下列对本文相关内容的理解，不正确的一项是（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“家乡云南楚雄多毛竹，和井冈山的并无二致”，这表明作者认同了井冈山的竹子，但这两地的竹子带给作者的感受并不一样。</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前文“此次学习，可谓是‘命’”与后文“不是宿命，而是必须”的表述，前后矛盾，表现了作者对井冈山既敬且畏的纠结心理。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文中引用郑板桥和苏轼的诗文名句，凸显了竹子的“节”与“洁”，彰显了井冈山红军战士为革命奉献牺牲的高尚品质。</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“就让他重新回到井冈山当农民，直到老死井冈山”，这表现了曾志虽位高权重却大公无私。</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7.</w:t>
      </w:r>
      <w:r w:rsidRPr="00873680">
        <w:rPr>
          <w:rFonts w:asciiTheme="minorEastAsia" w:hAnsiTheme="minorEastAsia" w:cs="宋体"/>
          <w:szCs w:val="21"/>
        </w:rPr>
        <w:t>下列对本文艺术特色的分析鉴赏，不正确的一项是（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文章开篇引述《菜根谭》中的句子，既引出了“敬畏”一词，起到点题的作用，又明确了“敬畏”的含义，为下文做铺垫。</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文章写井冈山的竹子，既摹其形，又现其神，从形与神等方面表现了井冈山的竹子带给作者的心灵震撼。</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文章以“我的行踪”为线索，具体叙述了“我”在井冈山学习的经历，抒写了“我”对井冈山的独特的感受，形散而神不散。</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“和巍巍青山做伴的树葬墓是乡下某位过世的老人”，此句运用拟人的修辞手法，写革命老人曾志魂归故里。</w:t>
      </w:r>
    </w:p>
    <w:p w:rsidR="00282B32" w:rsidRPr="00873680" w:rsidP="00282B32">
      <w:pPr>
        <w:adjustRightInd w:val="0"/>
        <w:snapToGrid w:val="0"/>
        <w:spacing w:line="360" w:lineRule="auto"/>
        <w:jc w:val="left"/>
        <w:textAlignment w:val="center"/>
        <w:rPr>
          <w:rFonts w:asciiTheme="minorEastAsia" w:hAnsiTheme="minorEastAsia"/>
          <w:szCs w:val="21"/>
        </w:rPr>
        <w:sectPr w:rsidSect="00185C95">
          <w:headerReference w:type="default" r:id="rId24"/>
          <w:footerReference w:type="even" r:id="rId25"/>
          <w:footerReference w:type="default" r:id="rId26"/>
          <w:type w:val="nextPage"/>
          <w:pgSz w:w="11906" w:h="16838"/>
          <w:pgMar w:top="1440" w:right="1800" w:bottom="1440" w:left="1800" w:header="851" w:footer="992" w:gutter="0"/>
          <w:pgNumType w:start="7"/>
          <w:cols w:space="425"/>
          <w:titlePg w:val="0"/>
          <w:docGrid w:type="lines" w:linePitch="312"/>
        </w:sectPr>
      </w:pPr>
      <w:r w:rsidRPr="00873680">
        <w:rPr>
          <w:rFonts w:asciiTheme="minorEastAsia" w:hAnsiTheme="minorEastAsia"/>
          <w:szCs w:val="21"/>
        </w:rPr>
        <w:t>8.</w:t>
      </w:r>
      <w:r w:rsidRPr="00873680">
        <w:rPr>
          <w:rFonts w:asciiTheme="minorEastAsia" w:hAnsiTheme="minorEastAsia" w:cs="宋体"/>
          <w:szCs w:val="21"/>
        </w:rPr>
        <w:t>文章由井冈山的竹子转向对曾志的叙述，这样写有何用意？请简要分析。</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9.</w:t>
      </w:r>
      <w:r w:rsidRPr="00873680">
        <w:rPr>
          <w:rFonts w:asciiTheme="minorEastAsia" w:hAnsiTheme="minorEastAsia" w:cs="宋体"/>
          <w:szCs w:val="21"/>
        </w:rPr>
        <w:t>文章的题目“井冈山，唯有敬畏我才能心安”有何含意？</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73680">
        <w:rPr>
          <w:rFonts w:asciiTheme="minorEastAsia" w:hAnsiTheme="minorEastAsia"/>
          <w:szCs w:val="21"/>
        </w:rPr>
        <w:t xml:space="preserve">6.B    7.D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8.</w:t>
      </w:r>
      <w:r w:rsidRPr="00873680">
        <w:rPr>
          <w:rFonts w:asciiTheme="minorEastAsia" w:hAnsiTheme="minorEastAsia" w:cs="宋体"/>
          <w:szCs w:val="21"/>
        </w:rPr>
        <w:t>①曾志是中国革命老人，是井冈山的一名普普通通的老战士，作者写她使情感有了依托，让文章更加真实，富有感染力；</w:t>
      </w:r>
      <w:r w:rsidRPr="00873680">
        <w:rPr>
          <w:rFonts w:asciiTheme="minorEastAsia" w:hAnsiTheme="minorEastAsia" w:cs="宋体"/>
          <w:szCs w:val="21"/>
        </w:rPr>
        <w:br/>
        <w:t>②曾志身上集中体现了井冈山竹子的坚韧和高洁，由竹及人，丰富了文章的内涵，深化了革命主题。</w:t>
      </w:r>
      <w:r w:rsidRPr="00873680">
        <w:rPr>
          <w:rFonts w:asciiTheme="minorEastAsia" w:hAnsiTheme="minorEastAsia"/>
          <w:szCs w:val="21"/>
        </w:rPr>
        <w:t xml:space="preserve">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9.</w:t>
      </w:r>
      <w:r w:rsidRPr="00873680">
        <w:rPr>
          <w:rFonts w:asciiTheme="minorEastAsia" w:hAnsiTheme="minorEastAsia" w:cs="宋体"/>
          <w:szCs w:val="21"/>
        </w:rPr>
        <w:t>①井冈山是中国革命圣地，在“我”眼中，井冈山已不是单纯的一处自然风景区，而是一处信仰高地，一方革命者的精神家园；</w:t>
      </w:r>
      <w:r w:rsidRPr="00873680">
        <w:rPr>
          <w:rFonts w:asciiTheme="minorEastAsia" w:hAnsiTheme="minorEastAsia" w:cs="宋体"/>
          <w:szCs w:val="21"/>
        </w:rPr>
        <w:br/>
        <w:t>②从这里出发的及最终埋葬在这里的革命者具有坚韧不拔的意志和不畏牺牲的革命精神，他们的高贵品质令世人敬畏；</w:t>
      </w:r>
      <w:r w:rsidRPr="00873680">
        <w:rPr>
          <w:rFonts w:asciiTheme="minorEastAsia" w:hAnsiTheme="minorEastAsia" w:cs="宋体"/>
          <w:szCs w:val="21"/>
        </w:rPr>
        <w:br/>
        <w:t>③作者的井冈山之行，是一次朝圣，也是一次精神的洗礼，</w:t>
      </w:r>
      <w:r w:rsidRPr="00873680">
        <w:rPr>
          <w:rFonts w:asciiTheme="minorEastAsia" w:hAnsiTheme="minorEastAsia" w:cs="Times New Roman"/>
          <w:szCs w:val="21"/>
        </w:rPr>
        <w:t>30</w:t>
      </w:r>
      <w:r w:rsidRPr="00873680">
        <w:rPr>
          <w:rFonts w:asciiTheme="minorEastAsia" w:hAnsiTheme="minorEastAsia" w:cs="宋体"/>
          <w:szCs w:val="21"/>
        </w:rPr>
        <w:t>年的愿望得以实现，所以心安。</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【6题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本题考查学生对文章内容的理解和分析的能力。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前后矛盾，表现了作者对井冈山既敬且畏的纠结心理”错。前文中的“命”是说自己没有打算到井冈山，结果却因为学习来了井冈山，命中注定与井冈山有缘；而文末说“不是宿命，而是必须”，是因为作者在这次井冈山之行中产生了很多感悟，井冈山对其人生有很多启迪。所以二者并不矛盾，也没有纠结心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故选B。</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【7题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本题考查学生对文章艺术特色的分析鉴赏的能力。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“写革命老人曾志魂归故里”错误，革命老人曾志是“魂归井冈山”。</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故选D。</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【8题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本题考查学生分析文章重要情节的作用的能力。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看效果，曾志属于具体体现竹子精神的人物，</w:t>
      </w:r>
      <w:r w:rsidRPr="00873680">
        <w:rPr>
          <w:rFonts w:asciiTheme="minorEastAsia" w:hAnsiTheme="minorEastAsia"/>
          <w:szCs w:val="21"/>
        </w:rPr>
        <w:t>是井冈山的一名普普通通的老战士，</w:t>
      </w:r>
      <w:r w:rsidRPr="00873680">
        <w:rPr>
          <w:rFonts w:asciiTheme="minorEastAsia" w:hAnsiTheme="minorEastAsia" w:cs="宋体"/>
          <w:szCs w:val="21"/>
        </w:rPr>
        <w:t>作者写她使情感有了依托，让文章更加真实，富有感染力。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看曾志与井冈山的竹子之间的关联，作者说“井冈山的竹子不再是竹子，是铁骨铮铮的伟大战士，是屹立不倒的一种精神”“这些竹子就是当年红军战士的化身”；而曾志正是千万红军战士中的一员，“实际上她也真的把自己当成井冈山的一名普普通通的老战士，这与乡下普通的老人何异？可曾志毕竟是大名鼎鼎名副其实的中国革命老人”，她的身上体现出了井冈山竹子的精神，由竹及人，丰富了文章的内涵，深化了革命主题。</w:t>
      </w:r>
    </w:p>
    <w:p w:rsidR="00282B32" w:rsidRPr="00873680" w:rsidP="00282B32">
      <w:pPr>
        <w:adjustRightInd w:val="0"/>
        <w:snapToGrid w:val="0"/>
        <w:spacing w:line="360" w:lineRule="auto"/>
        <w:jc w:val="left"/>
        <w:textAlignment w:val="center"/>
        <w:rPr>
          <w:rFonts w:asciiTheme="minorEastAsia" w:hAnsiTheme="minorEastAsia"/>
          <w:szCs w:val="21"/>
        </w:rPr>
        <w:sectPr w:rsidSect="00185C95">
          <w:headerReference w:type="default" r:id="rId27"/>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r w:rsidRPr="00873680">
        <w:rPr>
          <w:rFonts w:asciiTheme="minorEastAsia" w:hAnsiTheme="minorEastAsia"/>
          <w:szCs w:val="21"/>
        </w:rPr>
        <w:t>【9题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本题考查学生分析文章标题的含义的能力。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理解标题的含义可从表面意义与深层意义等角度进行思考。</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题目中的关键词是“敬畏”和“心安”。先找“敬畏”的原因。在作者眼里，“井冈山的竹子不再是竹子，是铁骨铮铮的伟大战士，是屹立不倒的一种精神”“井冈山的竹子，是革命的竹子”“竹子是‘节’与‘洁’的象征”，由此可见，井冈山是中国革命圣地，在“我”眼中，井冈山已不是单纯的一处自然风景区，而是一处信仰高地，一方革命者的精神家园；</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除这些竹子之外，井冈山最令人敬畏的应当是以曾志为代表的革命战士。“曾志是从枪林弹雨、炮火硝烟、敌特追捕、白色恐怖中走过来的人，历经九死一生，她的意志坚如磐石”“</w:t>
      </w:r>
      <w:r w:rsidRPr="00873680">
        <w:rPr>
          <w:rFonts w:asciiTheme="minorEastAsia" w:hAnsiTheme="minorEastAsia" w:cs="Times New Roman"/>
          <w:szCs w:val="21"/>
        </w:rPr>
        <w:t>1928</w:t>
      </w:r>
      <w:r w:rsidRPr="00873680">
        <w:rPr>
          <w:rFonts w:asciiTheme="minorEastAsia" w:hAnsiTheme="minorEastAsia" w:cs="宋体"/>
          <w:szCs w:val="21"/>
        </w:rPr>
        <w:t>年年底，曾志产下了一名男婴，但迫于战争形势，她不得不将出生不久的孩子托给了当时留守井冈山的王佐部队一个叫石礼保的副连长代为抚养”“曾志把石来发留在身边住了一段时间后，就让他重新回到井冈山当农民，直到老死井冈山”，可见这些革命者具有多么崇高的品质和自我牺牲的精神，这是令作者敬畏的又一个原因。</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再分析“心安”的原因。开头作者说“但‘井冈山’三个字一直萦绕在我的心里，</w:t>
      </w:r>
      <w:r w:rsidRPr="00873680">
        <w:rPr>
          <w:rFonts w:asciiTheme="minorEastAsia" w:hAnsiTheme="minorEastAsia" w:cs="Times New Roman"/>
          <w:szCs w:val="21"/>
        </w:rPr>
        <w:t>30</w:t>
      </w:r>
      <w:r w:rsidRPr="00873680">
        <w:rPr>
          <w:rFonts w:asciiTheme="minorEastAsia" w:hAnsiTheme="minorEastAsia" w:cs="宋体"/>
          <w:szCs w:val="21"/>
        </w:rPr>
        <w:t>年挥之不去”，通过这次到井冈山学习，作者见到了魂牵梦绕的井冈山，看到了心心念念的“将冈山翠竹”，见到了曾志的墓碑，了解了她的事迹，“来井冈山，除了敬畏你还敢生什么奢望”。作者的井冈山一行，是一次朝圣，也是一次精神洗礼，</w:t>
      </w:r>
      <w:r w:rsidRPr="00873680">
        <w:rPr>
          <w:rFonts w:asciiTheme="minorEastAsia" w:hAnsiTheme="minorEastAsia" w:cs="Times New Roman"/>
          <w:szCs w:val="21"/>
        </w:rPr>
        <w:t>30</w:t>
      </w:r>
      <w:r w:rsidRPr="00873680">
        <w:rPr>
          <w:rFonts w:asciiTheme="minorEastAsia" w:hAnsiTheme="minorEastAsia" w:cs="宋体"/>
          <w:szCs w:val="21"/>
        </w:rPr>
        <w:t>年的愿望，得以实现，所以心安。</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b/>
          <w:szCs w:val="21"/>
        </w:rPr>
        <w:t>二、古代诗文阅读（</w:t>
      </w:r>
      <w:r w:rsidRPr="00873680">
        <w:rPr>
          <w:rFonts w:asciiTheme="minorEastAsia" w:hAnsiTheme="minorEastAsia" w:cs="Times New Roman"/>
          <w:b/>
          <w:szCs w:val="21"/>
        </w:rPr>
        <w:t>35</w:t>
      </w:r>
      <w:r w:rsidRPr="00873680">
        <w:rPr>
          <w:rFonts w:asciiTheme="minorEastAsia" w:hAnsiTheme="minorEastAsia" w:cs="宋体"/>
          <w:b/>
          <w:szCs w:val="21"/>
        </w:rPr>
        <w:t>分）</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b/>
          <w:szCs w:val="21"/>
        </w:rPr>
        <w:t>（一）文言文阅读（本题共</w:t>
      </w:r>
      <w:r w:rsidRPr="00873680">
        <w:rPr>
          <w:rFonts w:asciiTheme="minorEastAsia" w:hAnsiTheme="minorEastAsia" w:cs="Times New Roman"/>
          <w:b/>
          <w:szCs w:val="21"/>
        </w:rPr>
        <w:t>5</w:t>
      </w:r>
      <w:r w:rsidRPr="00873680">
        <w:rPr>
          <w:rFonts w:asciiTheme="minorEastAsia" w:hAnsiTheme="minorEastAsia" w:cs="宋体"/>
          <w:b/>
          <w:szCs w:val="21"/>
        </w:rPr>
        <w:t>小题，</w:t>
      </w:r>
      <w:r w:rsidRPr="00873680">
        <w:rPr>
          <w:rFonts w:asciiTheme="minorEastAsia" w:hAnsiTheme="minorEastAsia" w:cs="Times New Roman"/>
          <w:b/>
          <w:szCs w:val="21"/>
        </w:rPr>
        <w:t>20</w:t>
      </w:r>
      <w:r w:rsidRPr="00873680">
        <w:rPr>
          <w:rFonts w:asciiTheme="minorEastAsia" w:hAnsiTheme="minorEastAsia" w:cs="宋体"/>
          <w:b/>
          <w:szCs w:val="21"/>
        </w:rPr>
        <w:t>分）</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szCs w:val="21"/>
        </w:rPr>
        <w:t>阅读下面的文言文，完成下面小题。</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材料一：</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u w:val="wave"/>
        </w:rPr>
        <w:t>四年晋饥乞籴于秦缪公问百里奚</w:t>
      </w:r>
      <w:r w:rsidRPr="00873680">
        <w:rPr>
          <w:rFonts w:asciiTheme="minorEastAsia" w:hAnsiTheme="minorEastAsia" w:cs="楷体"/>
          <w:szCs w:val="21"/>
        </w:rPr>
        <w:t>，百里奚曰：</w:t>
      </w:r>
      <w:r w:rsidRPr="00873680">
        <w:rPr>
          <w:rFonts w:asciiTheme="minorEastAsia" w:hAnsiTheme="minorEastAsia" w:cs="宋体"/>
          <w:szCs w:val="21"/>
        </w:rPr>
        <w:t>“</w:t>
      </w:r>
      <w:r w:rsidRPr="00873680">
        <w:rPr>
          <w:rFonts w:asciiTheme="minorEastAsia" w:hAnsiTheme="minorEastAsia" w:cs="楷体"/>
          <w:szCs w:val="21"/>
        </w:rPr>
        <w:t>天灾流行，国家代有，救灾恤邻，国之道也。与之。</w:t>
      </w:r>
      <w:r w:rsidRPr="00873680">
        <w:rPr>
          <w:rFonts w:asciiTheme="minorEastAsia" w:hAnsiTheme="minorEastAsia" w:cs="宋体"/>
          <w:szCs w:val="21"/>
        </w:rPr>
        <w:t>”</w:t>
      </w:r>
      <w:r w:rsidRPr="00873680">
        <w:rPr>
          <w:rFonts w:asciiTheme="minorEastAsia" w:hAnsiTheme="minorEastAsia" w:cs="楷体"/>
          <w:szCs w:val="21"/>
        </w:rPr>
        <w:t>邳郑子豹曰：</w:t>
      </w:r>
      <w:r w:rsidRPr="00873680">
        <w:rPr>
          <w:rFonts w:asciiTheme="minorEastAsia" w:hAnsiTheme="minorEastAsia" w:cs="宋体"/>
          <w:szCs w:val="21"/>
        </w:rPr>
        <w:t>“</w:t>
      </w:r>
      <w:r w:rsidRPr="00873680">
        <w:rPr>
          <w:rFonts w:asciiTheme="minorEastAsia" w:hAnsiTheme="minorEastAsia" w:cs="楷体"/>
          <w:szCs w:val="21"/>
        </w:rPr>
        <w:t>伐之。</w:t>
      </w:r>
      <w:r w:rsidRPr="00873680">
        <w:rPr>
          <w:rFonts w:asciiTheme="minorEastAsia" w:hAnsiTheme="minorEastAsia" w:cs="宋体"/>
          <w:szCs w:val="21"/>
        </w:rPr>
        <w:t>”</w:t>
      </w:r>
      <w:r w:rsidRPr="00873680">
        <w:rPr>
          <w:rFonts w:asciiTheme="minorEastAsia" w:hAnsiTheme="minorEastAsia" w:cs="楷体"/>
          <w:szCs w:val="21"/>
        </w:rPr>
        <w:t>缪公曰：</w:t>
      </w:r>
      <w:r w:rsidRPr="00873680">
        <w:rPr>
          <w:rFonts w:asciiTheme="minorEastAsia" w:hAnsiTheme="minorEastAsia" w:cs="宋体"/>
          <w:szCs w:val="21"/>
        </w:rPr>
        <w:t>“</w:t>
      </w:r>
      <w:r w:rsidRPr="00873680">
        <w:rPr>
          <w:rFonts w:asciiTheme="minorEastAsia" w:hAnsiTheme="minorEastAsia" w:cs="楷体"/>
          <w:szCs w:val="21"/>
        </w:rPr>
        <w:t>其君是恶，其民何罪！</w:t>
      </w:r>
      <w:r w:rsidRPr="00873680">
        <w:rPr>
          <w:rFonts w:asciiTheme="minorEastAsia" w:hAnsiTheme="minorEastAsia" w:cs="宋体"/>
          <w:szCs w:val="21"/>
        </w:rPr>
        <w:t>”</w:t>
      </w:r>
      <w:r w:rsidRPr="00873680">
        <w:rPr>
          <w:rFonts w:asciiTheme="minorEastAsia" w:hAnsiTheme="minorEastAsia" w:cs="楷体"/>
          <w:szCs w:val="21"/>
        </w:rPr>
        <w:t>卒与粟。明年秦饥，请籴于晋。晋君谋之，虢射曰：</w:t>
      </w:r>
      <w:r w:rsidRPr="00873680">
        <w:rPr>
          <w:rFonts w:asciiTheme="minorEastAsia" w:hAnsiTheme="minorEastAsia" w:cs="宋体"/>
          <w:szCs w:val="21"/>
        </w:rPr>
        <w:t>“</w:t>
      </w:r>
      <w:r w:rsidRPr="00873680">
        <w:rPr>
          <w:rFonts w:asciiTheme="minorEastAsia" w:hAnsiTheme="minorEastAsia" w:cs="楷体"/>
          <w:szCs w:val="21"/>
        </w:rPr>
        <w:t>往年天以晋赐秦，秦弗知取而贷我。今天以秦赐晋，晋岂可以逆天乎？遂伐之。</w:t>
      </w:r>
      <w:r w:rsidRPr="00873680">
        <w:rPr>
          <w:rFonts w:asciiTheme="minorEastAsia" w:hAnsiTheme="minorEastAsia" w:cs="宋体"/>
          <w:szCs w:val="21"/>
        </w:rPr>
        <w:t>”</w:t>
      </w:r>
      <w:r w:rsidRPr="00873680">
        <w:rPr>
          <w:rFonts w:asciiTheme="minorEastAsia" w:hAnsiTheme="minorEastAsia" w:cs="楷体"/>
          <w:szCs w:val="21"/>
        </w:rPr>
        <w:t>惠公用虢射谋，不与秦粟，而发兵且伐秦。秦大怒，亦发兵伐晋。</w:t>
      </w:r>
    </w:p>
    <w:p w:rsidR="00282B32" w:rsidRPr="00873680" w:rsidP="00282B32">
      <w:pPr>
        <w:adjustRightInd w:val="0"/>
        <w:snapToGrid w:val="0"/>
        <w:spacing w:line="360" w:lineRule="auto"/>
        <w:ind w:firstLine="420"/>
        <w:jc w:val="right"/>
        <w:textAlignment w:val="center"/>
        <w:rPr>
          <w:rFonts w:asciiTheme="minorEastAsia" w:hAnsiTheme="minorEastAsia"/>
          <w:szCs w:val="21"/>
        </w:rPr>
      </w:pPr>
      <w:r w:rsidRPr="00873680">
        <w:rPr>
          <w:rFonts w:asciiTheme="minorEastAsia" w:hAnsiTheme="minorEastAsia" w:cs="楷体"/>
          <w:szCs w:val="21"/>
        </w:rPr>
        <w:t>（节选自《史记·晋世家》，有删改）</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材料二：</w:t>
      </w:r>
    </w:p>
    <w:p w:rsidR="00282B32" w:rsidRPr="00873680" w:rsidP="00282B3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873680">
        <w:rPr>
          <w:rFonts w:asciiTheme="minorEastAsia" w:hAnsiTheme="minorEastAsia" w:cs="楷体"/>
          <w:szCs w:val="21"/>
          <w:u w:val="single"/>
        </w:rPr>
        <w:t>惠公御秦师，令韩简视师，曰：</w:t>
      </w:r>
      <w:r w:rsidRPr="00873680">
        <w:rPr>
          <w:rFonts w:asciiTheme="minorEastAsia" w:hAnsiTheme="minorEastAsia" w:cs="宋体"/>
          <w:szCs w:val="21"/>
          <w:u w:val="single"/>
        </w:rPr>
        <w:t>“</w:t>
      </w:r>
      <w:r w:rsidRPr="00873680">
        <w:rPr>
          <w:rFonts w:asciiTheme="minorEastAsia" w:hAnsiTheme="minorEastAsia" w:cs="楷体"/>
          <w:szCs w:val="21"/>
          <w:u w:val="single"/>
        </w:rPr>
        <w:t>师少于我，斗士众。</w:t>
      </w:r>
      <w:r w:rsidRPr="00873680">
        <w:rPr>
          <w:rFonts w:asciiTheme="minorEastAsia" w:hAnsiTheme="minorEastAsia" w:cs="宋体"/>
          <w:szCs w:val="21"/>
          <w:u w:val="single"/>
        </w:rPr>
        <w:t>”</w:t>
      </w:r>
      <w:r w:rsidRPr="00873680">
        <w:rPr>
          <w:rFonts w:asciiTheme="minorEastAsia" w:hAnsiTheme="minorEastAsia" w:cs="楷体"/>
          <w:szCs w:val="21"/>
        </w:rPr>
        <w:t>公曰：</w:t>
      </w:r>
      <w:r w:rsidRPr="00873680">
        <w:rPr>
          <w:rFonts w:asciiTheme="minorEastAsia" w:hAnsiTheme="minorEastAsia" w:cs="宋体"/>
          <w:szCs w:val="21"/>
        </w:rPr>
        <w:t>“</w:t>
      </w:r>
      <w:r w:rsidRPr="00873680">
        <w:rPr>
          <w:rFonts w:asciiTheme="minorEastAsia" w:hAnsiTheme="minorEastAsia" w:cs="楷体"/>
          <w:szCs w:val="21"/>
        </w:rPr>
        <w:t>何故？</w:t>
      </w:r>
      <w:r w:rsidRPr="00873680">
        <w:rPr>
          <w:rFonts w:asciiTheme="minorEastAsia" w:hAnsiTheme="minorEastAsia" w:cs="宋体"/>
          <w:szCs w:val="21"/>
        </w:rPr>
        <w:t>”</w:t>
      </w:r>
      <w:r w:rsidRPr="00873680">
        <w:rPr>
          <w:rFonts w:asciiTheme="minorEastAsia" w:hAnsiTheme="minorEastAsia" w:cs="楷体"/>
          <w:szCs w:val="21"/>
        </w:rPr>
        <w:t>简曰：</w:t>
      </w:r>
      <w:r w:rsidRPr="00873680">
        <w:rPr>
          <w:rFonts w:asciiTheme="minorEastAsia" w:hAnsiTheme="minorEastAsia" w:cs="宋体"/>
          <w:szCs w:val="21"/>
        </w:rPr>
        <w:t>“</w:t>
      </w:r>
      <w:r w:rsidRPr="00873680">
        <w:rPr>
          <w:rFonts w:asciiTheme="minorEastAsia" w:hAnsiTheme="minorEastAsia" w:cs="楷体"/>
          <w:szCs w:val="21"/>
        </w:rPr>
        <w:t>以君之出也处己，入也烦己，饥食其籴，三施而无报，故侵晋。今又击之，秦莫不</w:t>
      </w:r>
      <w:r w:rsidRPr="00873680">
        <w:rPr>
          <w:rFonts w:asciiTheme="minorEastAsia" w:hAnsiTheme="minorEastAsia" w:cs="楷体"/>
          <w:szCs w:val="21"/>
          <w:em w:val="dot"/>
        </w:rPr>
        <w:t>愠</w:t>
      </w:r>
      <w:r w:rsidRPr="00873680">
        <w:rPr>
          <w:rFonts w:asciiTheme="minorEastAsia" w:hAnsiTheme="minorEastAsia" w:cs="楷体"/>
          <w:szCs w:val="21"/>
        </w:rPr>
        <w:t>，晋莫不怠，斗士是故众。</w:t>
      </w:r>
      <w:r w:rsidRPr="00873680">
        <w:rPr>
          <w:rFonts w:asciiTheme="minorEastAsia" w:hAnsiTheme="minorEastAsia" w:cs="宋体"/>
          <w:szCs w:val="21"/>
        </w:rPr>
        <w:t>”</w:t>
      </w:r>
      <w:r w:rsidRPr="00873680">
        <w:rPr>
          <w:rFonts w:asciiTheme="minorEastAsia" w:hAnsiTheme="minorEastAsia" w:cs="楷体"/>
          <w:szCs w:val="21"/>
        </w:rPr>
        <w:t>公曰：</w:t>
      </w:r>
      <w:r w:rsidRPr="00873680">
        <w:rPr>
          <w:rFonts w:asciiTheme="minorEastAsia" w:hAnsiTheme="minorEastAsia" w:cs="宋体"/>
          <w:szCs w:val="21"/>
        </w:rPr>
        <w:t>“</w:t>
      </w:r>
      <w:r w:rsidRPr="00873680">
        <w:rPr>
          <w:rFonts w:asciiTheme="minorEastAsia" w:hAnsiTheme="minorEastAsia" w:cs="楷体"/>
          <w:szCs w:val="21"/>
        </w:rPr>
        <w:t>然今我不击，归必侮。一夫不可侮，而况国乎！</w:t>
      </w:r>
      <w:r w:rsidRPr="00873680">
        <w:rPr>
          <w:rFonts w:asciiTheme="minorEastAsia" w:hAnsiTheme="minorEastAsia" w:cs="宋体"/>
          <w:szCs w:val="21"/>
        </w:rPr>
        <w:t>”</w:t>
      </w:r>
      <w:r w:rsidRPr="00873680">
        <w:rPr>
          <w:rFonts w:asciiTheme="minorEastAsia" w:hAnsiTheme="minorEastAsia" w:cs="楷体"/>
          <w:szCs w:val="21"/>
        </w:rPr>
        <w:t>晋师溃，戎马泞而止。公号庆郑曰：</w:t>
      </w:r>
      <w:r w:rsidRPr="00873680">
        <w:rPr>
          <w:rFonts w:asciiTheme="minorEastAsia" w:hAnsiTheme="minorEastAsia" w:cs="宋体"/>
          <w:szCs w:val="21"/>
        </w:rPr>
        <w:t>“</w:t>
      </w:r>
      <w:r w:rsidRPr="00873680">
        <w:rPr>
          <w:rFonts w:asciiTheme="minorEastAsia" w:hAnsiTheme="minorEastAsia" w:cs="楷体"/>
          <w:szCs w:val="21"/>
        </w:rPr>
        <w:t>载我！</w:t>
      </w:r>
      <w:r w:rsidRPr="00873680">
        <w:rPr>
          <w:rFonts w:asciiTheme="minorEastAsia" w:hAnsiTheme="minorEastAsia" w:cs="宋体"/>
          <w:szCs w:val="21"/>
        </w:rPr>
        <w:t>”</w:t>
      </w:r>
      <w:r w:rsidRPr="00873680">
        <w:rPr>
          <w:rFonts w:asciiTheme="minorEastAsia" w:hAnsiTheme="minorEastAsia" w:cs="楷体"/>
          <w:szCs w:val="21"/>
        </w:rPr>
        <w:t>亦不克救，遂止于秦。缪公归，至于王城，合大夫而谋曰：</w:t>
      </w:r>
      <w:r w:rsidRPr="00873680">
        <w:rPr>
          <w:rFonts w:asciiTheme="minorEastAsia" w:hAnsiTheme="minorEastAsia" w:cs="宋体"/>
          <w:szCs w:val="21"/>
        </w:rPr>
        <w:t>“</w:t>
      </w:r>
      <w:r w:rsidRPr="00873680">
        <w:rPr>
          <w:rFonts w:asciiTheme="minorEastAsia" w:hAnsiTheme="minorEastAsia" w:cs="楷体"/>
          <w:szCs w:val="21"/>
        </w:rPr>
        <w:t>杀晋君与逐出之，与以归之，与复之，孰利？</w:t>
      </w:r>
      <w:r w:rsidRPr="00873680">
        <w:rPr>
          <w:rFonts w:asciiTheme="minorEastAsia" w:hAnsiTheme="minorEastAsia" w:cs="宋体"/>
          <w:szCs w:val="21"/>
        </w:rPr>
        <w:t>”</w:t>
      </w:r>
      <w:r w:rsidRPr="00873680">
        <w:rPr>
          <w:rFonts w:asciiTheme="minorEastAsia" w:hAnsiTheme="minorEastAsia" w:cs="楷体"/>
          <w:szCs w:val="21"/>
        </w:rPr>
        <w:t>公子絷曰：</w:t>
      </w:r>
      <w:r w:rsidRPr="00873680">
        <w:rPr>
          <w:rFonts w:asciiTheme="minorEastAsia" w:hAnsiTheme="minorEastAsia" w:cs="宋体"/>
          <w:szCs w:val="21"/>
        </w:rPr>
        <w:t>“</w:t>
      </w:r>
      <w:r w:rsidRPr="00873680">
        <w:rPr>
          <w:rFonts w:asciiTheme="minorEastAsia" w:hAnsiTheme="minorEastAsia" w:cs="楷体"/>
          <w:szCs w:val="21"/>
        </w:rPr>
        <w:t>杀之利。</w:t>
      </w:r>
      <w:r w:rsidRPr="00873680">
        <w:rPr>
          <w:rFonts w:asciiTheme="minorEastAsia" w:hAnsiTheme="minorEastAsia" w:cs="宋体"/>
          <w:szCs w:val="21"/>
        </w:rPr>
        <w:t>”</w:t>
      </w:r>
      <w:r w:rsidRPr="00873680">
        <w:rPr>
          <w:rFonts w:asciiTheme="minorEastAsia" w:hAnsiTheme="minorEastAsia" w:cs="楷体"/>
          <w:szCs w:val="21"/>
        </w:rPr>
        <w:t>公孙枝曰：</w:t>
      </w:r>
      <w:r w:rsidRPr="00873680">
        <w:rPr>
          <w:rFonts w:asciiTheme="minorEastAsia" w:hAnsiTheme="minorEastAsia" w:cs="宋体"/>
          <w:szCs w:val="21"/>
        </w:rPr>
        <w:t>“</w:t>
      </w:r>
      <w:r w:rsidRPr="00873680">
        <w:rPr>
          <w:rFonts w:asciiTheme="minorEastAsia" w:hAnsiTheme="minorEastAsia" w:cs="楷体"/>
          <w:szCs w:val="21"/>
        </w:rPr>
        <w:t>不可。耻大国之士于中原，又杀其君以重之，</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u w:val="single"/>
        </w:rPr>
        <w:t>子思报父之仇，臣思报君之仇，虽微秦为，天下孰弗恶？</w:t>
      </w:r>
      <w:r w:rsidRPr="00873680">
        <w:rPr>
          <w:rFonts w:asciiTheme="minorEastAsia" w:hAnsiTheme="minorEastAsia" w:cs="宋体"/>
          <w:szCs w:val="21"/>
        </w:rPr>
        <w:t>”</w:t>
      </w:r>
      <w:r w:rsidRPr="00873680">
        <w:rPr>
          <w:rFonts w:asciiTheme="minorEastAsia" w:hAnsiTheme="minorEastAsia" w:cs="楷体"/>
          <w:szCs w:val="21"/>
        </w:rPr>
        <w:t>公子絷曰：</w:t>
      </w:r>
      <w:r w:rsidRPr="00873680">
        <w:rPr>
          <w:rFonts w:asciiTheme="minorEastAsia" w:hAnsiTheme="minorEastAsia" w:cs="宋体"/>
          <w:szCs w:val="21"/>
        </w:rPr>
        <w:t>“</w:t>
      </w:r>
      <w:r w:rsidRPr="00873680">
        <w:rPr>
          <w:rFonts w:asciiTheme="minorEastAsia" w:hAnsiTheme="minorEastAsia" w:cs="楷体"/>
          <w:szCs w:val="21"/>
        </w:rPr>
        <w:t>吾岂将徒杀之？吾将以公子重耳①代之。</w:t>
      </w:r>
      <w:r w:rsidRPr="00873680">
        <w:rPr>
          <w:rFonts w:asciiTheme="minorEastAsia" w:hAnsiTheme="minorEastAsia" w:cs="宋体"/>
          <w:szCs w:val="21"/>
        </w:rPr>
        <w:t>”</w:t>
      </w:r>
      <w:r w:rsidRPr="00873680">
        <w:rPr>
          <w:rFonts w:asciiTheme="minorEastAsia" w:hAnsiTheme="minorEastAsia" w:cs="楷体"/>
          <w:szCs w:val="21"/>
        </w:rPr>
        <w:t>公孙枝曰：</w:t>
      </w:r>
      <w:r w:rsidRPr="00873680">
        <w:rPr>
          <w:rFonts w:asciiTheme="minorEastAsia" w:hAnsiTheme="minorEastAsia" w:cs="宋体"/>
          <w:szCs w:val="21"/>
        </w:rPr>
        <w:t>“</w:t>
      </w:r>
      <w:r w:rsidRPr="00873680">
        <w:rPr>
          <w:rFonts w:asciiTheme="minorEastAsia" w:hAnsiTheme="minorEastAsia" w:cs="楷体"/>
          <w:szCs w:val="21"/>
        </w:rPr>
        <w:t>耻一国之士，又曰余纳有道以临女，无乃不可乎？若不可，必</w:t>
      </w:r>
      <w:r w:rsidRPr="00873680">
        <w:rPr>
          <w:rFonts w:asciiTheme="minorEastAsia" w:hAnsiTheme="minorEastAsia" w:cs="楷体"/>
          <w:szCs w:val="21"/>
          <w:em w:val="dot"/>
        </w:rPr>
        <w:t>为</w:t>
      </w:r>
      <w:r w:rsidRPr="00873680">
        <w:rPr>
          <w:rFonts w:asciiTheme="minorEastAsia" w:hAnsiTheme="minorEastAsia" w:cs="楷体"/>
          <w:szCs w:val="21"/>
        </w:rPr>
        <w:t>诸侯笑。战而取笑诸侯，不可谓武。杀其弟而立其兄，兄德我而忘其亲，不可谓仁。若弗忘，是再施不遂也，不可谓智。</w:t>
      </w:r>
      <w:r w:rsidRPr="00873680">
        <w:rPr>
          <w:rFonts w:asciiTheme="minorEastAsia" w:hAnsiTheme="minorEastAsia" w:cs="宋体"/>
          <w:szCs w:val="21"/>
        </w:rPr>
        <w:t>”</w:t>
      </w:r>
      <w:r w:rsidRPr="00873680">
        <w:rPr>
          <w:rFonts w:asciiTheme="minorEastAsia" w:hAnsiTheme="minorEastAsia" w:cs="楷体"/>
          <w:szCs w:val="21"/>
        </w:rPr>
        <w:t>君曰：</w:t>
      </w:r>
      <w:r w:rsidRPr="00873680">
        <w:rPr>
          <w:rFonts w:asciiTheme="minorEastAsia" w:hAnsiTheme="minorEastAsia" w:cs="宋体"/>
          <w:szCs w:val="21"/>
        </w:rPr>
        <w:t>“</w:t>
      </w:r>
      <w:r w:rsidRPr="00873680">
        <w:rPr>
          <w:rFonts w:asciiTheme="minorEastAsia" w:hAnsiTheme="minorEastAsia" w:cs="楷体"/>
          <w:szCs w:val="21"/>
        </w:rPr>
        <w:t>然则若何？</w:t>
      </w:r>
      <w:r w:rsidRPr="00873680">
        <w:rPr>
          <w:rFonts w:asciiTheme="minorEastAsia" w:hAnsiTheme="minorEastAsia" w:cs="宋体"/>
          <w:szCs w:val="21"/>
        </w:rPr>
        <w:t>”</w:t>
      </w:r>
      <w:r w:rsidRPr="00873680">
        <w:rPr>
          <w:rFonts w:asciiTheme="minorEastAsia" w:hAnsiTheme="minorEastAsia" w:cs="楷体"/>
          <w:szCs w:val="21"/>
        </w:rPr>
        <w:t>公孙枝曰：</w:t>
      </w:r>
      <w:r w:rsidRPr="00873680">
        <w:rPr>
          <w:rFonts w:asciiTheme="minorEastAsia" w:hAnsiTheme="minorEastAsia" w:cs="宋体"/>
          <w:szCs w:val="21"/>
        </w:rPr>
        <w:t>“</w:t>
      </w:r>
      <w:r w:rsidRPr="00873680">
        <w:rPr>
          <w:rFonts w:asciiTheme="minorEastAsia" w:hAnsiTheme="minorEastAsia" w:cs="楷体"/>
          <w:szCs w:val="21"/>
        </w:rPr>
        <w:t>不若以</w:t>
      </w:r>
      <w:r w:rsidRPr="00873680">
        <w:rPr>
          <w:rFonts w:asciiTheme="minorEastAsia" w:hAnsiTheme="minorEastAsia" w:cs="楷体"/>
          <w:szCs w:val="21"/>
          <w:em w:val="dot"/>
        </w:rPr>
        <w:t>归</w:t>
      </w:r>
      <w:r w:rsidRPr="00873680">
        <w:rPr>
          <w:rFonts w:asciiTheme="minorEastAsia" w:hAnsiTheme="minorEastAsia" w:cs="楷体"/>
          <w:szCs w:val="21"/>
        </w:rPr>
        <w:t>，以要晋国之成，复其君而质其嫡子，使子父代处秦，国可以无害。</w:t>
      </w:r>
      <w:r w:rsidRPr="00873680">
        <w:rPr>
          <w:rFonts w:asciiTheme="minorEastAsia" w:hAnsiTheme="minorEastAsia" w:cs="宋体"/>
          <w:szCs w:val="21"/>
        </w:rPr>
        <w:t>”</w:t>
      </w:r>
      <w:r w:rsidRPr="00873680">
        <w:rPr>
          <w:rFonts w:asciiTheme="minorEastAsia" w:hAnsiTheme="minorEastAsia" w:cs="楷体"/>
          <w:szCs w:val="21"/>
        </w:rPr>
        <w:t>是故归惠公而质子圉，秦始知河东之政。</w:t>
      </w:r>
    </w:p>
    <w:p w:rsidR="00282B32" w:rsidRPr="00873680" w:rsidP="00282B32">
      <w:pPr>
        <w:adjustRightInd w:val="0"/>
        <w:snapToGrid w:val="0"/>
        <w:spacing w:line="360" w:lineRule="auto"/>
        <w:ind w:firstLine="420"/>
        <w:jc w:val="right"/>
        <w:textAlignment w:val="center"/>
        <w:rPr>
          <w:rFonts w:asciiTheme="minorEastAsia" w:hAnsiTheme="minorEastAsia"/>
          <w:szCs w:val="21"/>
        </w:rPr>
      </w:pPr>
      <w:r w:rsidRPr="00873680">
        <w:rPr>
          <w:rFonts w:asciiTheme="minorEastAsia" w:hAnsiTheme="minorEastAsia" w:cs="楷体"/>
          <w:szCs w:val="21"/>
        </w:rPr>
        <w:t>（节选自《国语·晋语三》有删改）</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材料三：</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晋又饥，秦伯又饩之粟，曰：</w:t>
      </w:r>
      <w:r w:rsidRPr="00873680">
        <w:rPr>
          <w:rFonts w:asciiTheme="minorEastAsia" w:hAnsiTheme="minorEastAsia" w:cs="宋体"/>
          <w:szCs w:val="21"/>
        </w:rPr>
        <w:t>“</w:t>
      </w:r>
      <w:r w:rsidRPr="00873680">
        <w:rPr>
          <w:rFonts w:asciiTheme="minorEastAsia" w:hAnsiTheme="minorEastAsia" w:cs="楷体"/>
          <w:szCs w:val="21"/>
        </w:rPr>
        <w:t>吾怨其君而矜其民。且吾闻唐叔之封也，箕子曰：‘其后必大。’ 晋其庸可冀乎！姑</w:t>
      </w:r>
      <w:r w:rsidRPr="00873680">
        <w:rPr>
          <w:rFonts w:asciiTheme="minorEastAsia" w:hAnsiTheme="minorEastAsia" w:cs="楷体"/>
          <w:szCs w:val="21"/>
          <w:em w:val="dot"/>
        </w:rPr>
        <w:t>树</w:t>
      </w:r>
      <w:r w:rsidRPr="00873680">
        <w:rPr>
          <w:rFonts w:asciiTheme="minorEastAsia" w:hAnsiTheme="minorEastAsia" w:cs="楷体"/>
          <w:szCs w:val="21"/>
        </w:rPr>
        <w:t>德焉，以待能者。</w:t>
      </w:r>
      <w:r w:rsidRPr="00873680">
        <w:rPr>
          <w:rFonts w:asciiTheme="minorEastAsia" w:hAnsiTheme="minorEastAsia" w:cs="宋体"/>
          <w:szCs w:val="21"/>
        </w:rPr>
        <w:t>”</w:t>
      </w:r>
      <w:r w:rsidRPr="00873680">
        <w:rPr>
          <w:rFonts w:asciiTheme="minorEastAsia" w:hAnsiTheme="minorEastAsia" w:cs="楷体"/>
          <w:szCs w:val="21"/>
        </w:rPr>
        <w:t>于是秦始征晋河东，置官司焉。</w:t>
      </w:r>
    </w:p>
    <w:p w:rsidR="00282B32" w:rsidRPr="00873680" w:rsidP="00282B32">
      <w:pPr>
        <w:adjustRightInd w:val="0"/>
        <w:snapToGrid w:val="0"/>
        <w:spacing w:line="360" w:lineRule="auto"/>
        <w:ind w:firstLine="420"/>
        <w:jc w:val="right"/>
        <w:textAlignment w:val="center"/>
        <w:rPr>
          <w:rFonts w:asciiTheme="minorEastAsia" w:hAnsiTheme="minorEastAsia"/>
          <w:szCs w:val="21"/>
        </w:rPr>
      </w:pPr>
      <w:r w:rsidRPr="00873680">
        <w:rPr>
          <w:rFonts w:asciiTheme="minorEastAsia" w:hAnsiTheme="minorEastAsia" w:cs="楷体"/>
          <w:szCs w:val="21"/>
        </w:rPr>
        <w:t>（节选自《左传》有删改）</w:t>
      </w:r>
    </w:p>
    <w:p w:rsidR="00282B32" w:rsidRPr="00873680" w:rsidP="00282B32">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873680">
        <w:rPr>
          <w:rFonts w:asciiTheme="minorEastAsia" w:hAnsiTheme="minorEastAsia" w:cs="宋体"/>
          <w:szCs w:val="21"/>
        </w:rPr>
        <w:t>①重耳，晋惠公的哥哥，有贤名。</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10.</w:t>
      </w:r>
      <w:r w:rsidRPr="00873680">
        <w:rPr>
          <w:rFonts w:asciiTheme="minorEastAsia" w:hAnsiTheme="minorEastAsia" w:cs="宋体"/>
          <w:szCs w:val="21"/>
        </w:rPr>
        <w:t>文中画波浪线的部分有三处需加句读，请将答题卡上相应位置的</w:t>
      </w:r>
      <w:r>
        <w:rPr>
          <w:rFonts w:asciiTheme="minorEastAsia" w:hAnsiTheme="minorEastAsia" w:cs="宋体"/>
          <w:szCs w:val="21"/>
        </w:rPr>
        <w:t>〖答 案〗</w:t>
      </w:r>
      <w:r w:rsidRPr="00873680">
        <w:rPr>
          <w:rFonts w:asciiTheme="minorEastAsia" w:hAnsiTheme="minorEastAsia" w:cs="宋体"/>
          <w:szCs w:val="21"/>
        </w:rPr>
        <w:t>标号涂黑。</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四</w:t>
      </w:r>
      <w:r w:rsidRPr="00873680">
        <w:rPr>
          <w:rFonts w:asciiTheme="minorEastAsia" w:hAnsiTheme="minorEastAsia" w:cs="Times New Roman"/>
          <w:szCs w:val="21"/>
        </w:rPr>
        <w:t>A</w:t>
      </w:r>
      <w:r w:rsidRPr="00873680">
        <w:rPr>
          <w:rFonts w:asciiTheme="minorEastAsia" w:hAnsiTheme="minorEastAsia" w:cs="宋体"/>
          <w:szCs w:val="21"/>
        </w:rPr>
        <w:t>年</w:t>
      </w:r>
      <w:r w:rsidRPr="00873680">
        <w:rPr>
          <w:rFonts w:asciiTheme="minorEastAsia" w:hAnsiTheme="minorEastAsia" w:cs="Times New Roman"/>
          <w:szCs w:val="21"/>
        </w:rPr>
        <w:t>B</w:t>
      </w:r>
      <w:r w:rsidRPr="00873680">
        <w:rPr>
          <w:rFonts w:asciiTheme="minorEastAsia" w:hAnsiTheme="minorEastAsia" w:cs="宋体"/>
          <w:szCs w:val="21"/>
        </w:rPr>
        <w:t>晋</w:t>
      </w:r>
      <w:r w:rsidRPr="00873680">
        <w:rPr>
          <w:rFonts w:asciiTheme="minorEastAsia" w:hAnsiTheme="minorEastAsia" w:cs="Times New Roman"/>
          <w:szCs w:val="21"/>
        </w:rPr>
        <w:t>C</w:t>
      </w:r>
      <w:r w:rsidRPr="00873680">
        <w:rPr>
          <w:rFonts w:asciiTheme="minorEastAsia" w:hAnsiTheme="minorEastAsia" w:cs="宋体"/>
          <w:szCs w:val="21"/>
        </w:rPr>
        <w:t>饥</w:t>
      </w:r>
      <w:r w:rsidRPr="00873680">
        <w:rPr>
          <w:rFonts w:asciiTheme="minorEastAsia" w:hAnsiTheme="minorEastAsia" w:cs="Times New Roman"/>
          <w:szCs w:val="21"/>
        </w:rPr>
        <w:t>D</w:t>
      </w:r>
      <w:r w:rsidRPr="00873680">
        <w:rPr>
          <w:rFonts w:asciiTheme="minorEastAsia" w:hAnsiTheme="minorEastAsia" w:cs="宋体"/>
          <w:szCs w:val="21"/>
        </w:rPr>
        <w:t>乞</w:t>
      </w:r>
      <w:r w:rsidRPr="00873680">
        <w:rPr>
          <w:rFonts w:asciiTheme="minorEastAsia" w:hAnsiTheme="minorEastAsia" w:cs="Times New Roman"/>
          <w:szCs w:val="21"/>
        </w:rPr>
        <w:t>E</w:t>
      </w:r>
      <w:r w:rsidRPr="00873680">
        <w:rPr>
          <w:rFonts w:asciiTheme="minorEastAsia" w:hAnsiTheme="minorEastAsia" w:cs="宋体"/>
          <w:szCs w:val="21"/>
        </w:rPr>
        <w:t>籴</w:t>
      </w:r>
      <w:r w:rsidRPr="00873680">
        <w:rPr>
          <w:rFonts w:asciiTheme="minorEastAsia" w:hAnsiTheme="minorEastAsia" w:cs="Times New Roman"/>
          <w:szCs w:val="21"/>
        </w:rPr>
        <w:t>F</w:t>
      </w:r>
      <w:r w:rsidRPr="00873680">
        <w:rPr>
          <w:rFonts w:asciiTheme="minorEastAsia" w:hAnsiTheme="minorEastAsia" w:cs="宋体"/>
          <w:szCs w:val="21"/>
        </w:rPr>
        <w:t>于</w:t>
      </w:r>
      <w:r w:rsidRPr="00873680">
        <w:rPr>
          <w:rFonts w:asciiTheme="minorEastAsia" w:hAnsiTheme="minorEastAsia" w:cs="Times New Roman"/>
          <w:szCs w:val="21"/>
        </w:rPr>
        <w:t>G</w:t>
      </w:r>
      <w:r w:rsidRPr="00873680">
        <w:rPr>
          <w:rFonts w:asciiTheme="minorEastAsia" w:hAnsiTheme="minorEastAsia" w:cs="宋体"/>
          <w:szCs w:val="21"/>
        </w:rPr>
        <w:t>秦</w:t>
      </w:r>
      <w:r w:rsidRPr="00873680">
        <w:rPr>
          <w:rFonts w:asciiTheme="minorEastAsia" w:hAnsiTheme="minorEastAsia" w:cs="Times New Roman"/>
          <w:szCs w:val="21"/>
        </w:rPr>
        <w:t>H</w:t>
      </w:r>
      <w:r w:rsidRPr="00873680">
        <w:rPr>
          <w:rFonts w:asciiTheme="minorEastAsia" w:hAnsiTheme="minorEastAsia" w:cs="宋体"/>
          <w:szCs w:val="21"/>
        </w:rPr>
        <w:t>缪</w:t>
      </w:r>
      <w:r w:rsidRPr="00873680">
        <w:rPr>
          <w:rFonts w:asciiTheme="minorEastAsia" w:hAnsiTheme="minorEastAsia" w:cs="Times New Roman"/>
          <w:szCs w:val="21"/>
        </w:rPr>
        <w:t>I</w:t>
      </w:r>
      <w:r w:rsidRPr="00873680">
        <w:rPr>
          <w:rFonts w:asciiTheme="minorEastAsia" w:hAnsiTheme="minorEastAsia" w:cs="宋体"/>
          <w:szCs w:val="21"/>
        </w:rPr>
        <w:t>公</w:t>
      </w:r>
      <w:r w:rsidRPr="00873680">
        <w:rPr>
          <w:rFonts w:asciiTheme="minorEastAsia" w:hAnsiTheme="minorEastAsia" w:cs="Times New Roman"/>
          <w:szCs w:val="21"/>
        </w:rPr>
        <w:t>J</w:t>
      </w:r>
      <w:r w:rsidRPr="00873680">
        <w:rPr>
          <w:rFonts w:asciiTheme="minorEastAsia" w:hAnsiTheme="minorEastAsia" w:cs="宋体"/>
          <w:szCs w:val="21"/>
        </w:rPr>
        <w:t>问</w:t>
      </w:r>
      <w:r w:rsidRPr="00873680">
        <w:rPr>
          <w:rFonts w:asciiTheme="minorEastAsia" w:hAnsiTheme="minorEastAsia" w:cs="Times New Roman"/>
          <w:szCs w:val="21"/>
        </w:rPr>
        <w:t>K</w:t>
      </w:r>
      <w:r w:rsidRPr="00873680">
        <w:rPr>
          <w:rFonts w:asciiTheme="minorEastAsia" w:hAnsiTheme="minorEastAsia" w:cs="宋体"/>
          <w:szCs w:val="21"/>
        </w:rPr>
        <w:t>百里奚</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11.</w:t>
      </w:r>
      <w:r w:rsidRPr="00873680">
        <w:rPr>
          <w:rFonts w:asciiTheme="minorEastAsia" w:hAnsiTheme="minorEastAsia" w:cs="宋体"/>
          <w:szCs w:val="21"/>
        </w:rPr>
        <w:t>下列对文中加点的词语及相关内容的解说，</w:t>
      </w:r>
      <w:r w:rsidRPr="00873680">
        <w:rPr>
          <w:rFonts w:asciiTheme="minorEastAsia" w:hAnsiTheme="minorEastAsia" w:cs="宋体"/>
          <w:szCs w:val="21"/>
          <w:em w:val="dot"/>
        </w:rPr>
        <w:t>正确</w:t>
      </w:r>
      <w:r w:rsidRPr="00873680">
        <w:rPr>
          <w:rFonts w:asciiTheme="minorEastAsia" w:hAnsiTheme="minorEastAsia" w:cs="宋体"/>
          <w:szCs w:val="21"/>
        </w:rPr>
        <w:t>的一项是（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愠，恼怒、怨恨，与《论语》中的“人不知而不愠，不亦君子乎”的“愠”意思不相同。</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为，被，与《〈论语〉十二章》中的“仁以为己任，不亦重乎”的“为”意思不相同。</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归，使动用法，使……归，与曹操的《短歌行》中的“周公吐哺，天下归心”的“归”意思不相同。</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树，树立，与《五石之瓠》中的“我树之成而实五石”的“树”意思相同。</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12.</w:t>
      </w:r>
      <w:r w:rsidRPr="00873680">
        <w:rPr>
          <w:rFonts w:asciiTheme="minorEastAsia" w:hAnsiTheme="minorEastAsia" w:cs="宋体"/>
          <w:szCs w:val="21"/>
        </w:rPr>
        <w:t>下列对原文有关内容的概述，不正确的一项是（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晋国发生饥荒，向秦国买粮食，秦缪公把粮食卖给了晋国；第二年秦国发生饥荒，晋国不但不卖粮食，还乘机攻打秦国。</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秦晋交战，秦国将士怨恨晋国，打败了晋国军队，惠公的马车陷入泥泞中停了下来，惠公请求庆郑救他，但还是被俘虏。</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秦国大臣对如何处置惠公意见不一，公孙枝认为杀死惠公对秦国最有利，并建议让惠公的哥哥重耳接替惠公做晋国国君。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秦缪公权衡利弊后，为了秦国利益，决定放惠公回国，让惠公的儿子到秦国当人质，秦国还得到了河东的大片土地。</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13.</w:t>
      </w:r>
      <w:r w:rsidRPr="00873680">
        <w:rPr>
          <w:rFonts w:asciiTheme="minorEastAsia" w:hAnsiTheme="minorEastAsia" w:cs="宋体"/>
          <w:szCs w:val="21"/>
        </w:rPr>
        <w:t>把文中面横线的句子翻译成现代汉语。</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w:t>
      </w:r>
      <w:r w:rsidRPr="00873680">
        <w:rPr>
          <w:rFonts w:asciiTheme="minorEastAsia" w:hAnsiTheme="minorEastAsia" w:cs="Times New Roman"/>
          <w:szCs w:val="21"/>
        </w:rPr>
        <w:t>1</w:t>
      </w:r>
      <w:r w:rsidRPr="00873680">
        <w:rPr>
          <w:rFonts w:asciiTheme="minorEastAsia" w:hAnsiTheme="minorEastAsia" w:cs="宋体"/>
          <w:szCs w:val="21"/>
        </w:rPr>
        <w:t>）惠公御秦师，令韩简视师，曰：“师少于我，斗士众。”</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w:t>
      </w:r>
      <w:r w:rsidRPr="00873680">
        <w:rPr>
          <w:rFonts w:asciiTheme="minorEastAsia" w:hAnsiTheme="minorEastAsia" w:cs="Times New Roman"/>
          <w:szCs w:val="21"/>
        </w:rPr>
        <w:t>2</w:t>
      </w:r>
      <w:r w:rsidRPr="00873680">
        <w:rPr>
          <w:rFonts w:asciiTheme="minorEastAsia" w:hAnsiTheme="minorEastAsia" w:cs="宋体"/>
          <w:szCs w:val="21"/>
        </w:rPr>
        <w:t>）子思报父之仇，臣思报君之仇，虽微秦为，天下孰弗患？</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14.</w:t>
      </w:r>
      <w:r w:rsidRPr="00873680">
        <w:rPr>
          <w:rFonts w:asciiTheme="minorEastAsia" w:hAnsiTheme="minorEastAsia" w:cs="宋体"/>
          <w:szCs w:val="21"/>
        </w:rPr>
        <w:t>秦缪公是春秋五霸之一，请根据文本说说他能成为霸主的原因。</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73680">
        <w:rPr>
          <w:rFonts w:asciiTheme="minorEastAsia" w:hAnsiTheme="minorEastAsia"/>
          <w:szCs w:val="21"/>
        </w:rPr>
        <w:t>10.</w:t>
      </w:r>
      <w:r w:rsidRPr="00873680">
        <w:rPr>
          <w:rFonts w:asciiTheme="minorEastAsia" w:hAnsiTheme="minorEastAsia" w:cs="Times New Roman"/>
          <w:szCs w:val="21"/>
        </w:rPr>
        <w:t>BDH</w:t>
      </w:r>
      <w:r w:rsidRPr="00873680">
        <w:rPr>
          <w:rFonts w:asciiTheme="minorEastAsia" w:hAnsiTheme="minorEastAsia"/>
          <w:szCs w:val="21"/>
        </w:rPr>
        <w:t xml:space="preserve">    11.B    12.C    </w:t>
      </w:r>
    </w:p>
    <w:p w:rsidR="00282B32" w:rsidRPr="00873680" w:rsidP="00282B32">
      <w:pPr>
        <w:adjustRightInd w:val="0"/>
        <w:snapToGrid w:val="0"/>
        <w:spacing w:line="360" w:lineRule="auto"/>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873680">
        <w:rPr>
          <w:rFonts w:asciiTheme="minorEastAsia" w:hAnsiTheme="minorEastAsia"/>
          <w:szCs w:val="21"/>
        </w:rPr>
        <w:t>13.</w:t>
      </w:r>
      <w:r w:rsidRPr="00873680">
        <w:rPr>
          <w:rFonts w:asciiTheme="minorEastAsia" w:hAnsiTheme="minorEastAsia" w:cs="宋体"/>
          <w:szCs w:val="21"/>
        </w:rPr>
        <w:t>（</w:t>
      </w:r>
      <w:r w:rsidRPr="00873680">
        <w:rPr>
          <w:rFonts w:asciiTheme="minorEastAsia" w:hAnsiTheme="minorEastAsia" w:cs="Times New Roman"/>
          <w:szCs w:val="21"/>
        </w:rPr>
        <w:t>1</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szCs w:val="21"/>
        </w:rPr>
        <w:t>）惠公迎战秦国军队，派韩简去探视秦军情况，韩简回来报告说：“秦军人数比我们少，但斗士众多。”</w:t>
      </w:r>
      <w:r w:rsidRPr="00873680">
        <w:rPr>
          <w:rFonts w:asciiTheme="minorEastAsia" w:hAnsiTheme="minorEastAsia" w:cs="宋体"/>
          <w:szCs w:val="21"/>
        </w:rPr>
        <w:t xml:space="preserve">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szCs w:val="21"/>
        </w:rPr>
        <w:t>（</w:t>
      </w:r>
      <w:r w:rsidRPr="00873680">
        <w:rPr>
          <w:rFonts w:asciiTheme="minorEastAsia" w:hAnsiTheme="minorEastAsia" w:cs="Times New Roman"/>
          <w:szCs w:val="21"/>
        </w:rPr>
        <w:t>2</w:t>
      </w:r>
      <w:r w:rsidRPr="00873680">
        <w:rPr>
          <w:rFonts w:asciiTheme="minorEastAsia" w:hAnsiTheme="minorEastAsia" w:cs="宋体"/>
          <w:szCs w:val="21"/>
        </w:rPr>
        <w:t>）儿子想着为父报仇，臣子想着为国君报仇，即使不是秦国干的，天下人谁不憎恨呢？</w:t>
      </w:r>
      <w:r w:rsidRPr="00873680">
        <w:rPr>
          <w:rFonts w:asciiTheme="minorEastAsia" w:hAnsiTheme="minorEastAsia"/>
          <w:szCs w:val="21"/>
        </w:rPr>
        <w:t xml:space="preserve">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14.</w:t>
      </w:r>
      <w:r w:rsidRPr="00873680">
        <w:rPr>
          <w:rFonts w:asciiTheme="minorEastAsia" w:hAnsiTheme="minorEastAsia" w:cs="宋体"/>
          <w:szCs w:val="21"/>
        </w:rPr>
        <w:t>①秦缪公体恤百姓，心怀仁爱。②秦缪公广开言路，虚心纳谏。③秦缪公不计前嫌，宽容大度。④秦缪公冷静谨慎，沉着隐忍。</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【10题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本题考查学生文言文断句的能力。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句意：四年（前 647），晋国发生饥荒，向秦乞求买粮食。缪公问百里奚。</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“四年”是句外时间状语，其后停顿，</w:t>
      </w:r>
      <w:r w:rsidRPr="00873680">
        <w:rPr>
          <w:rFonts w:asciiTheme="minorEastAsia" w:hAnsiTheme="minorEastAsia"/>
          <w:szCs w:val="21"/>
        </w:rPr>
        <w:t>即B处；</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“晋饥”是主谓结构，结构完整，其后停</w:t>
      </w:r>
      <w:r w:rsidRPr="00873680">
        <w:rPr>
          <w:rFonts w:asciiTheme="minorEastAsia" w:hAnsiTheme="minorEastAsia"/>
          <w:szCs w:val="21"/>
        </w:rPr>
        <w:t>顿，即D处；</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“于秦”是“乞籴”的后置状语，“于秦”后停</w:t>
      </w:r>
      <w:r w:rsidRPr="00873680">
        <w:rPr>
          <w:rFonts w:asciiTheme="minorEastAsia" w:hAnsiTheme="minorEastAsia"/>
          <w:szCs w:val="21"/>
        </w:rPr>
        <w:t>顿，即H处。</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“缪公问百里奚”是主谓宾俱全的句子，中间不断开。</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故选BDH。</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【11题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本题考查学生对文言词语中的一词多义现象的理解能力。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A.错误。</w:t>
      </w:r>
      <w:r w:rsidRPr="00873680">
        <w:rPr>
          <w:rFonts w:asciiTheme="minorEastAsia" w:hAnsiTheme="minorEastAsia" w:cs="宋体"/>
          <w:szCs w:val="21"/>
        </w:rPr>
        <w:t>都是“恼怒、怨恨”的意思。句意：如今你又出兵出击，秦军没有人不愤怒。/别人不了解我，我却没有怨恨，这不是品格高尚的人吗？</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B.正确。</w:t>
      </w:r>
      <w:r w:rsidRPr="00873680">
        <w:rPr>
          <w:rFonts w:asciiTheme="minorEastAsia" w:hAnsiTheme="minorEastAsia" w:cs="宋体"/>
          <w:szCs w:val="21"/>
        </w:rPr>
        <w:t>被；作为。句意：必定被诸侯取笑。/把仁作为自己的责任，不是很重大吗？</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C.错误。</w:t>
      </w:r>
      <w:r w:rsidRPr="00873680">
        <w:rPr>
          <w:rFonts w:asciiTheme="minorEastAsia" w:hAnsiTheme="minorEastAsia" w:cs="宋体"/>
          <w:szCs w:val="21"/>
        </w:rPr>
        <w:t>都是“使……归”的意思。句意：不如使他归去。/使天下人心归。</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D.错误。</w:t>
      </w:r>
      <w:r w:rsidRPr="00873680">
        <w:rPr>
          <w:rFonts w:asciiTheme="minorEastAsia" w:hAnsiTheme="minorEastAsia" w:cs="宋体"/>
          <w:szCs w:val="21"/>
        </w:rPr>
        <w:t>树立；种植。句意：我姑且多树立德行。/我将它种下，长成的瓠能容得下五石的东西。</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故选B。</w:t>
      </w:r>
    </w:p>
    <w:p w:rsidR="00282B32" w:rsidRPr="00873680" w:rsidP="00282B32">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873680">
        <w:rPr>
          <w:rFonts w:asciiTheme="minorEastAsia" w:hAnsiTheme="minorEastAsia"/>
          <w:szCs w:val="21"/>
        </w:rPr>
        <w:t>12题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本题考查学生理解文章内容的能力。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“公孙枝认为”错误，张冠李戴，由原文“公子絷曰：‘杀之利’”可知，应是公子絷的意见，不是公孙枝的意见。</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故</w:t>
      </w:r>
      <w:r w:rsidRPr="00873680">
        <w:rPr>
          <w:rFonts w:asciiTheme="minorEastAsia" w:hAnsiTheme="minorEastAsia"/>
          <w:szCs w:val="21"/>
        </w:rPr>
        <w:t>选C。</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【13题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本题考查学生理解并翻译文言文句子的能力。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（1）“御”，迎战；“视”，探视；“师少于我”，状语后置，秦军人数比我们少。</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（2）“微”，不是，没有；“孰”，谁，哪个；“患”，憎恨。</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【14题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本题考查学生分析文章信息、归纳内容要点的能力。</w:t>
      </w:r>
    </w:p>
    <w:p w:rsidR="00282B32" w:rsidRPr="00873680" w:rsidP="00282B32">
      <w:pPr>
        <w:adjustRightInd w:val="0"/>
        <w:snapToGrid w:val="0"/>
        <w:spacing w:line="360" w:lineRule="auto"/>
        <w:jc w:val="left"/>
        <w:textAlignment w:val="center"/>
        <w:rPr>
          <w:rFonts w:asciiTheme="minorEastAsia" w:hAnsiTheme="minorEastAsia"/>
          <w:szCs w:val="21"/>
        </w:rPr>
        <w:sectPr w:rsidSect="00185C95">
          <w:headerReference w:type="default" r:id="rId36"/>
          <w:footerReference w:type="even"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873680">
        <w:rPr>
          <w:rFonts w:asciiTheme="minorEastAsia" w:hAnsiTheme="minorEastAsia" w:cs="宋体"/>
          <w:szCs w:val="21"/>
        </w:rPr>
        <w:t>①由原文“其君是恶，其民何罪”可知，秦缪公体恤百姓，心怀仁爱。</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②由原文“合大夫而谋曰：……公子絷曰：……公孙枝曰：……是故归惠公而质子圉”可知，秦缪公广开言路，虚心纳谏。</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③由原文“晋又饥，秦伯又饩之粟，曰：‘吾怨其君而矜其民’”可知，秦缪公不计前嫌，宽容大度。</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④由原文“晋其庸可冀乎！姑树德焉，以待能者”可知，秦缪公冷静谨慎，沉着隐忍。</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参考译文：</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材料一：</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四年（前 647），晋国发生饥荒，向秦乞求买粮食。缪公问百里奚，百里奚说：“天灾流行，各国都会更替发生，救援灾难体恤邻国，是国家的道义。应该卖给它。”邳郑的儿子豹说：“应攻打晋国。”缪公说：“憎恨它的国君，它的百姓有什么罪！”秦国终于卖给晋国粮食。第二年秦国发生饥荒，请求向晋国买粮食。晋君与大臣们商量这件事，虢射说：“去年上天把晋国赐给了秦国，秦国不知道夺取晋国，反而卖给了我们粮食。现在上天把秦国赐给了晋国，晋国难道可以违背天意吗？应该攻打秦国。”惠公便采纳了虢射的计谋，没有卖给秦国粮食，并派军队攻打秦国。秦国非常生气，也派军队攻打晋国。</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材料二：</w:t>
      </w:r>
    </w:p>
    <w:p w:rsidR="00282B32" w:rsidRPr="00873680" w:rsidP="00282B3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r w:rsidRPr="00873680">
        <w:rPr>
          <w:rFonts w:asciiTheme="minorEastAsia" w:hAnsiTheme="minorEastAsia" w:cs="楷体"/>
          <w:szCs w:val="21"/>
        </w:rPr>
        <w:t>惠公迎战秦国军队，派韩简去探视秦军情况，韩简回来报告说：“秦军人数比我们少，但斗士众多。”惠公问：“什么原因？”韩简回答说：“因为你出奔逃亡时依靠过秦国，回国继承君位时烦劳过秦国，饥荒时又吃过秦国卖给我们的粮食，秦国对我们有三大恩惠而我们都没有报答，所以他们才来入侵。如今你又出兵出击，秦军没有人不愤怒，晋军没有人不懈怠，所以秦军斗士众多。”惠公说：“但如今我不出击，回去后晋国一定会受到轻侮。一介匹夫尚且不可轻侮，何况一个国家呢！”晋军溃败，惠公驾车的马陷入泥泞之中不能行进。惠公呼叫庆郑说：“快用车来载我逃命！”但也未能救出惠公，于是晋惠公被秦军俘获。秦缪公班师回朝，到达王城，召集大夫们谋划，说：“杀死晋君，与将晋君放逐出晋国，与把他带回秦国，与放他回国恢复他的君位，哪个处理方法对我们秦国更有利？”公子絷说：“杀死他对秦国有利。”公孙枝说：“不可以。我们已经让大国的卿士在战场战败蒙耻，又杀他们的国君来加重这种耻辱，这样晋君的儿子就会想着为父报仇，臣子就会想着为国君报仇，这种事即使不是秦国干的，天下人谁不憎恨呢？”公子絷说：“我难道只白白地杀晋君就算完了？我将用公子重耳来代替他为国君。”公孙枝说：“羞辱了一国的士大夫，又说我立有道的国君来统治你们，恐怕不可以吧？倘若行不通，必定被诸侯取笑。战胜大国却被诸侯取笑，不可以说是威武。杀弟弟而立他的哥哥，哥哥假如感激我却忘记了他的亲人，不可以说是仁义。如果没有忘记，这是秦国第二次施恩而没有成功，不可以说是明智。”缪公问：“那么该怎么办呢？”公孙枝说：“不如让他回去，和晋国缔结和约，恢复他的君位，但让他的嫡子做人质，使他们父子交替住在秦国， 这样秦国就可以不受祸害了。”因此让惠公回晋国，让子圉到秦国为人质，秦国开始管理黄河以东的政务。</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材料三：</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晋国又发生了饥荒，秦缪公又送给他们粮食，说：“我怨恨他们的君王，但怜悯他的百姓。况且我听说唐叔受封的时候，箕子曾说过：‘唐叔的后代必定会强大。’晋国难道是可以随便打主意的吗？我姑且多树立德行，以等待有才能的人。”从这时起，秦国开始在黄河以东征收赋税，设置官吏，负责管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b/>
          <w:szCs w:val="21"/>
        </w:rPr>
        <w:t>（二）古代诗歌阅读（本题共</w:t>
      </w:r>
      <w:r w:rsidRPr="00873680">
        <w:rPr>
          <w:rFonts w:asciiTheme="minorEastAsia" w:hAnsiTheme="minorEastAsia" w:cs="Times New Roman"/>
          <w:b/>
          <w:szCs w:val="21"/>
        </w:rPr>
        <w:t>2</w:t>
      </w:r>
      <w:r w:rsidRPr="00873680">
        <w:rPr>
          <w:rFonts w:asciiTheme="minorEastAsia" w:hAnsiTheme="minorEastAsia" w:cs="宋体"/>
          <w:b/>
          <w:szCs w:val="21"/>
        </w:rPr>
        <w:t>小题，</w:t>
      </w:r>
      <w:r w:rsidRPr="00873680">
        <w:rPr>
          <w:rFonts w:asciiTheme="minorEastAsia" w:hAnsiTheme="minorEastAsia" w:cs="Times New Roman"/>
          <w:b/>
          <w:szCs w:val="21"/>
        </w:rPr>
        <w:t>9</w:t>
      </w:r>
      <w:r w:rsidRPr="00873680">
        <w:rPr>
          <w:rFonts w:asciiTheme="minorEastAsia" w:hAnsiTheme="minorEastAsia" w:cs="宋体"/>
          <w:b/>
          <w:szCs w:val="21"/>
        </w:rPr>
        <w:t>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阅读下面这首唐诗，完成下面小题。</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b/>
          <w:szCs w:val="21"/>
        </w:rPr>
        <w:t>和晋陵陆丞早春游望</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szCs w:val="21"/>
        </w:rPr>
        <w:t>杜审言</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szCs w:val="21"/>
        </w:rPr>
        <w:t>独有宦游人，偏惊物候新。</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szCs w:val="21"/>
        </w:rPr>
        <w:t>云霞出海曙，梅柳渡江春。</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szCs w:val="21"/>
        </w:rPr>
        <w:t>淑气</w:t>
      </w:r>
      <w:r w:rsidRPr="00873680">
        <w:rPr>
          <w:rFonts w:asciiTheme="minorEastAsia" w:hAnsiTheme="minorEastAsia" w:cs="楷体"/>
          <w:szCs w:val="21"/>
          <w:vertAlign w:val="superscript"/>
        </w:rPr>
        <w:t>①</w:t>
      </w:r>
      <w:r w:rsidRPr="00873680">
        <w:rPr>
          <w:rFonts w:asciiTheme="minorEastAsia" w:hAnsiTheme="minorEastAsia" w:cs="楷体"/>
          <w:szCs w:val="21"/>
        </w:rPr>
        <w:t>催黄鸟，晴光转绿蘋。</w:t>
      </w:r>
    </w:p>
    <w:p w:rsidR="00282B32" w:rsidRPr="00873680" w:rsidP="00282B32">
      <w:pPr>
        <w:adjustRightInd w:val="0"/>
        <w:snapToGrid w:val="0"/>
        <w:spacing w:line="360" w:lineRule="auto"/>
        <w:jc w:val="center"/>
        <w:textAlignment w:val="center"/>
        <w:rPr>
          <w:rFonts w:asciiTheme="minorEastAsia" w:hAnsiTheme="minorEastAsia"/>
          <w:szCs w:val="21"/>
        </w:rPr>
      </w:pPr>
      <w:r w:rsidRPr="00873680">
        <w:rPr>
          <w:rFonts w:asciiTheme="minorEastAsia" w:hAnsiTheme="minorEastAsia" w:cs="楷体"/>
          <w:szCs w:val="21"/>
        </w:rPr>
        <w:t>忽闻歌古调</w:t>
      </w:r>
      <w:r w:rsidRPr="00873680">
        <w:rPr>
          <w:rFonts w:asciiTheme="minorEastAsia" w:hAnsiTheme="minorEastAsia" w:cs="楷体"/>
          <w:szCs w:val="21"/>
          <w:vertAlign w:val="superscript"/>
        </w:rPr>
        <w:t>②</w:t>
      </w:r>
      <w:r w:rsidRPr="00873680">
        <w:rPr>
          <w:rFonts w:asciiTheme="minorEastAsia" w:hAnsiTheme="minorEastAsia" w:cs="楷体"/>
          <w:szCs w:val="21"/>
        </w:rPr>
        <w:t>，归思欲沾巾。</w:t>
      </w:r>
    </w:p>
    <w:p w:rsidR="00282B32" w:rsidRPr="00873680" w:rsidP="00282B32">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873680">
        <w:rPr>
          <w:rFonts w:asciiTheme="minorEastAsia" w:hAnsiTheme="minorEastAsia" w:cs="宋体"/>
          <w:szCs w:val="21"/>
        </w:rPr>
        <w:t>①淑气：和暖的天气。②古调：指陆丞写的诗，即题目中的《早春游望》。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15.</w:t>
      </w:r>
      <w:r w:rsidRPr="00873680">
        <w:rPr>
          <w:rFonts w:asciiTheme="minorEastAsia" w:hAnsiTheme="minorEastAsia" w:cs="宋体"/>
          <w:szCs w:val="21"/>
        </w:rPr>
        <w:t>下列对诗歌的理解和赏析，不正确的一项是（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A.</w:t>
      </w:r>
      <w:r w:rsidRPr="00873680">
        <w:rPr>
          <w:rFonts w:asciiTheme="minorEastAsia" w:hAnsiTheme="minorEastAsia" w:cs="宋体"/>
          <w:szCs w:val="21"/>
        </w:rPr>
        <w:t>这是一首和诗，杜审言与僚友陆某同游唱和，诗人用原唱同题抒发自己宦游江南的感慨和归思。</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sidRPr="00873680">
        <w:rPr>
          <w:rFonts w:asciiTheme="minorEastAsia" w:hAnsiTheme="minorEastAsia" w:cs="宋体"/>
          <w:szCs w:val="21"/>
        </w:rPr>
        <w:t>“梅柳渡江春”一句，运用了比喻手法，新春伊始，北方是残冬未消，只能雪里寻梅，遥看柳色，但是到了江南，梅红柳绿，春意盎然。</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C.</w:t>
      </w:r>
      <w:r w:rsidRPr="00873680">
        <w:rPr>
          <w:rFonts w:asciiTheme="minorEastAsia" w:hAnsiTheme="minorEastAsia" w:cs="宋体"/>
          <w:szCs w:val="21"/>
        </w:rPr>
        <w:t>“淑气催黄鸟”一句，“黄鸟”即黄莺，又名仓庚，仲春二月“仓庚鸣”，南北皆然，但江南的黄莺叫得更欢，一个“催”字，便突出了这一特点。</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D.</w:t>
      </w:r>
      <w:r w:rsidRPr="00873680">
        <w:rPr>
          <w:rFonts w:asciiTheme="minorEastAsia" w:hAnsiTheme="minorEastAsia" w:cs="宋体"/>
          <w:szCs w:val="21"/>
        </w:rPr>
        <w:t>“晴光转绿蘋”一句，由上句的描写春鸟转为描写水草，晴朗的阳光下绿蘋颜色转深，和上句一样呼应首联中“物候新”。</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16.</w:t>
      </w:r>
      <w:r w:rsidRPr="00873680">
        <w:rPr>
          <w:rFonts w:asciiTheme="minorEastAsia" w:hAnsiTheme="minorEastAsia" w:cs="宋体"/>
          <w:szCs w:val="21"/>
        </w:rPr>
        <w:t>江南早春和朋友一起游览风景，本是赏心乐事，但诗人却赏心而不乐，请简要分析本诗是如何体现这一点的。</w:t>
      </w:r>
    </w:p>
    <w:p w:rsidR="00282B32"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73680">
        <w:rPr>
          <w:rFonts w:asciiTheme="minorEastAsia" w:hAnsiTheme="minorEastAsia"/>
          <w:szCs w:val="21"/>
        </w:rPr>
        <w:t xml:space="preserve">15.B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16.</w:t>
      </w:r>
      <w:r w:rsidRPr="00873680">
        <w:rPr>
          <w:rFonts w:asciiTheme="minorEastAsia" w:hAnsiTheme="minorEastAsia" w:cs="宋体"/>
          <w:szCs w:val="21"/>
        </w:rPr>
        <w:t>①开头就用“独有”“偏惊”词语，表明只有游子才会对异乡的节物气候感到新奇，生动表现出诗人宦游江南的矛盾心情。</w:t>
      </w:r>
      <w:r w:rsidRPr="00873680">
        <w:rPr>
          <w:rFonts w:asciiTheme="minorEastAsia" w:hAnsiTheme="minorEastAsia" w:cs="宋体"/>
          <w:szCs w:val="21"/>
        </w:rPr>
        <w:br/>
        <w:t>②中间二联即写“惊新”。表面上写江南的水乡景色，实际上是在怀念中原暮春的故土情意，句句惊新而处处怀乡。</w:t>
      </w:r>
      <w:r w:rsidRPr="00873680">
        <w:rPr>
          <w:rFonts w:asciiTheme="minorEastAsia" w:hAnsiTheme="minorEastAsia" w:cs="宋体"/>
          <w:szCs w:val="21"/>
        </w:rPr>
        <w:br/>
        <w:t>③结尾处用“忽闻”以示意外语气，巧妙地表现出陆丞的诗在无意中触到诗人心中思乡之痛，因而感伤流泪。</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2B32" w:rsidRPr="00873680" w:rsidP="00282B32">
      <w:pPr>
        <w:adjustRightInd w:val="0"/>
        <w:snapToGrid w:val="0"/>
        <w:spacing w:line="360" w:lineRule="auto"/>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873680">
        <w:rPr>
          <w:rFonts w:asciiTheme="minorEastAsia" w:hAnsiTheme="minorEastAsia"/>
          <w:szCs w:val="21"/>
        </w:rPr>
        <w:t>【15题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本题考查学生分析理解诗歌内容的能力。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B</w:t>
      </w:r>
      <w:r>
        <w:rPr>
          <w:rFonts w:asciiTheme="minorEastAsia" w:hAnsiTheme="minorEastAsia" w:cs="宋体"/>
          <w:szCs w:val="21"/>
        </w:rPr>
        <w:t>.</w:t>
      </w:r>
      <w:r w:rsidRPr="00873680">
        <w:rPr>
          <w:rFonts w:asciiTheme="minorEastAsia" w:hAnsiTheme="minorEastAsia" w:cs="宋体"/>
          <w:szCs w:val="21"/>
        </w:rPr>
        <w:t>“运用了比喻的手法”分析错误。颔联描绘的是远景，颈联描绘的是近景；两联中“渡”运用了拟人手法。</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故选B。</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【16题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本题考查学生鉴赏诗歌表达技巧的能力。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此诗写诗人宦游他乡，春光满地不能归省的伤情。开头写到只有远离故里外出做官之人，特别敏感自然物候转化更新，诗一开头就发出感慨，说明离乡宦游，对异土之“物候”才有“惊新”之意。</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颔联写到海上云霞灿烂旭日即将东升，江南梅红柳绿江北却才回春；颈联写到和暖的春气催促着黄莺歌唱，晴朗的阳光下绿萍颜色转深。中间二联具体写“惊新”，写江南新春景色，流露出的却是诗人怀念中原故土的情意。</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尾联写到忽然听到你歌吟古朴的曲调，勾起归思情怀令人落泪沾襟。点明思归和道出自己伤春的本意。这是一首和诗，采用拟人手法，写江南早春，历历如画。对仗工整，结构细密，字字锤炼。</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b/>
          <w:szCs w:val="21"/>
        </w:rPr>
        <w:t>（三）名篇名句默写（本题共</w:t>
      </w:r>
      <w:r w:rsidRPr="00873680">
        <w:rPr>
          <w:rFonts w:asciiTheme="minorEastAsia" w:hAnsiTheme="minorEastAsia" w:cs="Times New Roman"/>
          <w:b/>
          <w:szCs w:val="21"/>
        </w:rPr>
        <w:t>1</w:t>
      </w:r>
      <w:r w:rsidRPr="00873680">
        <w:rPr>
          <w:rFonts w:asciiTheme="minorEastAsia" w:hAnsiTheme="minorEastAsia" w:cs="宋体"/>
          <w:b/>
          <w:szCs w:val="21"/>
        </w:rPr>
        <w:t>小题，</w:t>
      </w:r>
      <w:r w:rsidRPr="00873680">
        <w:rPr>
          <w:rFonts w:asciiTheme="minorEastAsia" w:hAnsiTheme="minorEastAsia" w:cs="Times New Roman"/>
          <w:b/>
          <w:szCs w:val="21"/>
        </w:rPr>
        <w:t>6</w:t>
      </w:r>
      <w:r w:rsidRPr="00873680">
        <w:rPr>
          <w:rFonts w:asciiTheme="minorEastAsia" w:hAnsiTheme="minorEastAsia" w:cs="宋体"/>
          <w:b/>
          <w:szCs w:val="21"/>
        </w:rPr>
        <w:t>分）</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17.</w:t>
      </w:r>
      <w:r w:rsidRPr="00873680">
        <w:rPr>
          <w:rFonts w:asciiTheme="minorEastAsia" w:hAnsiTheme="minorEastAsia" w:cs="宋体"/>
          <w:szCs w:val="21"/>
        </w:rPr>
        <w:t>补写出下列句子中的空缺部分。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w:t>
      </w:r>
      <w:r w:rsidRPr="00873680">
        <w:rPr>
          <w:rFonts w:asciiTheme="minorEastAsia" w:hAnsiTheme="minorEastAsia" w:cs="Times New Roman"/>
          <w:szCs w:val="21"/>
        </w:rPr>
        <w:t>1</w:t>
      </w:r>
      <w:r w:rsidRPr="00873680">
        <w:rPr>
          <w:rFonts w:asciiTheme="minorEastAsia" w:hAnsiTheme="minorEastAsia" w:cs="宋体"/>
          <w:szCs w:val="21"/>
        </w:rPr>
        <w:t>）《大学之道》中，提出普天之下，不论身份高低，都应将加强个人品性修养作为根本的句子是“</w:t>
      </w:r>
      <w:r w:rsidRPr="00873680">
        <w:rPr>
          <w:rFonts w:asciiTheme="minorEastAsia" w:hAnsiTheme="minorEastAsia"/>
          <w:szCs w:val="21"/>
        </w:rPr>
        <w:t>____________</w:t>
      </w:r>
      <w:r w:rsidRPr="00873680">
        <w:rPr>
          <w:rFonts w:asciiTheme="minorEastAsia" w:hAnsiTheme="minorEastAsia" w:cs="宋体"/>
          <w:szCs w:val="21"/>
        </w:rPr>
        <w:t>，</w:t>
      </w:r>
      <w:r w:rsidRPr="00873680">
        <w:rPr>
          <w:rFonts w:asciiTheme="minorEastAsia" w:hAnsiTheme="minorEastAsia"/>
          <w:szCs w:val="21"/>
        </w:rPr>
        <w:t>____________</w:t>
      </w:r>
      <w:r w:rsidRPr="00873680">
        <w:rPr>
          <w:rFonts w:asciiTheme="minorEastAsia" w:hAnsiTheme="minorEastAsia" w:cs="宋体"/>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w:t>
      </w:r>
      <w:r w:rsidRPr="00873680">
        <w:rPr>
          <w:rFonts w:asciiTheme="minorEastAsia" w:hAnsiTheme="minorEastAsia" w:cs="Times New Roman"/>
          <w:szCs w:val="21"/>
        </w:rPr>
        <w:t>2</w:t>
      </w:r>
      <w:r w:rsidRPr="00873680">
        <w:rPr>
          <w:rFonts w:asciiTheme="minorEastAsia" w:hAnsiTheme="minorEastAsia" w:cs="宋体"/>
          <w:szCs w:val="21"/>
        </w:rPr>
        <w:t>）生活中，经常有人在接近成功的时候失败的现象，对此，《老子》中给出建议是“</w:t>
      </w:r>
      <w:r w:rsidRPr="00873680">
        <w:rPr>
          <w:rFonts w:asciiTheme="minorEastAsia" w:hAnsiTheme="minorEastAsia"/>
          <w:szCs w:val="21"/>
        </w:rPr>
        <w:t>____________</w:t>
      </w:r>
      <w:r w:rsidRPr="00873680">
        <w:rPr>
          <w:rFonts w:asciiTheme="minorEastAsia" w:hAnsiTheme="minorEastAsia" w:cs="宋体"/>
          <w:szCs w:val="21"/>
        </w:rPr>
        <w:t>，</w:t>
      </w:r>
      <w:r w:rsidRPr="00873680">
        <w:rPr>
          <w:rFonts w:asciiTheme="minorEastAsia" w:hAnsiTheme="minorEastAsia"/>
          <w:szCs w:val="21"/>
        </w:rPr>
        <w:t>____________</w:t>
      </w:r>
      <w:r w:rsidRPr="00873680">
        <w:rPr>
          <w:rFonts w:asciiTheme="minorEastAsia" w:hAnsiTheme="minorEastAsia" w:cs="宋体"/>
          <w:szCs w:val="21"/>
        </w:rPr>
        <w:t>”，告诫人们要不忘初心、不改始终，不到最后的胜利绝不松懈。</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w:t>
      </w:r>
      <w:r w:rsidRPr="00873680">
        <w:rPr>
          <w:rFonts w:asciiTheme="minorEastAsia" w:hAnsiTheme="minorEastAsia" w:cs="Times New Roman"/>
          <w:szCs w:val="21"/>
        </w:rPr>
        <w:t>3</w:t>
      </w:r>
      <w:r w:rsidRPr="00873680">
        <w:rPr>
          <w:rFonts w:asciiTheme="minorEastAsia" w:hAnsiTheme="minorEastAsia" w:cs="宋体"/>
          <w:szCs w:val="21"/>
        </w:rPr>
        <w:t>）老李年近古稀，深感时光易逝，想借有关流水的诗句抒发感慨，一时想不到合适的句子，上高中的孙子为他想了两句：“</w:t>
      </w:r>
      <w:r w:rsidRPr="00873680">
        <w:rPr>
          <w:rFonts w:asciiTheme="minorEastAsia" w:hAnsiTheme="minorEastAsia"/>
          <w:szCs w:val="21"/>
        </w:rPr>
        <w:t>____________</w:t>
      </w:r>
      <w:r w:rsidRPr="00873680">
        <w:rPr>
          <w:rFonts w:asciiTheme="minorEastAsia" w:hAnsiTheme="minorEastAsia" w:cs="宋体"/>
          <w:szCs w:val="21"/>
        </w:rPr>
        <w:t>，</w:t>
      </w:r>
      <w:r w:rsidRPr="00873680">
        <w:rPr>
          <w:rFonts w:asciiTheme="minorEastAsia" w:hAnsiTheme="minorEastAsia"/>
          <w:szCs w:val="21"/>
        </w:rPr>
        <w:t>____________</w:t>
      </w:r>
      <w:r w:rsidRPr="00873680">
        <w:rPr>
          <w:rFonts w:asciiTheme="minorEastAsia" w:hAnsiTheme="minorEastAsia" w:cs="宋体"/>
          <w:szCs w:val="21"/>
        </w:rPr>
        <w:t>。”</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73680">
        <w:rPr>
          <w:rFonts w:asciiTheme="minorEastAsia" w:hAnsiTheme="minorEastAsia"/>
          <w:szCs w:val="21"/>
        </w:rPr>
        <w:t xml:space="preserve"> </w:t>
      </w:r>
      <w:r w:rsidRPr="00873680">
        <w:rPr>
          <w:rFonts w:asciiTheme="minorEastAsia" w:hAnsiTheme="minorEastAsia" w:cs="宋体"/>
          <w:szCs w:val="21"/>
        </w:rPr>
        <w:t>（</w:t>
      </w:r>
      <w:r w:rsidRPr="00873680">
        <w:rPr>
          <w:rFonts w:asciiTheme="minorEastAsia" w:hAnsiTheme="minorEastAsia" w:cs="Times New Roman"/>
          <w:szCs w:val="21"/>
        </w:rPr>
        <w:t>1</w:t>
      </w:r>
      <w:r w:rsidRPr="00873680">
        <w:rPr>
          <w:rFonts w:asciiTheme="minorEastAsia" w:hAnsiTheme="minorEastAsia" w:cs="宋体"/>
          <w:szCs w:val="21"/>
        </w:rPr>
        <w:t>）自天子以至于庶人</w:t>
      </w:r>
      <w:r w:rsidRPr="00873680">
        <w:rPr>
          <w:rFonts w:asciiTheme="minorEastAsia" w:hAnsiTheme="minorEastAsia"/>
          <w:szCs w:val="21"/>
        </w:rPr>
        <w:t xml:space="preserve">   </w:t>
      </w:r>
      <w:r w:rsidRPr="00873680">
        <w:rPr>
          <w:rFonts w:asciiTheme="minorEastAsia" w:hAnsiTheme="minorEastAsia" w:cs="宋体"/>
          <w:szCs w:val="21"/>
        </w:rPr>
        <w:t>壹是皆以修身为本</w:t>
      </w:r>
      <w:r w:rsidRPr="00873680">
        <w:rPr>
          <w:rFonts w:asciiTheme="minorEastAsia" w:hAnsiTheme="minorEastAsia"/>
          <w:szCs w:val="21"/>
        </w:rPr>
        <w:t xml:space="preserve">  </w:t>
      </w:r>
      <w:r w:rsidRPr="00873680">
        <w:rPr>
          <w:rFonts w:asciiTheme="minorEastAsia" w:hAnsiTheme="minorEastAsia" w:cs="宋体"/>
          <w:szCs w:val="21"/>
        </w:rPr>
        <w:t>（</w:t>
      </w:r>
      <w:r>
        <w:rPr>
          <w:rFonts w:asciiTheme="minorEastAsia" w:hAnsiTheme="minorEastAsia" w:cs="Times New Roman"/>
          <w:szCs w:val="21"/>
        </w:rPr>
        <w:t>2</w:t>
      </w:r>
      <w:r w:rsidRPr="00873680">
        <w:rPr>
          <w:rFonts w:asciiTheme="minorEastAsia" w:hAnsiTheme="minorEastAsia" w:cs="宋体"/>
          <w:szCs w:val="21"/>
        </w:rPr>
        <w:t>）慎终如始</w:t>
      </w:r>
      <w:r w:rsidRPr="00873680">
        <w:rPr>
          <w:rFonts w:asciiTheme="minorEastAsia" w:hAnsiTheme="minorEastAsia"/>
          <w:szCs w:val="21"/>
        </w:rPr>
        <w:t xml:space="preserve">    </w:t>
      </w:r>
      <w:r w:rsidRPr="00873680">
        <w:rPr>
          <w:rFonts w:asciiTheme="minorEastAsia" w:hAnsiTheme="minorEastAsia" w:cs="宋体"/>
          <w:szCs w:val="21"/>
        </w:rPr>
        <w:t>则无败事</w:t>
      </w:r>
      <w:r w:rsidRPr="00873680">
        <w:rPr>
          <w:rFonts w:asciiTheme="minorEastAsia" w:hAnsiTheme="minorEastAsia"/>
          <w:szCs w:val="21"/>
        </w:rPr>
        <w:t xml:space="preserve">    </w:t>
      </w:r>
      <w:r w:rsidRPr="00873680">
        <w:rPr>
          <w:rFonts w:asciiTheme="minorEastAsia" w:hAnsiTheme="minorEastAsia" w:cs="宋体"/>
          <w:szCs w:val="21"/>
        </w:rPr>
        <w:t>（</w:t>
      </w:r>
      <w:r>
        <w:rPr>
          <w:rFonts w:asciiTheme="minorEastAsia" w:hAnsiTheme="minorEastAsia" w:cs="Times New Roman"/>
          <w:szCs w:val="21"/>
        </w:rPr>
        <w:t>3</w:t>
      </w:r>
      <w:r w:rsidRPr="00873680">
        <w:rPr>
          <w:rFonts w:asciiTheme="minorEastAsia" w:hAnsiTheme="minorEastAsia" w:cs="宋体"/>
          <w:szCs w:val="21"/>
        </w:rPr>
        <w:t>）世间行乐亦如此</w:t>
      </w:r>
      <w:r w:rsidRPr="00873680">
        <w:rPr>
          <w:rFonts w:asciiTheme="minorEastAsia" w:hAnsiTheme="minorEastAsia"/>
          <w:szCs w:val="21"/>
        </w:rPr>
        <w:t xml:space="preserve">   </w:t>
      </w:r>
      <w:r w:rsidRPr="00873680">
        <w:rPr>
          <w:rFonts w:asciiTheme="minorEastAsia" w:hAnsiTheme="minorEastAsia" w:cs="宋体"/>
          <w:szCs w:val="21"/>
        </w:rPr>
        <w:t>古来万事东流水（不知江月待何人，但见长江送流水/君不见黄河之水天上来，奔流到海不复回/无边落木萧萧下，不尽长江滚滚来）</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b/>
          <w:szCs w:val="21"/>
        </w:rPr>
        <w:t>三、语言文字运用（</w:t>
      </w:r>
      <w:r w:rsidRPr="00873680">
        <w:rPr>
          <w:rFonts w:asciiTheme="minorEastAsia" w:hAnsiTheme="minorEastAsia" w:cs="Times New Roman"/>
          <w:b/>
          <w:szCs w:val="21"/>
        </w:rPr>
        <w:t>20</w:t>
      </w:r>
      <w:r w:rsidRPr="00873680">
        <w:rPr>
          <w:rFonts w:asciiTheme="minorEastAsia" w:hAnsiTheme="minorEastAsia" w:cs="宋体"/>
          <w:b/>
          <w:szCs w:val="21"/>
        </w:rPr>
        <w:t>分）</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b/>
          <w:szCs w:val="21"/>
        </w:rPr>
        <w:t>（一）语言文字运用Ⅰ（本题共</w:t>
      </w:r>
      <w:r w:rsidRPr="00873680">
        <w:rPr>
          <w:rFonts w:asciiTheme="minorEastAsia" w:hAnsiTheme="minorEastAsia" w:cs="Times New Roman"/>
          <w:b/>
          <w:szCs w:val="21"/>
        </w:rPr>
        <w:t>2</w:t>
      </w:r>
      <w:r w:rsidRPr="00873680">
        <w:rPr>
          <w:rFonts w:asciiTheme="minorEastAsia" w:hAnsiTheme="minorEastAsia" w:cs="宋体"/>
          <w:b/>
          <w:szCs w:val="21"/>
        </w:rPr>
        <w:t>小题，</w:t>
      </w:r>
      <w:r w:rsidRPr="00873680">
        <w:rPr>
          <w:rFonts w:asciiTheme="minorEastAsia" w:hAnsiTheme="minorEastAsia" w:cs="Times New Roman"/>
          <w:b/>
          <w:szCs w:val="21"/>
        </w:rPr>
        <w:t>10</w:t>
      </w:r>
      <w:r w:rsidRPr="00873680">
        <w:rPr>
          <w:rFonts w:asciiTheme="minorEastAsia" w:hAnsiTheme="minorEastAsia" w:cs="宋体"/>
          <w:b/>
          <w:szCs w:val="21"/>
        </w:rPr>
        <w:t>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阅读下面的文字，完成下面小题。</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问：_______①_______？</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答：喝果汁和吃水果，实际上二者并不等同。</w:t>
      </w:r>
    </w:p>
    <w:p w:rsidR="00282B32" w:rsidRPr="00873680" w:rsidP="00282B32">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873680">
        <w:rPr>
          <w:rFonts w:asciiTheme="minorEastAsia" w:hAnsiTheme="minorEastAsia" w:cs="楷体"/>
          <w:szCs w:val="21"/>
        </w:rPr>
        <w:t>首先，水果被榨成果汁以后_______②_______，就比如大家关心的维生素</w:t>
      </w:r>
      <w:r w:rsidRPr="00873680">
        <w:rPr>
          <w:rFonts w:asciiTheme="minorEastAsia" w:hAnsiTheme="minorEastAsia" w:cs="Times New Roman"/>
          <w:szCs w:val="21"/>
        </w:rPr>
        <w:t>C</w:t>
      </w:r>
      <w:r w:rsidRPr="00873680">
        <w:rPr>
          <w:rFonts w:asciiTheme="minorEastAsia" w:hAnsiTheme="minorEastAsia" w:cs="楷体"/>
          <w:szCs w:val="21"/>
        </w:rPr>
        <w:t>含量，猕猴桃榨汁后维生素</w:t>
      </w:r>
      <w:r w:rsidRPr="00873680">
        <w:rPr>
          <w:rFonts w:asciiTheme="minorEastAsia" w:hAnsiTheme="minorEastAsia" w:cs="Times New Roman"/>
          <w:szCs w:val="21"/>
        </w:rPr>
        <w:t>C</w:t>
      </w:r>
      <w:r w:rsidRPr="00873680">
        <w:rPr>
          <w:rFonts w:asciiTheme="minorEastAsia" w:hAnsiTheme="minorEastAsia" w:cs="楷体"/>
          <w:szCs w:val="21"/>
        </w:rPr>
        <w:t>保留率为88%，草莓榨汁后维生素</w:t>
      </w:r>
      <w:r w:rsidRPr="00873680">
        <w:rPr>
          <w:rFonts w:asciiTheme="minorEastAsia" w:hAnsiTheme="minorEastAsia" w:cs="Times New Roman"/>
          <w:szCs w:val="21"/>
        </w:rPr>
        <w:t>C</w:t>
      </w:r>
      <w:r w:rsidRPr="00873680">
        <w:rPr>
          <w:rFonts w:asciiTheme="minorEastAsia" w:hAnsiTheme="minorEastAsia" w:cs="楷体"/>
          <w:szCs w:val="21"/>
        </w:rPr>
        <w:t>保留率为71</w:t>
      </w:r>
      <w:r w:rsidRPr="00873680">
        <w:rPr>
          <w:rFonts w:asciiTheme="minorEastAsia" w:hAnsiTheme="minorEastAsia" w:cs="Times New Roman"/>
          <w:szCs w:val="21"/>
        </w:rPr>
        <w:t>.</w:t>
      </w:r>
      <w:r w:rsidRPr="00873680">
        <w:rPr>
          <w:rFonts w:asciiTheme="minorEastAsia" w:hAnsiTheme="minorEastAsia" w:cs="楷体"/>
          <w:szCs w:val="21"/>
        </w:rPr>
        <w:t>11%，橙子榨汁后维生素</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Times New Roman"/>
          <w:szCs w:val="21"/>
        </w:rPr>
        <w:t>C</w:t>
      </w:r>
      <w:r w:rsidRPr="00873680">
        <w:rPr>
          <w:rFonts w:asciiTheme="minorEastAsia" w:hAnsiTheme="minorEastAsia" w:cs="楷体"/>
          <w:szCs w:val="21"/>
        </w:rPr>
        <w:t>保留率为67</w:t>
      </w:r>
      <w:r w:rsidRPr="00873680">
        <w:rPr>
          <w:rFonts w:asciiTheme="minorEastAsia" w:hAnsiTheme="minorEastAsia" w:cs="Times New Roman"/>
          <w:szCs w:val="21"/>
        </w:rPr>
        <w:t>.</w:t>
      </w:r>
      <w:r w:rsidRPr="00873680">
        <w:rPr>
          <w:rFonts w:asciiTheme="minorEastAsia" w:hAnsiTheme="minorEastAsia" w:cs="楷体"/>
          <w:szCs w:val="21"/>
        </w:rPr>
        <w:t>24%。如果榨汁后还把残渣丢弃了，会进一步损失膳食纤维。</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其次，果汁中的糖都是游离糖，原本新鲜水果中的糖都存在于细胞内，叫做</w:t>
      </w:r>
      <w:r w:rsidRPr="00873680">
        <w:rPr>
          <w:rFonts w:asciiTheme="minorEastAsia" w:hAnsiTheme="minorEastAsia" w:cs="宋体"/>
          <w:szCs w:val="21"/>
        </w:rPr>
        <w:t>“</w:t>
      </w:r>
      <w:r w:rsidRPr="00873680">
        <w:rPr>
          <w:rFonts w:asciiTheme="minorEastAsia" w:hAnsiTheme="minorEastAsia" w:cs="楷体"/>
          <w:szCs w:val="21"/>
        </w:rPr>
        <w:t>内源性糖</w:t>
      </w:r>
      <w:r w:rsidRPr="00873680">
        <w:rPr>
          <w:rFonts w:asciiTheme="minorEastAsia" w:hAnsiTheme="minorEastAsia" w:cs="宋体"/>
          <w:szCs w:val="21"/>
        </w:rPr>
        <w:t>”</w:t>
      </w:r>
      <w:r w:rsidRPr="00873680">
        <w:rPr>
          <w:rFonts w:asciiTheme="minorEastAsia" w:hAnsiTheme="minorEastAsia" w:cs="楷体"/>
          <w:szCs w:val="21"/>
        </w:rPr>
        <w:t>，而被榨汁后细胞壁被破坏，_______③_______，就成了游离糖，游离糖对血糖的影响更大，更容易升高血糖。再说了，果汁很容易喝下肚，饱腹感也不强，咕咚咕咚一口气喝下去两大杯都没问题。比如，直接吃两个大苹果很难吃完，但如果是喝两个大苹果榨的果汁却很容易。如此看来，</w:t>
      </w:r>
      <w:r w:rsidRPr="00873680">
        <w:rPr>
          <w:rFonts w:asciiTheme="minorEastAsia" w:hAnsiTheme="minorEastAsia" w:cs="楷体"/>
          <w:szCs w:val="21"/>
          <w:u w:val="single"/>
        </w:rPr>
        <w:t>经常用喝果汁来代替吃水果，会诱导血糖升高快、热量摄入高，这不利于控糖和控体重，还会增加风险得龋齿。</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18.</w:t>
      </w:r>
      <w:r w:rsidRPr="00873680">
        <w:rPr>
          <w:rFonts w:asciiTheme="minorEastAsia" w:hAnsiTheme="minorEastAsia" w:cs="宋体"/>
          <w:szCs w:val="21"/>
        </w:rPr>
        <w:t>请在文中横线处补写恰当的语句，使它与上下文语意连贯、内容贴切，整段文字结构完整、逻辑严密，每处不超过10个字。</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19.</w:t>
      </w:r>
      <w:r w:rsidRPr="00873680">
        <w:rPr>
          <w:rFonts w:asciiTheme="minorEastAsia" w:hAnsiTheme="minorEastAsia" w:cs="宋体"/>
          <w:szCs w:val="21"/>
        </w:rPr>
        <w:t>文中画横线的句子有语病，请修改。可以改变语序、少量增删词语，但不得改变原意。</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873680">
        <w:rPr>
          <w:rFonts w:asciiTheme="minorEastAsia" w:hAnsiTheme="minorEastAsia"/>
          <w:szCs w:val="21"/>
        </w:rPr>
        <w:t>18.</w:t>
      </w:r>
      <w:r w:rsidRPr="00873680">
        <w:rPr>
          <w:rFonts w:asciiTheme="minorEastAsia" w:hAnsiTheme="minorEastAsia" w:cs="宋体"/>
          <w:szCs w:val="21"/>
        </w:rPr>
        <w:t>①喝果汁等于吃水果吗  ②营养价值会略有降低  ③糖分都游离到细胞外了</w:t>
      </w:r>
      <w:r w:rsidRPr="00873680">
        <w:rPr>
          <w:rFonts w:asciiTheme="minorEastAsia" w:hAnsiTheme="minorEastAsia"/>
          <w:szCs w:val="21"/>
        </w:rPr>
        <w:t xml:space="preserve">    </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19.</w:t>
      </w:r>
      <w:r w:rsidRPr="00873680">
        <w:rPr>
          <w:rFonts w:asciiTheme="minorEastAsia" w:hAnsiTheme="minorEastAsia" w:cs="宋体"/>
          <w:szCs w:val="21"/>
        </w:rPr>
        <w:t>经常用喝果汁来代替吃水果，会导致血糖升高快、热量摄入高，这不利于控糖和控体重，还会增加得龋齿的风险。</w:t>
      </w:r>
    </w:p>
    <w:p w:rsidR="00282B32" w:rsidRPr="00873680" w:rsidP="00282B32">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szCs w:val="21"/>
        </w:rPr>
        <w:t>【18题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本题考查学生语言表达之情境补写的能力。</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 xml:space="preserve">①结合回答“二者并不等同”可推知此处问二者是相等的吗，应填“喝果汁等于吃水果吗”。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 xml:space="preserve">②结合后文榨果汁后维生素减少了可知，水果被榨成果汁以后营养价值变小了，应填“营养价值会略有降低”。  </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③此处对应“糖都存在于细胞内”，细胞壁被破坏后，糖会出来，应填“糖分都游离到细胞外了”。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szCs w:val="21"/>
        </w:rPr>
        <w:t>【19题</w:t>
      </w:r>
      <w:r>
        <w:rPr>
          <w:rFonts w:asciiTheme="minorEastAsia" w:hAnsiTheme="minorEastAsia"/>
          <w:szCs w:val="21"/>
        </w:rPr>
        <w:t>详 析</w:t>
      </w:r>
      <w:r w:rsidRPr="00873680">
        <w:rPr>
          <w:rFonts w:asciiTheme="minorEastAsia" w:hAnsiTheme="minorEastAsia"/>
          <w:szCs w:val="21"/>
        </w:rPr>
        <w:t>】</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本题考查学生辨析并修改病句的能力。</w:t>
      </w:r>
    </w:p>
    <w:p w:rsidR="00282B32" w:rsidRPr="00873680" w:rsidP="00282B32">
      <w:pPr>
        <w:adjustRightInd w:val="0"/>
        <w:snapToGrid w:val="0"/>
        <w:spacing w:line="360" w:lineRule="auto"/>
        <w:textAlignment w:val="center"/>
        <w:rPr>
          <w:rFonts w:asciiTheme="minorEastAsia" w:hAnsiTheme="minorEastAsia"/>
          <w:szCs w:val="21"/>
        </w:rPr>
      </w:pPr>
      <w:r w:rsidRPr="00873680">
        <w:rPr>
          <w:rFonts w:asciiTheme="minorEastAsia" w:hAnsiTheme="minorEastAsia" w:cs="宋体"/>
          <w:szCs w:val="21"/>
        </w:rPr>
        <w:t>原句有两处语病：</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一处是“诱导血糖升高快、热量摄入高”动宾搭配不当，可改为“导致血糖升高快、热量摄入高”；</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一处是“增加风险得龋齿”语序不当，可改为“增加得龋齿的风险”。</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b/>
          <w:szCs w:val="21"/>
        </w:rPr>
        <w:t>（二）语言文字运用II（本题共</w:t>
      </w:r>
      <w:r w:rsidRPr="00873680">
        <w:rPr>
          <w:rFonts w:asciiTheme="minorEastAsia" w:hAnsiTheme="minorEastAsia" w:cs="Times New Roman"/>
          <w:b/>
          <w:szCs w:val="21"/>
        </w:rPr>
        <w:t>3</w:t>
      </w:r>
      <w:r w:rsidRPr="00873680">
        <w:rPr>
          <w:rFonts w:asciiTheme="minorEastAsia" w:hAnsiTheme="minorEastAsia" w:cs="宋体"/>
          <w:b/>
          <w:szCs w:val="21"/>
        </w:rPr>
        <w:t>小题，</w:t>
      </w:r>
      <w:r w:rsidRPr="00873680">
        <w:rPr>
          <w:rFonts w:asciiTheme="minorEastAsia" w:hAnsiTheme="minorEastAsia" w:cs="Times New Roman"/>
          <w:b/>
          <w:szCs w:val="21"/>
        </w:rPr>
        <w:t>10</w:t>
      </w:r>
      <w:r w:rsidRPr="00873680">
        <w:rPr>
          <w:rFonts w:asciiTheme="minorEastAsia" w:hAnsiTheme="minorEastAsia" w:cs="宋体"/>
          <w:b/>
          <w:szCs w:val="21"/>
        </w:rPr>
        <w:t>分）</w:t>
      </w:r>
    </w:p>
    <w:p w:rsidR="00282B32" w:rsidRPr="00873680" w:rsidP="00282B32">
      <w:pPr>
        <w:adjustRightInd w:val="0"/>
        <w:snapToGrid w:val="0"/>
        <w:spacing w:line="360" w:lineRule="auto"/>
        <w:jc w:val="left"/>
        <w:textAlignment w:val="center"/>
        <w:rPr>
          <w:rFonts w:asciiTheme="minorEastAsia" w:hAnsiTheme="minorEastAsia"/>
          <w:szCs w:val="21"/>
        </w:rPr>
      </w:pPr>
      <w:r w:rsidRPr="00873680">
        <w:rPr>
          <w:rFonts w:asciiTheme="minorEastAsia" w:hAnsiTheme="minorEastAsia" w:cs="宋体"/>
          <w:szCs w:val="21"/>
        </w:rPr>
        <w:t>阅读下面的文字，完成下面小题。</w:t>
      </w:r>
    </w:p>
    <w:p w:rsidR="00282B32" w:rsidRPr="00873680" w:rsidP="00282B32">
      <w:pPr>
        <w:adjustRightInd w:val="0"/>
        <w:snapToGrid w:val="0"/>
        <w:spacing w:line="360" w:lineRule="auto"/>
        <w:ind w:firstLine="420"/>
        <w:jc w:val="left"/>
        <w:textAlignment w:val="center"/>
        <w:rPr>
          <w:rFonts w:asciiTheme="minorEastAsia" w:hAnsiTheme="minorEastAsia"/>
          <w:szCs w:val="21"/>
        </w:rPr>
      </w:pPr>
      <w:r w:rsidRPr="00873680">
        <w:rPr>
          <w:rFonts w:asciiTheme="minorEastAsia" w:hAnsiTheme="minorEastAsia" w:cs="楷体"/>
          <w:szCs w:val="21"/>
        </w:rPr>
        <w:t>人勤地不懒，出一分劳力就一定能有一分收成。验证不远，不出十天八天，你留心那平整湿润的菜畦吧，就从那里会生长出又绿又嫩又茁壮的瓜菜的新芽哩。那些新芽，条播的行列整齐，撒播的万头攒动，点播的傲然不群，带着笑，发着光，充满了无限生机。</w:t>
      </w:r>
      <w:r w:rsidRPr="00873680">
        <w:rPr>
          <w:rFonts w:asciiTheme="minorEastAsia" w:hAnsiTheme="minorEastAsia" w:cs="楷体"/>
          <w:szCs w:val="21"/>
          <w:u w:val="wave"/>
        </w:rPr>
        <w:t>一棵新芽简直就是一颗闪亮的珍珠。</w:t>
      </w:r>
      <w:r w:rsidRPr="00873680">
        <w:rPr>
          <w:rFonts w:asciiTheme="minorEastAsia" w:hAnsiTheme="minorEastAsia" w:cs="宋体"/>
          <w:szCs w:val="21"/>
        </w:rPr>
        <w:t>“</w:t>
      </w:r>
      <w:r w:rsidRPr="00873680">
        <w:rPr>
          <w:rFonts w:asciiTheme="minorEastAsia" w:hAnsiTheme="minorEastAsia" w:cs="楷体"/>
          <w:szCs w:val="21"/>
        </w:rPr>
        <w:t>夜雨剪春韭</w:t>
      </w:r>
      <w:r w:rsidRPr="00873680">
        <w:rPr>
          <w:rFonts w:asciiTheme="minorEastAsia" w:hAnsiTheme="minorEastAsia" w:cs="宋体"/>
          <w:szCs w:val="21"/>
        </w:rPr>
        <w:t>”</w:t>
      </w:r>
      <w:r w:rsidRPr="00873680">
        <w:rPr>
          <w:rFonts w:asciiTheme="minorEastAsia" w:hAnsiTheme="minorEastAsia" w:cs="楷体"/>
          <w:szCs w:val="21"/>
        </w:rPr>
        <w:t>是老杜的诗句吧，清新极了；老圃种菜，</w:t>
      </w:r>
      <w:r w:rsidRPr="00873680">
        <w:rPr>
          <w:rFonts w:asciiTheme="minorEastAsia" w:hAnsiTheme="minorEastAsia" w:cs="楷体"/>
          <w:szCs w:val="21"/>
          <w:u w:val="wave"/>
        </w:rPr>
        <w:t>一畦菜怕不就是一首更清新的诗？</w:t>
      </w:r>
      <w:r w:rsidRPr="00873680">
        <w:rPr>
          <w:rFonts w:asciiTheme="minorEastAsia" w:hAnsiTheme="minorEastAsia"/>
          <w:szCs w:val="21"/>
        </w:rPr>
        <w:br/>
      </w:r>
      <w:r w:rsidRPr="00873680">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https://d.book118.com/716150233021010103</w:t>
        </w:r>
      </w:hyperlink>
    </w:p>
    <w:p w:rsidR="00282B32" w:rsidRPr="00873680" w:rsidP="00282B32">
      <w:pPr>
        <w:adjustRightInd w:val="0"/>
        <w:snapToGrid w:val="0"/>
        <w:spacing w:line="360" w:lineRule="auto"/>
        <w:ind w:firstLine="420"/>
        <w:jc w:val="left"/>
        <w:textAlignment w:val="center"/>
        <w:rPr>
          <w:rFonts w:asciiTheme="minorEastAsia" w:hAnsiTheme="minorEastAsia"/>
          <w:szCs w:val="21"/>
        </w:rPr>
      </w:pPr>
    </w:p>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A0F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A0F5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A0F5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0F5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A0F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A0F5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A0F5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A0F5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A0F5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A0F5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A0F5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A0F5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A0F5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A0F5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0F5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F59"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A0F5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A0F59" w:rsidP="004A0F59">
    <w:pPr>
      <w:pStyle w:val="Header"/>
      <w:jc w:val="left"/>
      <w:rPr>
        <w:rFonts w:ascii="MS Sans Serif" w:hAnsi="MS Sans Serif" w:hint="eastAsia"/>
        <w:color w:val="400080"/>
        <w:sz w:val="24"/>
      </w:rPr>
    </w:pPr>
    <w:r w:rsidRPr="004A0F59">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B73"/>
    <w:rsid w:val="0003256B"/>
    <w:rsid w:val="000741D5"/>
    <w:rsid w:val="000C12C8"/>
    <w:rsid w:val="000E68E3"/>
    <w:rsid w:val="0015213C"/>
    <w:rsid w:val="00175477"/>
    <w:rsid w:val="00185C95"/>
    <w:rsid w:val="00282B32"/>
    <w:rsid w:val="002C1599"/>
    <w:rsid w:val="002D03D1"/>
    <w:rsid w:val="00324671"/>
    <w:rsid w:val="00364BB7"/>
    <w:rsid w:val="003C064D"/>
    <w:rsid w:val="00425A24"/>
    <w:rsid w:val="00484084"/>
    <w:rsid w:val="004A0F59"/>
    <w:rsid w:val="006A2064"/>
    <w:rsid w:val="00706ADB"/>
    <w:rsid w:val="007F4478"/>
    <w:rsid w:val="0086398F"/>
    <w:rsid w:val="00873680"/>
    <w:rsid w:val="00881DD8"/>
    <w:rsid w:val="00953DCE"/>
    <w:rsid w:val="00993DF5"/>
    <w:rsid w:val="009B2B73"/>
    <w:rsid w:val="009D4BF5"/>
    <w:rsid w:val="00A25DBE"/>
    <w:rsid w:val="00AE74AA"/>
    <w:rsid w:val="00B941A2"/>
    <w:rsid w:val="00C61137"/>
    <w:rsid w:val="00CE2F19"/>
    <w:rsid w:val="00D2520D"/>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4A0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image" Target="media/image2.wmf"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16150233021010103" TargetMode="External"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4956</Words>
  <Characters>28251</Characters>
  <Application>Microsoft Office Word</Application>
  <DocSecurity>0</DocSecurity>
  <Lines>235</Lines>
  <Paragraphs>66</Paragraphs>
  <ScaleCrop>false</ScaleCrop>
  <Manager>高级中学名校试卷</Manager>
  <Company>高级中学名校试卷</Company>
  <LinksUpToDate>false</LinksUpToDate>
  <CharactersWithSpaces>33141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2024-01-29T01:55:00Z</dcterms:created>
  <dcterms:modified xsi:type="dcterms:W3CDTF">2024-03-18T11:48:00Z</dcterms:modified>
  <cp:category>高级中学名校试卷</cp:category>
</cp:coreProperties>
</file>