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企业总部管理服务项目规划设计方案</w:t>
      </w: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6"/>
          <w:footerReference w:type="default" r:id="rId7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企业总部管理服务项目规划设计方案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_Toc1218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一、土建工程说明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0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_Toc25940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8" w:history="1">
        <w:r>
          <w:rPr>
            <w:rFonts w:ascii="仿宋" w:eastAsia="仿宋" w:hAnsi="仿宋" w:cs="仿宋" w:hint="eastAsia"/>
            <w:lang w:eastAsia="zh-CN"/>
          </w:rPr>
          <w:t>(二)、企业总部管理服务项目工程建设标准规范</w:t>
        </w:r>
        <w:r>
          <w:tab/>
        </w:r>
        <w:r>
          <w:fldChar w:fldCharType="begin"/>
        </w:r>
        <w:r>
          <w:instrText xml:space="preserve"> PAGEREF _Toc20998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3" w:history="1">
        <w:r>
          <w:rPr>
            <w:rFonts w:ascii="仿宋" w:eastAsia="仿宋" w:hAnsi="仿宋" w:cs="仿宋" w:hint="eastAsia"/>
            <w:lang w:eastAsia="zh-CN"/>
          </w:rPr>
          <w:t>(三)、企业总部管理服务项目总平面设计要求</w:t>
        </w:r>
        <w:r>
          <w:tab/>
        </w:r>
        <w:r>
          <w:fldChar w:fldCharType="begin"/>
        </w:r>
        <w:r>
          <w:instrText xml:space="preserve"> PAGEREF _Toc4193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5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_Toc15465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4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_Toc31114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_Toc1795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53" w:history="1">
        <w:r>
          <w:rPr>
            <w:rFonts w:ascii="仿宋" w:eastAsia="仿宋" w:hAnsi="仿宋" w:cs="仿宋" w:hint="eastAsia"/>
            <w:lang w:eastAsia="zh-CN"/>
          </w:rPr>
          <w:t>二、员工沟通技巧培训与人际关系管理</w:t>
        </w:r>
        <w:r>
          <w:tab/>
        </w:r>
        <w:r>
          <w:fldChar w:fldCharType="begin"/>
        </w:r>
        <w:r>
          <w:instrText xml:space="preserve"> PAGEREF _Toc23353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99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_Toc8799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4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_Toc28284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三、生产控制的基本程序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1" w:history="1">
        <w:r>
          <w:rPr>
            <w:rFonts w:ascii="仿宋" w:eastAsia="仿宋" w:hAnsi="仿宋" w:cs="仿宋" w:hint="eastAsia"/>
            <w:lang w:eastAsia="zh-CN"/>
          </w:rPr>
          <w:t>(一)、企业总部管理服务生产控制的基本程序</w:t>
        </w:r>
        <w:r>
          <w:tab/>
        </w:r>
        <w:r>
          <w:fldChar w:fldCharType="begin"/>
        </w:r>
        <w:r>
          <w:instrText xml:space="preserve"> PAGEREF _Toc19671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6" w:history="1">
        <w:r>
          <w:rPr>
            <w:rFonts w:ascii="仿宋" w:eastAsia="仿宋" w:hAnsi="仿宋" w:cs="仿宋" w:hint="eastAsia"/>
            <w:lang w:eastAsia="zh-CN"/>
          </w:rPr>
          <w:t>四、建设规划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8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_Toc12998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eastAsia="zh-CN"/>
          </w:rPr>
          <w:t>五、市场分析</w:t>
        </w:r>
        <w:r>
          <w:tab/>
        </w:r>
        <w:r>
          <w:fldChar w:fldCharType="begin"/>
        </w:r>
        <w:r>
          <w:instrText xml:space="preserve"> PAGEREF _Toc16621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1" w:history="1">
        <w:r>
          <w:rPr>
            <w:rFonts w:ascii="仿宋" w:eastAsia="仿宋" w:hAnsi="仿宋" w:cs="仿宋" w:hint="eastAsia"/>
            <w:lang w:eastAsia="zh-CN"/>
          </w:rPr>
          <w:t>(一)、企业总部管理服务行业发展前景</w:t>
        </w:r>
        <w:r>
          <w:tab/>
        </w:r>
        <w:r>
          <w:fldChar w:fldCharType="begin"/>
        </w:r>
        <w:r>
          <w:instrText xml:space="preserve"> PAGEREF _Toc15811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" w:history="1">
        <w:r>
          <w:rPr>
            <w:rFonts w:ascii="仿宋" w:eastAsia="仿宋" w:hAnsi="仿宋" w:cs="仿宋" w:hint="eastAsia"/>
            <w:lang w:eastAsia="zh-CN"/>
          </w:rPr>
          <w:t>(二)、企业总部管理服务产业链分析</w:t>
        </w:r>
        <w:r>
          <w:tab/>
        </w:r>
        <w:r>
          <w:fldChar w:fldCharType="begin"/>
        </w:r>
        <w:r>
          <w:instrText xml:space="preserve"> PAGEREF _Toc1680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60" w:history="1">
        <w:r>
          <w:rPr>
            <w:rFonts w:ascii="仿宋" w:eastAsia="仿宋" w:hAnsi="仿宋" w:cs="仿宋" w:hint="eastAsia"/>
            <w:lang w:eastAsia="zh-CN"/>
          </w:rPr>
          <w:t>(三)、企业总部管理服务项目市场营销</w:t>
        </w:r>
        <w:r>
          <w:tab/>
        </w:r>
        <w:r>
          <w:fldChar w:fldCharType="begin"/>
        </w:r>
        <w:r>
          <w:instrText xml:space="preserve"> PAGEREF _Toc3760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4" w:history="1">
        <w:r>
          <w:rPr>
            <w:rFonts w:ascii="仿宋" w:eastAsia="仿宋" w:hAnsi="仿宋" w:cs="仿宋" w:hint="eastAsia"/>
            <w:lang w:eastAsia="zh-CN"/>
          </w:rPr>
          <w:t>(四)、企业总部管理服务行业发展特点</w:t>
        </w:r>
        <w:r>
          <w:tab/>
        </w:r>
        <w:r>
          <w:fldChar w:fldCharType="begin"/>
        </w:r>
        <w:r>
          <w:instrText xml:space="preserve"> PAGEREF _Toc11624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55" w:history="1">
        <w:r>
          <w:rPr>
            <w:rFonts w:ascii="仿宋" w:eastAsia="仿宋" w:hAnsi="仿宋" w:cs="仿宋" w:hint="eastAsia"/>
            <w:lang w:eastAsia="zh-CN"/>
          </w:rPr>
          <w:t>六、工程设计说明</w:t>
        </w:r>
        <w:r>
          <w:tab/>
        </w:r>
        <w:r>
          <w:fldChar w:fldCharType="begin"/>
        </w:r>
        <w:r>
          <w:instrText xml:space="preserve"> PAGEREF _Toc20455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4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_Toc16548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(二)、企业总部管理服务项目工程建设标准规范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9" w:history="1">
        <w:r>
          <w:rPr>
            <w:rFonts w:ascii="仿宋" w:eastAsia="仿宋" w:hAnsi="仿宋" w:cs="仿宋" w:hint="eastAsia"/>
            <w:lang w:eastAsia="zh-CN"/>
          </w:rPr>
          <w:t>(三)、企业总部管理服务项目总平面设计要求</w:t>
        </w:r>
        <w:r>
          <w:tab/>
        </w:r>
        <w:r>
          <w:fldChar w:fldCharType="begin"/>
        </w:r>
        <w:r>
          <w:instrText xml:space="preserve"> PAGEREF _Toc13559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3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_Toc8273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1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_Toc21861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3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_Toc10033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15" w:history="1">
        <w:r>
          <w:rPr>
            <w:rFonts w:ascii="仿宋" w:eastAsia="仿宋" w:hAnsi="仿宋" w:cs="仿宋" w:hint="eastAsia"/>
            <w:lang w:eastAsia="zh-CN"/>
          </w:rPr>
          <w:t>七、土建工程方案</w:t>
        </w:r>
        <w:r>
          <w:tab/>
        </w:r>
        <w:r>
          <w:fldChar w:fldCharType="begin"/>
        </w:r>
        <w:r>
          <w:instrText xml:space="preserve"> PAGEREF _Toc7015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_Toc3047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0" w:history="1">
        <w:r>
          <w:rPr>
            <w:rFonts w:ascii="仿宋" w:eastAsia="仿宋" w:hAnsi="仿宋" w:cs="仿宋" w:hint="eastAsia"/>
            <w:lang w:eastAsia="zh-CN"/>
          </w:rPr>
          <w:t>(二)、企业总部管理服务项目总平面设计要求</w:t>
        </w:r>
        <w:r>
          <w:tab/>
        </w:r>
        <w:r>
          <w:fldChar w:fldCharType="begin"/>
        </w:r>
        <w:r>
          <w:instrText xml:space="preserve"> PAGEREF _Toc30000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7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_Toc25197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3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_Toc21273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0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_Toc31960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41" w:history="1">
        <w:r>
          <w:rPr>
            <w:rFonts w:ascii="仿宋" w:eastAsia="仿宋" w:hAnsi="仿宋" w:cs="仿宋" w:hint="eastAsia"/>
            <w:lang w:eastAsia="zh-CN"/>
          </w:rPr>
          <w:t>八、创新与研发策略</w:t>
        </w:r>
        <w:r>
          <w:tab/>
        </w:r>
        <w:r>
          <w:fldChar w:fldCharType="begin"/>
        </w:r>
        <w:r>
          <w:instrText xml:space="preserve"> PAGEREF _Toc23941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6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_Toc32436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7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_Toc13697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" w:history="1">
        <w:r>
          <w:rPr>
            <w:rFonts w:ascii="仿宋" w:eastAsia="仿宋" w:hAnsi="仿宋" w:cs="仿宋" w:hint="eastAsia"/>
            <w:lang w:eastAsia="zh-CN"/>
          </w:rPr>
          <w:t>九、第二十六章人才留存与流失管理</w:t>
        </w:r>
        <w:r>
          <w:tab/>
        </w:r>
        <w:r>
          <w:fldChar w:fldCharType="begin"/>
        </w:r>
        <w:r>
          <w:instrText xml:space="preserve"> PAGEREF _Toc2142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88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_Toc22888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7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_Toc15127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47" w:history="1">
        <w:r>
          <w:rPr>
            <w:rFonts w:ascii="仿宋" w:eastAsia="仿宋" w:hAnsi="仿宋" w:cs="仿宋" w:hint="eastAsia"/>
            <w:lang w:eastAsia="zh-CN"/>
          </w:rPr>
          <w:t>十、投资方案</w:t>
        </w:r>
        <w:r>
          <w:tab/>
        </w:r>
        <w:r>
          <w:fldChar w:fldCharType="begin"/>
        </w:r>
        <w:r>
          <w:instrText xml:space="preserve"> PAGEREF _Toc26047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1" w:history="1">
        <w:r>
          <w:rPr>
            <w:rFonts w:ascii="仿宋" w:eastAsia="仿宋" w:hAnsi="仿宋" w:cs="仿宋" w:hint="eastAsia"/>
            <w:lang w:eastAsia="zh-CN"/>
          </w:rPr>
          <w:t>(一)、企业总部管理服务项目总投资构成分析</w:t>
        </w:r>
        <w:r>
          <w:tab/>
        </w:r>
        <w:r>
          <w:fldChar w:fldCharType="begin"/>
        </w:r>
        <w:r>
          <w:instrText xml:space="preserve"> PAGEREF _Toc20941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0" w:history="1">
        <w:r>
          <w:rPr>
            <w:rFonts w:ascii="仿宋" w:eastAsia="仿宋" w:hAnsi="仿宋" w:cs="仿宋" w:hint="eastAsia"/>
            <w:lang w:eastAsia="zh-CN"/>
          </w:rPr>
          <w:t>(二)、建设投资构成</w:t>
        </w:r>
        <w:r>
          <w:tab/>
        </w:r>
        <w:r>
          <w:fldChar w:fldCharType="begin"/>
        </w:r>
        <w:r>
          <w:instrText xml:space="preserve"> PAGEREF _Toc17810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(三)、资金筹措方式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1" w:history="1">
        <w:r>
          <w:rPr>
            <w:rFonts w:ascii="仿宋" w:eastAsia="仿宋" w:hAnsi="仿宋" w:cs="仿宋" w:hint="eastAsia"/>
            <w:lang w:eastAsia="zh-CN"/>
          </w:rPr>
          <w:t>(四)、投资分析</w:t>
        </w:r>
        <w:r>
          <w:tab/>
        </w:r>
        <w:r>
          <w:fldChar w:fldCharType="begin"/>
        </w:r>
        <w:r>
          <w:instrText xml:space="preserve"> PAGEREF _Toc21391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9" w:history="1">
        <w:r>
          <w:rPr>
            <w:rFonts w:ascii="仿宋" w:eastAsia="仿宋" w:hAnsi="仿宋" w:cs="仿宋" w:hint="eastAsia"/>
            <w:lang w:eastAsia="zh-CN"/>
          </w:rPr>
          <w:t>(五)、资金使用计划</w:t>
        </w:r>
        <w:r>
          <w:tab/>
        </w:r>
        <w:r>
          <w:fldChar w:fldCharType="begin"/>
        </w:r>
        <w:r>
          <w:instrText xml:space="preserve"> PAGEREF _Toc3199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7" w:history="1">
        <w:r>
          <w:rPr>
            <w:rFonts w:ascii="仿宋" w:eastAsia="仿宋" w:hAnsi="仿宋" w:cs="仿宋" w:hint="eastAsia"/>
            <w:lang w:eastAsia="zh-CN"/>
          </w:rPr>
          <w:t>(六)、企业总部管理服务项目融资方案</w:t>
        </w:r>
        <w:r>
          <w:tab/>
        </w:r>
        <w:r>
          <w:fldChar w:fldCharType="begin"/>
        </w:r>
        <w:r>
          <w:instrText xml:space="preserve"> PAGEREF _Toc21077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eastAsia="zh-CN"/>
          </w:rPr>
          <w:t>(七)、盈利模式和财务预测</w:t>
        </w:r>
        <w:r>
          <w:tab/>
        </w:r>
        <w:r>
          <w:fldChar w:fldCharType="begin"/>
        </w:r>
        <w:r>
          <w:instrText xml:space="preserve"> PAGEREF _Toc8142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42" w:history="1">
        <w:r>
          <w:rPr>
            <w:rFonts w:ascii="仿宋" w:eastAsia="仿宋" w:hAnsi="仿宋" w:cs="仿宋" w:hint="eastAsia"/>
            <w:lang w:eastAsia="zh-CN"/>
          </w:rPr>
          <w:t>十一、产品规划</w:t>
        </w:r>
        <w:r>
          <w:tab/>
        </w:r>
        <w:r>
          <w:fldChar w:fldCharType="begin"/>
        </w:r>
        <w:r>
          <w:instrText xml:space="preserve"> PAGEREF _Toc18342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2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_Toc10024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十二、企业总部管理服务项目风险分析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15" w:history="1">
        <w:r>
          <w:rPr>
            <w:rFonts w:ascii="仿宋" w:eastAsia="仿宋" w:hAnsi="仿宋" w:cs="仿宋" w:hint="eastAsia"/>
            <w:lang w:eastAsia="zh-CN"/>
          </w:rPr>
          <w:t>(一)、企业总部管理服务项目风险分析</w:t>
        </w:r>
        <w:r>
          <w:tab/>
        </w:r>
        <w:r>
          <w:fldChar w:fldCharType="begin"/>
        </w:r>
        <w:r>
          <w:instrText xml:space="preserve"> PAGEREF _Toc24615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6" w:history="1">
        <w:r>
          <w:rPr>
            <w:rFonts w:ascii="仿宋" w:eastAsia="仿宋" w:hAnsi="仿宋" w:cs="仿宋" w:hint="eastAsia"/>
            <w:lang w:eastAsia="zh-CN"/>
          </w:rPr>
          <w:t>(二)、企业总部管理服务项目风险对策</w:t>
        </w:r>
        <w:r>
          <w:tab/>
        </w:r>
        <w:r>
          <w:fldChar w:fldCharType="begin"/>
        </w:r>
        <w:r>
          <w:instrText xml:space="preserve"> PAGEREF _Toc31236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十三、企业总部管理服务整合营销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0" w:history="1">
        <w:r>
          <w:rPr>
            <w:rFonts w:ascii="仿宋" w:eastAsia="仿宋" w:hAnsi="仿宋" w:cs="仿宋" w:hint="eastAsia"/>
            <w:lang w:eastAsia="zh-CN"/>
          </w:rPr>
          <w:t>(一)、跨渠道整合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4" w:history="1">
        <w:r>
          <w:rPr>
            <w:rFonts w:ascii="仿宋" w:eastAsia="仿宋" w:hAnsi="仿宋" w:cs="仿宋" w:hint="eastAsia"/>
            <w:lang w:eastAsia="zh-CN"/>
          </w:rPr>
          <w:t>(二)、品牌一体化</w:t>
        </w:r>
        <w:r>
          <w:tab/>
        </w:r>
        <w:r>
          <w:fldChar w:fldCharType="begin"/>
        </w:r>
        <w:r>
          <w:instrText xml:space="preserve"> PAGEREF _Toc19984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8" w:history="1">
        <w:r>
          <w:rPr>
            <w:rFonts w:ascii="仿宋" w:eastAsia="仿宋" w:hAnsi="仿宋" w:cs="仿宋" w:hint="eastAsia"/>
            <w:lang w:eastAsia="zh-CN"/>
          </w:rPr>
          <w:t>(三)、数据整合</w:t>
        </w:r>
        <w:r>
          <w:tab/>
        </w:r>
        <w:r>
          <w:fldChar w:fldCharType="begin"/>
        </w:r>
        <w:r>
          <w:instrText xml:space="preserve"> PAGEREF _Toc16918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_Toc30211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00" w:history="1">
        <w:r>
          <w:rPr>
            <w:rFonts w:ascii="仿宋" w:eastAsia="仿宋" w:hAnsi="仿宋" w:cs="仿宋" w:hint="eastAsia"/>
            <w:lang w:eastAsia="zh-CN"/>
          </w:rPr>
          <w:t>十四、营销和销售分析</w:t>
        </w:r>
        <w:r>
          <w:tab/>
        </w:r>
        <w:r>
          <w:fldChar w:fldCharType="begin"/>
        </w:r>
        <w:r>
          <w:instrText xml:space="preserve"> PAGEREF _Toc19500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3" w:history="1">
        <w:r>
          <w:rPr>
            <w:rFonts w:ascii="仿宋" w:eastAsia="仿宋" w:hAnsi="仿宋" w:cs="仿宋" w:hint="eastAsia"/>
            <w:lang w:eastAsia="zh-CN"/>
          </w:rPr>
          <w:t>(一)、营销策略分析</w:t>
        </w:r>
        <w:r>
          <w:tab/>
        </w:r>
        <w:r>
          <w:fldChar w:fldCharType="begin"/>
        </w:r>
        <w:r>
          <w:instrText xml:space="preserve"> PAGEREF _Toc19983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(二)、销售渠道分析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eastAsia="zh-CN"/>
          </w:rPr>
          <w:t>(三)、定价策略分析</w:t>
        </w:r>
        <w:r>
          <w:tab/>
        </w:r>
        <w:r>
          <w:fldChar w:fldCharType="begin"/>
        </w:r>
        <w:r>
          <w:instrText xml:space="preserve"> PAGEREF _Toc20317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1" w:history="1">
        <w:r>
          <w:rPr>
            <w:rFonts w:ascii="仿宋" w:eastAsia="仿宋" w:hAnsi="仿宋" w:cs="仿宋" w:hint="eastAsia"/>
            <w:lang w:eastAsia="zh-CN"/>
          </w:rPr>
          <w:t>(四)、营销活动的效果评估</w:t>
        </w:r>
        <w:r>
          <w:tab/>
        </w:r>
        <w:r>
          <w:fldChar w:fldCharType="begin"/>
        </w:r>
        <w:r>
          <w:instrText xml:space="preserve"> PAGEREF _Toc10351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2" w:history="1">
        <w:r>
          <w:rPr>
            <w:rFonts w:ascii="仿宋" w:eastAsia="仿宋" w:hAnsi="仿宋" w:cs="仿宋" w:hint="eastAsia"/>
            <w:lang w:eastAsia="zh-CN"/>
          </w:rPr>
          <w:t>十五、企业总部管理服务项目实施保障措施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7" w:history="1">
        <w:r>
          <w:rPr>
            <w:rFonts w:ascii="仿宋" w:eastAsia="仿宋" w:hAnsi="仿宋" w:cs="仿宋" w:hint="eastAsia"/>
            <w:lang w:eastAsia="zh-CN"/>
          </w:rPr>
          <w:t>(一)、企业总部管理服务项目实施保障机制</w:t>
        </w:r>
        <w:r>
          <w:tab/>
        </w:r>
        <w:r>
          <w:fldChar w:fldCharType="begin"/>
        </w:r>
        <w:r>
          <w:instrText xml:space="preserve"> PAGEREF _Toc17267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" w:history="1">
        <w:r>
          <w:rPr>
            <w:rFonts w:ascii="仿宋" w:eastAsia="仿宋" w:hAnsi="仿宋" w:cs="仿宋" w:hint="eastAsia"/>
            <w:lang w:eastAsia="zh-CN"/>
          </w:rPr>
          <w:t>(二)、企业总部管理服务项目法律合规要求</w:t>
        </w:r>
        <w:r>
          <w:tab/>
        </w:r>
        <w:r>
          <w:fldChar w:fldCharType="begin"/>
        </w:r>
        <w:r>
          <w:instrText xml:space="preserve"> PAGEREF _Toc659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9" w:history="1">
        <w:r>
          <w:rPr>
            <w:rFonts w:ascii="仿宋" w:eastAsia="仿宋" w:hAnsi="仿宋" w:cs="仿宋" w:hint="eastAsia"/>
            <w:lang w:eastAsia="zh-CN"/>
          </w:rPr>
          <w:t>(三)、企业总部管理服务项目合同管理与法律事务</w:t>
        </w:r>
        <w:r>
          <w:tab/>
        </w:r>
        <w:r>
          <w:fldChar w:fldCharType="begin"/>
        </w:r>
        <w:r>
          <w:instrText xml:space="preserve"> PAGEREF _Toc12559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6" w:history="1">
        <w:r>
          <w:rPr>
            <w:rFonts w:ascii="仿宋" w:eastAsia="仿宋" w:hAnsi="仿宋" w:cs="仿宋" w:hint="eastAsia"/>
            <w:lang w:eastAsia="zh-CN"/>
          </w:rPr>
          <w:t>(四)、企业总部管理服务项目知识产权保护策略</w:t>
        </w:r>
        <w:r>
          <w:tab/>
        </w:r>
        <w:r>
          <w:fldChar w:fldCharType="begin"/>
        </w:r>
        <w:r>
          <w:instrText xml:space="preserve"> PAGEREF _Toc18996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45" w:history="1">
        <w:r>
          <w:rPr>
            <w:rFonts w:ascii="仿宋" w:eastAsia="仿宋" w:hAnsi="仿宋" w:cs="仿宋" w:hint="eastAsia"/>
            <w:lang w:eastAsia="zh-CN"/>
          </w:rPr>
          <w:t>十六、员工离职率分析与降低措施</w:t>
        </w:r>
        <w:r>
          <w:tab/>
        </w:r>
        <w:r>
          <w:fldChar w:fldCharType="begin"/>
        </w:r>
        <w:r>
          <w:instrText xml:space="preserve"> PAGEREF _Toc6245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(一)、离职率分析的方法与工具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2" w:history="1">
        <w:r>
          <w:rPr>
            <w:rFonts w:ascii="仿宋" w:eastAsia="仿宋" w:hAnsi="仿宋" w:cs="仿宋" w:hint="eastAsia"/>
            <w:lang w:eastAsia="zh-CN"/>
          </w:rPr>
          <w:t>(二)、离职原因的调查与对策制定</w:t>
        </w:r>
        <w:r>
          <w:tab/>
        </w:r>
        <w:r>
          <w:fldChar w:fldCharType="begin"/>
        </w:r>
        <w:r>
          <w:instrText xml:space="preserve"> PAGEREF _Toc24662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(三)、降低离职率的策略与实践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" w:history="1">
        <w:r>
          <w:rPr>
            <w:rFonts w:ascii="仿宋" w:eastAsia="仿宋" w:hAnsi="仿宋" w:cs="仿宋" w:hint="eastAsia"/>
            <w:lang w:eastAsia="zh-CN"/>
          </w:rPr>
          <w:t>十七、市场趋势与消费者洞察</w:t>
        </w:r>
        <w:r>
          <w:tab/>
        </w:r>
        <w:r>
          <w:fldChar w:fldCharType="begin"/>
        </w:r>
        <w:r>
          <w:instrText xml:space="preserve"> PAGEREF _Toc958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7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_Toc3497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1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_Toc14431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2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_Toc5382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_Toc1576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7" w:history="1">
        <w:r>
          <w:rPr>
            <w:rFonts w:ascii="仿宋" w:eastAsia="仿宋" w:hAnsi="仿宋" w:cs="仿宋" w:hint="eastAsia"/>
            <w:lang w:eastAsia="zh-CN"/>
          </w:rPr>
          <w:t>十八、业务风险与市场波动应对方案</w:t>
        </w:r>
        <w:r>
          <w:tab/>
        </w:r>
        <w:r>
          <w:fldChar w:fldCharType="begin"/>
        </w:r>
        <w:r>
          <w:instrText xml:space="preserve"> PAGEREF _Toc1327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(一)、市场需求波动的预测与调整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9" w:history="1">
        <w:r>
          <w:rPr>
            <w:rFonts w:ascii="仿宋" w:eastAsia="仿宋" w:hAnsi="仿宋" w:cs="仿宋" w:hint="eastAsia"/>
            <w:lang w:eastAsia="zh-CN"/>
          </w:rPr>
          <w:t>(二)、供应链风险管理</w:t>
        </w:r>
        <w:r>
          <w:tab/>
        </w:r>
        <w:r>
          <w:fldChar w:fldCharType="begin"/>
        </w:r>
        <w:r>
          <w:instrText xml:space="preserve"> PAGEREF _Toc19519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456" w:history="1">
        <w:r>
          <w:rPr>
            <w:rFonts w:ascii="仿宋" w:eastAsia="仿宋" w:hAnsi="仿宋" w:cs="仿宋" w:hint="eastAsia"/>
            <w:lang w:eastAsia="zh-CN"/>
          </w:rPr>
          <w:t>(三)、金融市场变化对业务的影响</w:t>
        </w:r>
        <w:r>
          <w:tab/>
        </w:r>
        <w:r>
          <w:fldChar w:fldCharType="begin"/>
        </w:r>
        <w:r>
          <w:instrText xml:space="preserve"> PAGEREF _Toc13456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(四)、政策法规变化应对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2" w:history="1">
        <w:r>
          <w:rPr>
            <w:rFonts w:ascii="仿宋" w:eastAsia="仿宋" w:hAnsi="仿宋" w:cs="仿宋" w:hint="eastAsia"/>
            <w:lang w:eastAsia="zh-CN"/>
          </w:rPr>
          <w:t>(五)、战略调整与灵活性策略</w:t>
        </w:r>
        <w:r>
          <w:tab/>
        </w:r>
        <w:r>
          <w:fldChar w:fldCharType="begin"/>
        </w:r>
        <w:r>
          <w:instrText xml:space="preserve"> PAGEREF _Toc28022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4" w:history="1">
        <w:r>
          <w:rPr>
            <w:rFonts w:ascii="仿宋" w:eastAsia="仿宋" w:hAnsi="仿宋" w:cs="仿宋" w:hint="eastAsia"/>
            <w:lang w:eastAsia="zh-CN"/>
          </w:rPr>
          <w:t>十九、经济影响分析</w:t>
        </w:r>
        <w:r>
          <w:tab/>
        </w:r>
        <w:r>
          <w:fldChar w:fldCharType="begin"/>
        </w:r>
        <w:r>
          <w:instrText xml:space="preserve"> PAGEREF _Toc6394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8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_Toc20778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_Toc24080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_Toc9707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8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_Toc5608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34" w:history="1">
        <w:r>
          <w:rPr>
            <w:rFonts w:ascii="仿宋" w:eastAsia="仿宋" w:hAnsi="仿宋" w:cs="仿宋" w:hint="eastAsia"/>
            <w:lang w:eastAsia="zh-CN"/>
          </w:rPr>
          <w:t>二十、员工满意度调查与提升策略</w:t>
        </w:r>
        <w:r>
          <w:tab/>
        </w:r>
        <w:r>
          <w:fldChar w:fldCharType="begin"/>
        </w:r>
        <w:r>
          <w:instrText xml:space="preserve"> PAGEREF _Toc30134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7" w:history="1">
        <w:r>
          <w:rPr>
            <w:rFonts w:ascii="仿宋" w:eastAsia="仿宋" w:hAnsi="仿宋" w:cs="仿宋" w:hint="eastAsia"/>
            <w:lang w:eastAsia="zh-CN"/>
          </w:rPr>
          <w:t>(一)、满意度调查的设计与实施</w:t>
        </w:r>
        <w:r>
          <w:tab/>
        </w:r>
        <w:r>
          <w:fldChar w:fldCharType="begin"/>
        </w:r>
        <w:r>
          <w:instrText xml:space="preserve"> PAGEREF _Toc29617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3" w:history="1">
        <w:r>
          <w:rPr>
            <w:rFonts w:ascii="仿宋" w:eastAsia="仿宋" w:hAnsi="仿宋" w:cs="仿宋" w:hint="eastAsia"/>
            <w:lang w:eastAsia="zh-CN"/>
          </w:rPr>
          <w:t>(二)、员工满意度的分析与解读</w:t>
        </w:r>
        <w:r>
          <w:tab/>
        </w:r>
        <w:r>
          <w:fldChar w:fldCharType="begin"/>
        </w:r>
        <w:r>
          <w:instrText xml:space="preserve"> PAGEREF _Toc23423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(三)、提升员工满意度的措施与行动计划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https://d.book118.com/716151005133010055</w:t>
        </w:r>
      </w:hyperlink>
    </w:p>
    <w:p/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企业总部管理服务项目规划设计方案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企业总部管理服务项目规划设计方案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企业总部管理服务项目规划设计方案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企业总部管理服务项目规划设计方案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企业总部管理服务项目规划设计方案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3E5B20"/>
    <w:rsid w:val="4593521B"/>
    <w:rsid w:val="773E5B2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16151005133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2024-03-04T20:35:00Z</dcterms:created>
  <dcterms:modified xsi:type="dcterms:W3CDTF">2024-03-04T20:35:16Z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4E73E7151AE44F4DBF4548E610C62921_11</vt:lpwstr>
  </property>
  <property fmtid="{D5CDD505-2E9C-101B-9397-08002B2CF9AE}" pid="3" name="KSOProductBuildVer">
    <vt:lpwstr>2052-12.1.0.16399</vt:lpwstr>
  </property>
</Properties>
</file>