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6C60" w14:paraId="01101B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6C60" w14:paraId="05FFAD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6C60" w14:paraId="0EB9CD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6C60" w:rsidRPr="00D66C60" w14:paraId="5C1B0C6C" w14:textId="22BFE0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6C60">
        <w:rPr>
          <w:rFonts w:ascii="宋体" w:eastAsia="宋体" w:hAnsi="宋体" w:hint="eastAsia"/>
          <w:b/>
          <w:sz w:val="60"/>
        </w:rPr>
        <w:t>绿篱机行业相关项目实施计划</w:t>
      </w:r>
    </w:p>
    <w:p w:rsidR="00D66C60" w:rsidP="00D66C60" w14:paraId="48BFF7D0" w14:textId="0765813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6C60">
        <w:rPr>
          <w:rFonts w:ascii="仿宋" w:eastAsia="仿宋" w:hAnsi="仿宋" w:hint="eastAsia"/>
          <w:b/>
          <w:sz w:val="40"/>
        </w:rPr>
        <w:t>目录</w:t>
      </w:r>
    </w:p>
    <w:p w:rsidR="00D66C60" w14:paraId="719A76C4" w14:textId="26C294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6C60" w14:paraId="4DCB2E1F" w14:textId="7016D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6C60" w14:paraId="06B52AEA" w14:textId="5EA1A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6C60" w14:paraId="6F3C09B4" w14:textId="5A446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6C60" w14:paraId="6D4D2F28" w14:textId="3BE839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6C60" w14:paraId="4516F99B" w14:textId="39B58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6C60" w14:paraId="1D7294B0" w14:textId="00063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(二)、绿篱机项目工程建设标准规范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6C60" w14:paraId="4FBEF48F" w14:textId="161F4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(三)、绿篱机项目总平面设计要求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6C60" w14:paraId="6BB8FCDF" w14:textId="63496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6C60" w14:paraId="32C9D892" w14:textId="6EFC2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6C60" w14:paraId="04861FB3" w14:textId="0CB39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6C60" w14:paraId="287AD485" w14:textId="25665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6C60" w14:paraId="0B37B887" w14:textId="5277F8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6C60" w14:paraId="73AECE15" w14:textId="16BEA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(一)、绿篱机项目估算说明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6C60" w14:paraId="142500EE" w14:textId="6703B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(二)、绿篱机项目总投资估算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6C60" w14:paraId="6AA16354" w14:textId="64F18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6C60" w14:paraId="4C6C888C" w14:textId="052A09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6C60" w14:paraId="7ABF4670" w14:textId="5687A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6C60" w14:paraId="16FE1FE4" w14:textId="4C93B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6C60" w14:paraId="2E1A2234" w14:textId="556FA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6C60" w14:paraId="3B9EFD75" w14:textId="1C8581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6C60" w14:paraId="5D6E3FCD" w14:textId="633C6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6C60" w14:paraId="6992948E" w14:textId="5CF5A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(六)、绿篱机项目实施保障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6C60" w14:paraId="3759F9CE" w14:textId="02718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五、绿篱机项目风险概况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6C60" w14:paraId="11D13519" w14:textId="27B87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6C60" w14:paraId="21EEAAB8" w14:textId="5C4E4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6C60" w14:paraId="5C1815E1" w14:textId="556B2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6C60" w14:paraId="230C4C0E" w14:textId="6A6C0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6C60" w14:paraId="29CE7D78" w14:textId="7C2AC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6C60" w14:paraId="71B029E6" w14:textId="3B344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6C60" w14:paraId="0E445D6F" w14:textId="1EBF6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6C60" w14:paraId="6FC12EFB" w14:textId="1943E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6C60" w14:paraId="61345435" w14:textId="026D1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6C60" w14:paraId="2F8F6D5E" w14:textId="4EF5C4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六、绿篱机项目招投标方案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6C60" w14:paraId="2C636925" w14:textId="641B2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6C60" w14:paraId="7CC57A8B" w14:textId="05081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6C60" w14:paraId="3EFB18FD" w14:textId="199C2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(三)、绿篱机项目招投标要求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6C60" w14:paraId="41FA6A5E" w14:textId="58E9D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(四)、绿篱机项目招标方式和招标程序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6C60" w14:paraId="3ECF646D" w14:textId="6CE99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6C60" w14:paraId="354C7FFE" w14:textId="0E69B1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6C60" w14:paraId="52D6F74F" w14:textId="5AF38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(一)、绿篱机项目建设期原辅材料供应情况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6C60" w14:paraId="1BDA68D8" w14:textId="37614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(二)、绿篱机项目运营期原辅材料采购及管理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6C60" w14:paraId="24F4E376" w14:textId="31F58C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(三)、绿篱机项目工艺技术设计方案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6C60" w14:paraId="61C6FA29" w14:textId="50D1E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6C60" w14:paraId="2977DDFF" w14:textId="10DA9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6C60" w14:paraId="768C5713" w14:textId="3E384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(一)、用能标准和节能规范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6C60" w14:paraId="00F57323" w14:textId="46BF3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(二)、能耗状况和能耗指标分析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6C60" w14:paraId="634EA34F" w14:textId="15751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(三)、节能措施和节能效果分析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66C60" w14:paraId="5ADC043C" w14:textId="02509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九、环境和生态影响分析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66C60" w14:paraId="459B64BD" w14:textId="4AC9A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(一)、环境和生态现状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66C60" w14:paraId="7574728F" w14:textId="09E5F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66C60" w14:paraId="0F5BD83B" w14:textId="7EEA1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66C60" w14:paraId="518301B6" w14:textId="31CFA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(四)、地质灾害影响分析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6C60" w14:paraId="29E57863" w14:textId="322D1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(五)、特殊环境影响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_Toc153415854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6C60" w:rsidP="00D66C60" w14:paraId="409A9174" w14:textId="63483C9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66C60" w:rsidP="00D66C60" w14:paraId="42B905FF" w14:textId="0D0CD6D6">
      <w:pPr>
        <w:pStyle w:val="Heading1"/>
        <w:jc w:val="center"/>
        <w:rPr>
          <w:rFonts w:hint="eastAsia"/>
        </w:rPr>
      </w:pPr>
      <w:bookmarkStart w:id="0" w:name="_Toc153415801"/>
      <w:r w:rsidRPr="00D66C60">
        <w:rPr>
          <w:rFonts w:hint="eastAsia"/>
        </w:rPr>
        <w:t>序言</w:t>
      </w:r>
      <w:bookmarkEnd w:id="0"/>
    </w:p>
    <w:p w:rsidR="00D66C60" w:rsidP="00D66C60" w14:paraId="6DCA0BB2" w14:textId="6F964D52">
      <w:pPr>
        <w:ind w:firstLine="560" w:firstLineChars="200"/>
        <w:rPr>
          <w:rFonts w:ascii="仿宋" w:eastAsia="仿宋" w:hint="eastAsia"/>
          <w:sz w:val="28"/>
        </w:rPr>
      </w:pPr>
      <w:r w:rsidRPr="00D66C60">
        <w:rPr>
          <w:rFonts w:ascii="仿宋" w:eastAsia="仿宋" w:hint="eastAsia"/>
          <w:sz w:val="28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 w:rsidR="00D66C60" w:rsidP="00D66C60" w14:paraId="7421331B" w14:textId="319CDB6E">
      <w:pPr>
        <w:pStyle w:val="Heading1"/>
        <w:rPr>
          <w:rFonts w:hint="eastAsia"/>
        </w:rPr>
      </w:pPr>
      <w:bookmarkStart w:id="1" w:name="_Toc153415802"/>
      <w:r w:rsidRPr="00D66C60">
        <w:rPr>
          <w:rFonts w:hint="eastAsia"/>
        </w:rPr>
        <w:t>一、产品规划</w:t>
      </w:r>
      <w:bookmarkEnd w:id="1"/>
    </w:p>
    <w:p w:rsidR="00D66C60" w:rsidP="00D66C60" w14:paraId="699AD955" w14:textId="693B418F">
      <w:pPr>
        <w:pStyle w:val="Heading2"/>
      </w:pPr>
      <w:bookmarkStart w:id="2" w:name="_Toc153415803"/>
      <w:r w:rsidRPr="00D66C60">
        <w:t>(一)、产品规划</w:t>
      </w:r>
      <w:bookmarkEnd w:id="2"/>
    </w:p>
    <w:p w:rsidR="00D66C60" w:rsidRPr="00D66C60" w:rsidP="00D66C60" w14:paraId="2D00561B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(一)产品规划方案</w:t>
      </w:r>
    </w:p>
    <w:p w:rsidR="00D66C60" w:rsidRPr="00D66C60" w:rsidP="00D66C60" w14:paraId="5F17EBB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在制定绿篱机项目产品方案时，我们充分考虑了国家及地方产业发展政策、市场需求、资源供应、企业资金筹措能力、生产工艺技术水平、绿篱机项目经济效益及投资风险等多方面因素。此绿篱机项目的主要产品为绿篱机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绿篱机产品价格，我们确定了年产量为</w:t>
      </w: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XXX，预计年产值达到XXXX万元。</w:t>
      </w:r>
    </w:p>
    <w:p w:rsidR="00D66C60" w:rsidRPr="00D66C60" w:rsidP="00D66C60" w14:paraId="3F47C3A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(二)营销策略</w:t>
      </w:r>
    </w:p>
    <w:p w:rsidR="00D66C60" w:rsidP="00D66C60" w14:paraId="214EEC95" w14:textId="0564E3CC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绿篱机项目产品的市场需求是绿篱机项目存在和发展的关键，市场需要量是根据分析绿篱机项目产品市场容量、产品产量及其技术发展来进行预测的。目前，我国各行各业对绿篱机项目产品的需求量大，由于此类产品具有市场需求多样化、升级换代快的特点，因此绿篱机项目产品的生产量难以满足市场的要求，每年需要大量从外部调入或从国外进口。商品市场需求高于产品制造发展速度，因此，绿篱机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绿篱机项目的市场范围并吸引更多的消费者。</w:t>
      </w:r>
    </w:p>
    <w:p w:rsidR="00D66C60" w:rsidP="00D66C60" w14:paraId="0A83C595" w14:textId="2C69FF87">
      <w:pPr>
        <w:pStyle w:val="Heading2"/>
      </w:pPr>
      <w:bookmarkStart w:id="3" w:name="_Toc153415804"/>
      <w:r w:rsidRPr="00D66C60">
        <w:t>(二)、建设规模</w:t>
      </w:r>
      <w:bookmarkEnd w:id="3"/>
    </w:p>
    <w:p w:rsidR="00D66C60" w:rsidRPr="00D66C60" w:rsidP="00D66C60" w14:paraId="79F97A8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(一) 用地规模</w:t>
      </w:r>
    </w:p>
    <w:p w:rsidR="00D66C60" w:rsidRPr="00D66C60" w:rsidP="00D66C60" w14:paraId="2020A93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根据最新的政策要求，该绿篱机项目总征地面积为</w:t>
      </w: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XX平方米，相当于约XX亩。其中，净用地面积为XX平方米，符合生态保护红线范围，也即约XX亩。绿篱机项目规划的总建筑面积为XX平方米，其中包括规划建设主体工程占XX平方米，计容建筑面积为XX平方米。预计建筑工程的投资金额为XX万元。</w:t>
      </w:r>
    </w:p>
    <w:p w:rsidR="00D66C60" w:rsidRPr="00D66C60" w:rsidP="00D66C60" w14:paraId="0BBE765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(二) 设备购置</w:t>
      </w:r>
    </w:p>
    <w:p w:rsidR="00D66C60" w:rsidRPr="00D66C60" w:rsidP="00D66C60" w14:paraId="72D90D5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绿篱机项目计划购置共计</w:t>
      </w:r>
      <w:r w:rsidRPr="00D66C60">
        <w:rPr>
          <w:rFonts w:ascii="仿宋" w:eastAsia="仿宋" w:hAnsi="仿宋"/>
          <w:sz w:val="28"/>
        </w:rPr>
        <w:t>XX台（套）设备。设备购置费用预计为XX万元。我们将根据相关政策和法规要求，选择符合要求的设备种类，并确保设备的安全、环保和节能性能，以满足绿篱机项目的生产需求。</w:t>
      </w:r>
    </w:p>
    <w:p w:rsidR="00D66C60" w:rsidRPr="00D66C60" w:rsidP="00D66C60" w14:paraId="6C24D8D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(三) 产</w:t>
      </w:r>
      <w:r w:rsidRPr="00D66C60">
        <w:rPr>
          <w:rFonts w:ascii="仿宋" w:eastAsia="仿宋" w:hAnsi="仿宋" w:hint="eastAsia"/>
          <w:sz w:val="28"/>
        </w:rPr>
        <w:t>能规模</w:t>
      </w:r>
    </w:p>
    <w:p w:rsidR="00D66C60" w:rsidP="00D66C60" w14:paraId="797CB2EF" w14:textId="02DA9A7F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该绿篱机项目的总投资额预计为</w:t>
      </w:r>
      <w:r w:rsidRPr="00D66C60">
        <w:rPr>
          <w:rFonts w:ascii="仿宋" w:eastAsia="仿宋" w:hAnsi="仿宋"/>
          <w:sz w:val="28"/>
        </w:rPr>
        <w:t>XX万元。根据经济预测和市场需求，预计年实现营业收入为XX万元。我们将合理安排资金的使用，确保绿篱机项目的正常运营和发展。同时，我们将采取有效的经营管理措施，提高生产效率和产品质量，以实现预期的经济效益目标。</w:t>
      </w:r>
    </w:p>
    <w:p w:rsidR="00D66C60" w:rsidP="00D66C60" w14:paraId="1765BEB3" w14:textId="15B02C38">
      <w:pPr>
        <w:pStyle w:val="Heading1"/>
        <w:rPr>
          <w:rFonts w:hint="eastAsia"/>
        </w:rPr>
      </w:pPr>
      <w:bookmarkStart w:id="4" w:name="_Toc153415805"/>
      <w:r w:rsidRPr="00D66C60">
        <w:rPr>
          <w:rFonts w:hint="eastAsia"/>
        </w:rPr>
        <w:t>二、土建工程说明</w:t>
      </w:r>
      <w:bookmarkEnd w:id="4"/>
    </w:p>
    <w:p w:rsidR="00D66C60" w:rsidP="00D66C60" w14:paraId="229D2E32" w14:textId="7F4AC044">
      <w:pPr>
        <w:pStyle w:val="Heading2"/>
      </w:pPr>
      <w:bookmarkStart w:id="5" w:name="_Toc153415806"/>
      <w:r w:rsidRPr="00D66C60">
        <w:t>(一)、建筑工程设计原则</w:t>
      </w:r>
      <w:bookmarkEnd w:id="5"/>
    </w:p>
    <w:p w:rsidR="00D66C60" w:rsidRPr="00D66C60" w:rsidP="00D66C60" w14:paraId="3AA11451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绿篱机项目建设地规划要求的前提下，我们着重体现绿篱机项目承办单位的企业精神，为工人和来访者创造一个优雅舒适的生产经营环境。</w:t>
      </w:r>
    </w:p>
    <w:p w:rsidR="00D66C60" w:rsidP="00D66C60" w14:paraId="71BEF613" w14:textId="0A1AD2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D66C60" w:rsidP="00D66C60" w14:textId="0A1AD230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</w:t>
      </w:r>
      <w:r w:rsidRPr="00D66C60">
        <w:rPr>
          <w:rFonts w:ascii="仿宋" w:eastAsia="仿宋" w:hAnsi="仿宋" w:hint="eastAsia"/>
          <w:sz w:val="28"/>
        </w:rPr>
        <w:t>安全与稳定。</w:t>
      </w:r>
    </w:p>
    <w:p w:rsidR="00D66C60" w:rsidP="00D66C60" w14:paraId="41FE301D" w14:textId="4606C2DA">
      <w:pPr>
        <w:pStyle w:val="Heading2"/>
      </w:pPr>
      <w:bookmarkStart w:id="6" w:name="_Toc153415807"/>
      <w:r w:rsidRPr="00D66C60">
        <w:t>(二)、绿篱机项目工程建设标准规范</w:t>
      </w:r>
      <w:bookmarkEnd w:id="6"/>
    </w:p>
    <w:p w:rsidR="00D66C60" w:rsidRPr="00D66C60" w:rsidP="00D66C60" w14:paraId="73916A23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1、 《现代建筑无障碍设计规范》</w:t>
      </w:r>
    </w:p>
    <w:p w:rsidR="00D66C60" w:rsidRPr="00D66C60" w:rsidP="00D66C60" w14:paraId="6E33C601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 w:rsidR="00D66C60" w:rsidRPr="00D66C60" w:rsidP="00D66C60" w14:paraId="592035ED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2、 《民用建筑供暖通风与空气调节设计规范》</w:t>
      </w:r>
    </w:p>
    <w:p w:rsidR="00D66C60" w:rsidRPr="00D66C60" w:rsidP="00D66C60" w14:paraId="53A3C745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 w:rsidR="00D66C60" w:rsidRPr="00D66C60" w:rsidP="00D66C60" w14:paraId="740A304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3、 《民用建筑设计通则》</w:t>
      </w:r>
    </w:p>
    <w:p w:rsidR="00D66C60" w:rsidRPr="00D66C60" w:rsidP="00D66C60" w14:paraId="6D4D45B4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 w:rsidR="00D66C60" w:rsidRPr="00D66C60" w:rsidP="00D66C60" w14:paraId="4046BA73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4、 《屋面工程技术规范》</w:t>
      </w:r>
    </w:p>
    <w:p w:rsidR="00D66C60" w:rsidRPr="00D66C60" w:rsidP="00D66C60" w14:paraId="1367CA8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 w:rsidR="00D66C60" w:rsidRPr="00D66C60" w:rsidP="00D66C60" w14:paraId="0C1F3E8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5、 《建筑工程抗震设防分类标准》</w:t>
      </w:r>
    </w:p>
    <w:p w:rsidR="00D66C60" w:rsidRPr="00D66C60" w:rsidP="00D66C60" w14:paraId="35EBDBD6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 w:rsidR="00D66C60" w:rsidRPr="00D66C60" w:rsidP="00D66C60" w14:paraId="7F65AC9E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6、 《地下工程防水技术规范》</w:t>
      </w:r>
    </w:p>
    <w:p w:rsidR="00D66C60" w:rsidRPr="00D66C60" w:rsidP="00D66C60" w14:paraId="66EFE30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该规范详细规定了地下工程防水的设计、施工等方面的技术要求，以确保地下工程的防水质量和安全性。它涉及到防水材料的选用、防水层的设置、施工工艺的控制等方面，同时还有相关的防潮和防霉要求。</w:t>
      </w:r>
    </w:p>
    <w:p w:rsidR="00D66C60" w:rsidRPr="00D66C60" w:rsidP="00D66C60" w14:paraId="2E2FA1D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7、 《自动喷水灭火系统设计规范》</w:t>
      </w:r>
    </w:p>
    <w:p w:rsidR="00D66C60" w:rsidRPr="00D66C60" w:rsidP="00D66C60" w14:paraId="5CDD51DE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该规范规定了自动喷水灭火系统的设计要求，以确保在火灾发生时能够及时有效地进行灭火和救援工作。它涉及到喷头选择、管道布置、水源设置等方面的系统设计，同时还有相关的安全和维护要求。</w:t>
      </w:r>
    </w:p>
    <w:p w:rsidR="00D66C60" w:rsidRPr="00D66C60" w:rsidP="00D66C60" w14:paraId="1504FC9F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8、 《建筑结构可靠度设计统一标准》</w:t>
      </w:r>
    </w:p>
    <w:p w:rsidR="00D66C60" w:rsidRPr="00D66C60" w:rsidP="00D66C60" w14:paraId="34543B3F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该标准规定了建筑结构可靠度的设计要求，以确保建筑物的结构安全性。它涉及到荷载、材料性能、结构设计等方面的要求，同时还有相关的耐久性和抗震要求。</w:t>
      </w:r>
    </w:p>
    <w:p w:rsidR="00D66C60" w:rsidRPr="00D66C60" w:rsidP="00D66C60" w14:paraId="0A371A0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9、 《汽车库、修车库、停车库设计防火规范》</w:t>
      </w:r>
    </w:p>
    <w:p w:rsidR="00D66C60" w:rsidRPr="00D66C60" w:rsidP="00D66C60" w14:paraId="4B060E2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该规范规定了汽车库、修车库、停车库等场所在设计防火方面的要求，以确保这些场所的消防安全。它涉及到防火分区、疏散通道、消防设施等方面的设计，同时还有相关的可燃液体和可燃气体储存和使用要求。</w:t>
      </w:r>
    </w:p>
    <w:p w:rsidR="00D66C60" w:rsidRPr="00D66C60" w:rsidP="00D66C60" w14:paraId="2056DDAC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10、 《工业建筑防腐设计规范》</w:t>
      </w:r>
    </w:p>
    <w:p w:rsidR="00D66C60" w:rsidRPr="00D66C60" w:rsidP="00D66C60" w14:paraId="1668945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该规范规定了工业建筑防腐的设计要求，以确保工业生产过程中的设备和管道等不受腐蚀损伤。它涉及到防腐材料的选择、防腐层的设置和施工等方面的要求，同时还有相关的防爆和防尘要求。</w:t>
      </w:r>
    </w:p>
    <w:p w:rsidR="00D66C60" w:rsidRPr="00D66C60" w:rsidP="00D66C60" w14:paraId="055DE92B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11、 《动力机器基础设计规范》</w:t>
      </w:r>
    </w:p>
    <w:p w:rsidR="00D66C60" w:rsidRPr="00D66C60" w:rsidP="00D66C60" w14:paraId="6F14ED4D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该规范规定了动力机器基础的设计要求，以确保机器设备在运行过程中稳定可靠。它涉及到基础的强度计算、材料选用、构造措施等方面的要求，同时还有相关的减震和降噪要求。</w:t>
      </w:r>
    </w:p>
    <w:p w:rsidR="00D66C60" w:rsidP="00D66C60" w14:paraId="0C6DF96B" w14:textId="137F36EE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12、《钢结构设计规范》</w:t>
      </w:r>
    </w:p>
    <w:p w:rsidR="00D66C60" w:rsidP="00D66C60" w14:paraId="126B03A8" w14:textId="4E39270D">
      <w:pPr>
        <w:pStyle w:val="Heading2"/>
      </w:pPr>
      <w:bookmarkStart w:id="7" w:name="_Toc153415808"/>
      <w:r w:rsidRPr="00D66C60">
        <w:t>(三)、绿篱机项目总平面设计要求</w:t>
      </w:r>
      <w:bookmarkEnd w:id="7"/>
    </w:p>
    <w:p w:rsidR="00D66C60" w:rsidP="00D66C60" w14:paraId="019BEC2D" w14:textId="49B05D8E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本工程绿篱机项目位于绿篱机项目建设地，设计过程经过与建设方的多次沟通、考察和论证，最终达成了共识。</w:t>
      </w:r>
    </w:p>
    <w:p w:rsidR="00D66C60" w:rsidP="00D66C60" w14:paraId="0E01FE0F" w14:textId="23CB74D0">
      <w:pPr>
        <w:pStyle w:val="Heading2"/>
      </w:pPr>
      <w:bookmarkStart w:id="8" w:name="_Toc153415809"/>
      <w:r w:rsidRPr="00D66C60">
        <w:t>(四)、建筑设计规范和标准</w:t>
      </w:r>
      <w:bookmarkEnd w:id="8"/>
    </w:p>
    <w:p w:rsidR="00D66C60" w:rsidRPr="00D66C60" w:rsidP="00D66C60" w14:paraId="39A5759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《砌体结构设计规范》：规定了砌体结构建筑的设计要求，包括墙体厚度、砌体材料的选择、砌缝的处理等，以确保砌体结构的稳定性和安全性。</w:t>
      </w:r>
    </w:p>
    <w:p w:rsidR="00D66C60" w:rsidRPr="00D66C60" w:rsidP="00D66C60" w14:paraId="7FB5889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《建筑地基基础设计规范》：规定了建筑地基基础设计的要求，包括地基承载力的计算、地基处理的方法、基础结构的布置等，以确保建筑物的稳定性和抗震性能。</w:t>
      </w:r>
    </w:p>
    <w:p w:rsidR="00D66C60" w:rsidRPr="00D66C60" w:rsidP="00D66C60" w14:paraId="40CA2F63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《建筑结构荷载规范》：规定了建筑物所承受的各种荷载的计算</w:t>
      </w:r>
      <w:r w:rsidRPr="00D66C60">
        <w:rPr>
          <w:rFonts w:ascii="仿宋" w:eastAsia="仿宋" w:hAnsi="仿宋" w:hint="eastAsia"/>
          <w:sz w:val="28"/>
        </w:rPr>
        <w:t>方法和设计要求，包括自重荷载、风荷载、雪荷载、地震荷载等，以确保建筑结构的安全性和稳定性。</w:t>
      </w:r>
    </w:p>
    <w:p w:rsidR="00D66C60" w:rsidRPr="00D66C60" w:rsidP="00D66C60" w14:paraId="5BE1042F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《混凝土结构设计规范》：规定了混凝土结构建筑的设计要求，包括混凝土配合比的确定、构件尺寸的设计、钢筋的布置等，以确保混凝土结构的强度、耐久性和抗震性能。</w:t>
      </w:r>
    </w:p>
    <w:p w:rsidR="00D66C60" w:rsidRPr="00D66C60" w:rsidP="00D66C60" w14:paraId="7F19C29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《建筑抗震设计规范》：规定了建筑物抗震设计的要求，包括地震分区、设计地震动参数的确定、结构抗震设计的方法等，以确保建筑物在地震中的安全性能。</w:t>
      </w:r>
    </w:p>
    <w:p w:rsidR="00D66C60" w:rsidP="00D66C60" w14:paraId="4F4D0CEE" w14:textId="5292AF92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《钢结构设计规范》：规定了钢结构建筑的设计要求，包括钢材的选择、构件的设计、连接方式的确定等，以确保钢结构的强度、稳定性和耐久性。</w:t>
      </w:r>
    </w:p>
    <w:p w:rsidR="00D66C60" w:rsidP="00D66C60" w14:paraId="60664569" w14:textId="607111E3">
      <w:pPr>
        <w:pStyle w:val="Heading2"/>
      </w:pPr>
      <w:bookmarkStart w:id="9" w:name="_Toc153415810"/>
      <w:r w:rsidRPr="00D66C60">
        <w:t>(五)、土建工程设计年限及安全等级</w:t>
      </w:r>
      <w:bookmarkEnd w:id="9"/>
    </w:p>
    <w:p w:rsidR="00D66C60" w:rsidRPr="00D66C60" w:rsidP="00D66C60" w14:paraId="22D9618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土建工程的设计使用年限应按照规范的指导原则进行确定。一般来说，民用建筑的设计使用年限为</w:t>
      </w:r>
      <w:r w:rsidRPr="00D66C60">
        <w:rPr>
          <w:rFonts w:ascii="仿宋" w:eastAsia="仿宋" w:hAnsi="仿宋"/>
          <w:sz w:val="28"/>
        </w:rPr>
        <w:t>50年，工业建筑的设计使用年限为25年。对于一些特殊用途的建筑物，如纪念性建筑、有特殊要求的建筑物等，设计使用年限可能会根据具体情况有所不同，需要经过专业机构评估论证后确定。</w:t>
      </w:r>
    </w:p>
    <w:p w:rsidR="00D66C60" w:rsidRPr="00D66C60" w:rsidP="00D66C60" w14:paraId="11F7608F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在正常使用条件下，土建工程结构的设计使用年限应按照以下原则进行折减：</w:t>
      </w:r>
    </w:p>
    <w:p w:rsidR="00D66C60" w:rsidRPr="00D66C60" w:rsidP="00D66C60" w14:paraId="00C4BE0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对于普通混凝土结构，在使用过程中经历标准试验和标准荷载作用的结构构件，其设计使用年限应按照折减系数进行计算，并根据使</w:t>
      </w:r>
      <w:r w:rsidRPr="00D66C60">
        <w:rPr>
          <w:rFonts w:ascii="仿宋" w:eastAsia="仿宋" w:hAnsi="仿宋" w:hint="eastAsia"/>
          <w:sz w:val="28"/>
        </w:rPr>
        <w:t>用环境等因素进行修正。</w:t>
      </w:r>
    </w:p>
    <w:p w:rsidR="00D66C60" w:rsidRPr="00D66C60" w:rsidP="00D66C60" w14:paraId="0F490C6E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对于其他结构类型，如钢结构和木结构等，其设计使用年限也应根据类似经验数据进行修正。</w:t>
      </w:r>
    </w:p>
    <w:p w:rsidR="00D66C60" w:rsidRPr="00D66C60" w:rsidP="00D66C60" w14:paraId="549085BD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结构设计安全等级</w:t>
      </w:r>
    </w:p>
    <w:p w:rsidR="00D66C60" w:rsidRPr="00D66C60" w:rsidP="00D66C60" w14:paraId="5A2BA51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结构设计安全等级是指设计人员针对建筑物的重要性、使用功能、所处的环境等情况，采用合理的计算方法和结构构造措施，使建筑物满足安全性和适用性的要求。根据现行规范，土建工程的结构设计应按照不低于二级的安全等级进行设计。</w:t>
      </w:r>
    </w:p>
    <w:p w:rsidR="00D66C60" w:rsidRPr="00D66C60" w:rsidP="00D66C60" w14:paraId="6D2073F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在具体设计中，结构设计安全等级的选用应根据建筑物的规模、重要性和作用确定：</w:t>
      </w:r>
    </w:p>
    <w:p w:rsidR="00D66C60" w:rsidRPr="00D66C60" w:rsidP="00D66C60" w14:paraId="1FFD104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对于特别重要的建筑物或公共建筑等，安全等级不应低于一级。</w:t>
      </w:r>
    </w:p>
    <w:p w:rsidR="00D66C60" w:rsidRPr="00D66C60" w:rsidP="00D66C60" w14:paraId="0FA4BC5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对于一般性民用建筑和工业建筑等，安全等级可选用二级或三级。</w:t>
      </w:r>
    </w:p>
    <w:p w:rsidR="00D66C60" w:rsidP="00D66C60" w14:paraId="6CC82214" w14:textId="45D7D8E8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对于临时性建筑和简易建筑等，安全等级可选用三级或四级。</w:t>
      </w:r>
    </w:p>
    <w:p w:rsidR="00D66C60" w:rsidP="00D66C60" w14:paraId="04A91ED1" w14:textId="67F4C987">
      <w:pPr>
        <w:pStyle w:val="Heading2"/>
      </w:pPr>
      <w:bookmarkStart w:id="10" w:name="_Toc153415811"/>
      <w:r w:rsidRPr="00D66C60">
        <w:t>(六)、建筑工程设计总体要求</w:t>
      </w:r>
      <w:bookmarkEnd w:id="10"/>
    </w:p>
    <w:p w:rsidR="00D66C60" w:rsidRPr="00D66C60" w:rsidP="00D66C60" w14:paraId="79D1733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工业厂房联合化、露天化、结构轻型化原则：在满足生产工艺要求的前提下，绿篱机项目建筑设计和结构设计应贯彻工业厂房联合化、露天化和结构轻型化的原则。这意味着在设计过程中要考虑到工业生产的特点，合理布局和组织建筑空间，采用轻型结构和现代化的建筑材料，以提高建筑的效率、灵活性和可持续性。</w:t>
      </w:r>
    </w:p>
    <w:p w:rsidR="00D66C60" w:rsidRPr="00D66C60" w:rsidP="00D66C60" w14:paraId="54ABFF2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场房设计要求：绿篱机项目建筑设计应注重采光通风、保温隔热、防火、防腐和抗震等方面的要求。设计师应按照国家现行的规范、规</w:t>
      </w:r>
      <w:r w:rsidRPr="00D66C60">
        <w:rPr>
          <w:rFonts w:ascii="仿宋" w:eastAsia="仿宋" w:hAnsi="仿宋" w:hint="eastAsia"/>
          <w:sz w:val="28"/>
        </w:rPr>
        <w:t>程和规定执行，确保建筑的采光、通风和保温性能达到要求，同时考虑防火、防腐和抗震的措施，以确保建筑的安全性和可靠性。</w:t>
      </w:r>
    </w:p>
    <w:p w:rsidR="00D66C60" w:rsidRPr="00D66C60" w:rsidP="00D66C60" w14:paraId="4A7A24C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技术先进、经济合理、美观适用：绿篱机项目建筑设计应力求技术先进、经济合理、美观适用。设计师应充分考虑建筑的功能需求和使用要求，合理选择建筑材料和施工工艺，以提高建筑的技术水平和经济效益。同时，建筑的外观设计应注重美观性，以适应绿篱机项目的环境和形象需求。</w:t>
      </w:r>
    </w:p>
    <w:p w:rsidR="00D66C60" w:rsidP="00D66C60" w14:paraId="34E439BA" w14:textId="3354C66E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方便施工、安装和维修：绿篱机项目建筑设计应考虑施工、安装和维修的便利性。设计师应合理布局建筑空间，考虑施工流程和设备安装的要求，同时提供便于维修和保养的设计方案，以确保建筑的施工和运维效率。</w:t>
      </w:r>
    </w:p>
    <w:p w:rsidR="00D66C60" w:rsidP="00D66C60" w14:paraId="564D2C1F" w14:textId="1B956C62">
      <w:pPr>
        <w:pStyle w:val="Heading2"/>
      </w:pPr>
      <w:bookmarkStart w:id="11" w:name="_Toc153415812"/>
      <w:r w:rsidRPr="00D66C60">
        <w:t>(七)、土建工程建设指标</w:t>
      </w:r>
      <w:bookmarkEnd w:id="11"/>
    </w:p>
    <w:p w:rsidR="00D66C60" w:rsidRPr="00D66C60" w:rsidP="00D66C60" w14:paraId="08590676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根据绿篱机项目计划，本期工程绿篱机项目的总建筑面积预计为</w:t>
      </w:r>
      <w:r w:rsidRPr="00D66C60">
        <w:rPr>
          <w:rFonts w:ascii="仿宋" w:eastAsia="仿宋" w:hAnsi="仿宋"/>
          <w:sz w:val="28"/>
        </w:rPr>
        <w:t>XXX平方米。其中，计容建筑面积也为XXX平方米。这意味着该绿篱机项目将充分利用土地资源，合理规划和设计建筑空间，以满足绿篱机项目的功能需求和使用要求。</w:t>
      </w:r>
    </w:p>
    <w:p w:rsidR="00D66C60" w:rsidP="00D66C60" w14:paraId="4E6BB688" w14:textId="5758C18B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同时，根据绿篱机项目预算，计划投资于本期建筑工程的资金为</w:t>
      </w:r>
      <w:r w:rsidRPr="00D66C60">
        <w:rPr>
          <w:rFonts w:ascii="仿宋" w:eastAsia="仿宋" w:hAnsi="仿宋"/>
          <w:sz w:val="28"/>
        </w:rPr>
        <w:t>XXX万元，占据绿篱机项目总投资的XX%。这些资金将用于建筑工程的设计、施工和设备安装等方面的费用支出。通过合理的资金分配和管理，确保绿篱机项目的建筑工程质量和进度的控制。</w:t>
      </w:r>
    </w:p>
    <w:p w:rsidR="00D66C60" w:rsidP="00D66C60" w14:paraId="0305D2FB" w14:textId="4FB7E23F">
      <w:pPr>
        <w:pStyle w:val="Heading1"/>
        <w:rPr>
          <w:rFonts w:hint="eastAsia"/>
        </w:rPr>
      </w:pPr>
      <w:bookmarkStart w:id="12" w:name="_Toc153415813"/>
      <w:r w:rsidRPr="00D66C60">
        <w:rPr>
          <w:rFonts w:hint="eastAsia"/>
        </w:rPr>
        <w:t>三、投资方案计划</w:t>
      </w:r>
      <w:bookmarkEnd w:id="12"/>
    </w:p>
    <w:p w:rsidR="00D66C60" w:rsidP="00D66C60" w14:paraId="5C6F6FF7" w14:textId="0CB00084">
      <w:pPr>
        <w:pStyle w:val="Heading2"/>
      </w:pPr>
      <w:bookmarkStart w:id="13" w:name="_Toc153415814"/>
      <w:r w:rsidRPr="00D66C60">
        <w:t>(一)、绿篱机项目估算说明</w:t>
      </w:r>
      <w:bookmarkEnd w:id="13"/>
    </w:p>
    <w:p w:rsidR="00D66C60" w:rsidRPr="00D66C60" w:rsidP="00D66C60" w14:paraId="5F559594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绿篱机项目的投资估算范围包括固定资产投资估算（主要工程绿篱机项目、辅助工程绿篱机项目、公用工程绿篱机项目、服务性工程、配套费用、其他费用）、流动资金、总投资以及绿篱机项目报批投资的测算。本期工程绿篱机项目投资报告的编制依据主要包括以下方面：</w:t>
      </w:r>
    </w:p>
    <w:p w:rsidR="00D66C60" w:rsidRPr="00D66C60" w:rsidP="00D66C60" w14:paraId="4098C2E2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《建设绿篱机项目经济评价方法与参数》：该指南提供了建设绿篱机项目经济评价的方法和参数，用于评估投资的合理性和经济效益。</w:t>
      </w:r>
    </w:p>
    <w:p w:rsidR="00D66C60" w:rsidRPr="00D66C60" w:rsidP="00D66C60" w14:paraId="7C3D850C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《建设绿篱机项目投资估算编审规程》：该规程规定了建设绿篱机项目投资估算的编制和审查程序，确保估算的准确性和可靠性。</w:t>
      </w:r>
    </w:p>
    <w:p w:rsidR="00D66C60" w:rsidRPr="00D66C60" w:rsidP="00D66C60" w14:paraId="4887DE8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《建设工程工程量清单计价规范》：该规范提供了建设工程工程量清单计价的规范和方法，用于估算工程绿篱机项目的建设费用。</w:t>
      </w:r>
    </w:p>
    <w:p w:rsidR="00D66C60" w:rsidRPr="00D66C60" w:rsidP="00D66C60" w14:paraId="6545816C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《企业工程设计概算编制办法》：该办法规定了企业工程设计概算的编制方法和要求，用于估算绿篱机项目的建设费用。</w:t>
      </w:r>
    </w:p>
    <w:p w:rsidR="00D66C60" w:rsidRPr="00D66C60" w:rsidP="00D66C60" w14:paraId="3FD787EB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《建设工程监理与相关服务收费管理规定》：该规定规定了建设工程监理和相关服务的收费管理办法，用于估算监理和相关服务的费用。</w:t>
      </w:r>
    </w:p>
    <w:p w:rsidR="00D66C60" w:rsidRPr="00D66C60" w:rsidP="00D66C60" w14:paraId="6C9CFFD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《建设绿篱机项目环境影响咨询收费规定》：该规定规定了建设绿篱机项目环境影响咨询的收费管理办法，用于估算环境影响咨询的费用。</w:t>
      </w:r>
    </w:p>
    <w:p w:rsidR="00D66C60" w:rsidRPr="00D66C60" w:rsidP="00D66C60" w14:paraId="3DD9C1A6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《招标代理服务收费管理暂行办法》：该暂行办法规定了招标代理服务的收费管理办法，用于估算招标代理服务的费用。</w:t>
      </w:r>
    </w:p>
    <w:p w:rsidR="00D66C60" w:rsidRPr="00D66C60" w:rsidP="00D66C60" w14:paraId="43D5934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《机电产品报价手册》：该报价手册提供了机电产品的报价信息，用于估算绿篱机项目中机电设备的价格。</w:t>
      </w:r>
    </w:p>
    <w:p w:rsidR="00D66C60" w:rsidRPr="00D66C60" w:rsidP="00D66C60" w14:paraId="4B820BF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投资估算的编制范围包括该绿篱机项目的总建筑面积</w:t>
      </w:r>
      <w:r w:rsidRPr="00D66C60">
        <w:rPr>
          <w:rFonts w:ascii="仿宋" w:eastAsia="仿宋" w:hAnsi="仿宋"/>
          <w:sz w:val="28"/>
        </w:rPr>
        <w:t>XXXX平方米以及建设生产系统、给排水工程、配电及照明工程、消防安全系统、避雷系统、通风系统等配套设施。编制范围涵盖了绿篱机项目单体工程建设费用、配套设施工程费、工程建设其他费用及基本预备费等。</w:t>
      </w:r>
    </w:p>
    <w:p w:rsidR="00D66C60" w:rsidP="00D66C60" w14:paraId="571081A6" w14:textId="3EFA08E2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在投资估算的编制过程中，还需遵循国家和相关部门制定的投资定额和规定，如《关于贯彻执行全国统一安装工程预算定额的若干规定》、《建筑工程概算定额标准》等。同时，根据绿篱机项目工程设计各专业部门提供的设计图纸、相关资料以及绿篱机项目承办单位提供的投资估算资料等进行估算。此外，还需参考国家规定的其他投资估算标准和规范，以确保估算的准确性和合规性。</w:t>
      </w:r>
    </w:p>
    <w:p w:rsidR="00D66C60" w:rsidP="00D66C60" w14:paraId="1933A856" w14:textId="050F61DB">
      <w:pPr>
        <w:pStyle w:val="Heading2"/>
      </w:pPr>
      <w:bookmarkStart w:id="14" w:name="_Toc153415815"/>
      <w:r w:rsidRPr="00D66C60">
        <w:t>(二)、绿篱机项目总投资估算</w:t>
      </w:r>
      <w:bookmarkEnd w:id="14"/>
    </w:p>
    <w:p w:rsidR="00D66C60" w:rsidRPr="00D66C60" w:rsidP="00D66C60" w14:paraId="1D6DB28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(一)固定资产投资估算</w:t>
      </w:r>
    </w:p>
    <w:p w:rsidR="00D66C60" w:rsidRPr="00D66C60" w:rsidP="00D66C60" w14:paraId="7F8FE924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该绿篱机项目的固定资产投资估算为</w:t>
      </w:r>
      <w:r w:rsidRPr="00D66C60">
        <w:rPr>
          <w:rFonts w:ascii="仿宋" w:eastAsia="仿宋" w:hAnsi="仿宋"/>
          <w:sz w:val="28"/>
        </w:rPr>
        <w:t>XXX万元。</w:t>
      </w:r>
    </w:p>
    <w:p w:rsidR="00D66C60" w:rsidRPr="00D66C60" w:rsidP="00D66C60" w14:paraId="69E11CA9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(二)流动资金投资估算</w:t>
      </w:r>
    </w:p>
    <w:p w:rsidR="00D66C60" w:rsidRPr="00D66C60" w:rsidP="00D66C60" w14:paraId="0F173DE1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预计该绿篱机项目达产年所需的流动资金为</w:t>
      </w:r>
      <w:r w:rsidRPr="00D66C60">
        <w:rPr>
          <w:rFonts w:ascii="仿宋" w:eastAsia="仿宋" w:hAnsi="仿宋"/>
          <w:sz w:val="28"/>
        </w:rPr>
        <w:t>XXX万元。</w:t>
      </w:r>
    </w:p>
    <w:p w:rsidR="00D66C60" w:rsidRPr="00D66C60" w:rsidP="00D66C60" w14:paraId="6307B48E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(三)总投资构成分析</w:t>
      </w:r>
    </w:p>
    <w:p w:rsidR="00D66C60" w:rsidRPr="00D66C60" w:rsidP="00D66C60" w14:paraId="79A68D0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总投资及其构成分析：该绿篱机项目的总投资为</w:t>
      </w:r>
      <w:r w:rsidRPr="00D66C60">
        <w:rPr>
          <w:rFonts w:ascii="仿宋" w:eastAsia="仿宋" w:hAnsi="仿宋"/>
          <w:sz w:val="28"/>
        </w:rPr>
        <w:t>XXX万元，其中</w:t>
      </w: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固定资产投资占总投资的XX%，即XXX万元；流动资金投资占总投资的XX%，即XXX万元。</w:t>
      </w:r>
    </w:p>
    <w:p w:rsidR="00D66C60" w:rsidRPr="00D66C60" w:rsidP="00D66C60" w14:paraId="46C7146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固定资产投资及其构成分析：该绿篱机项目的固定资产投资包括建筑工程投资、设备购置费和其他投资。建筑工程投资占固定资产投资的</w:t>
      </w:r>
      <w:r w:rsidRPr="00D66C60">
        <w:rPr>
          <w:rFonts w:ascii="仿宋" w:eastAsia="仿宋" w:hAnsi="仿宋"/>
          <w:sz w:val="28"/>
        </w:rPr>
        <w:t>XX%，即XXX万元；设备购置费占固定资产投资的XX%，即XXX万元；其他</w:t>
      </w:r>
      <w:r w:rsidRPr="00D66C60">
        <w:rPr>
          <w:rFonts w:ascii="仿宋" w:eastAsia="仿宋" w:hAnsi="仿宋" w:hint="eastAsia"/>
          <w:sz w:val="28"/>
        </w:rPr>
        <w:t>投资占固定资产投资的</w:t>
      </w:r>
      <w:r w:rsidRPr="00D66C60">
        <w:rPr>
          <w:rFonts w:ascii="仿宋" w:eastAsia="仿宋" w:hAnsi="仿宋"/>
          <w:sz w:val="28"/>
        </w:rPr>
        <w:t>XX%，即XXX万元。</w:t>
      </w:r>
    </w:p>
    <w:p w:rsidR="00D66C60" w:rsidRPr="00D66C60" w:rsidP="00D66C60" w14:paraId="3A68010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总投资及其构成估算：总投资等于固定资产投资加上流动资金投资。因此，该绿篱机项目的总投资等于</w:t>
      </w:r>
      <w:r w:rsidRPr="00D66C60">
        <w:rPr>
          <w:rFonts w:ascii="仿宋" w:eastAsia="仿宋" w:hAnsi="仿宋"/>
          <w:sz w:val="28"/>
        </w:rPr>
        <w:t>XXX万元加上XXX万元，即XXX万元。</w:t>
      </w:r>
    </w:p>
    <w:p w:rsidR="00D66C60" w:rsidP="00D66C60" w14:paraId="3A29BA18" w14:textId="6047D414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根据以上分析，该绿篱机项目的投资估算结果显示，固定资产投资占据了总投资的大部分，其中建筑工程投资和设备购置费是主要的投资构成部分。流动资金投资则用于绿篱机项目达产年的运营资金需求。这些估算数据将为绿篱机项目决策和资金筹措提供重要参考。</w:t>
      </w:r>
    </w:p>
    <w:p w:rsidR="00D66C60" w:rsidP="00D66C60" w14:paraId="3E9FE054" w14:textId="0B8EDF60">
      <w:pPr>
        <w:pStyle w:val="Heading2"/>
      </w:pPr>
      <w:bookmarkStart w:id="15" w:name="_Toc153415816"/>
      <w:r w:rsidRPr="00D66C60">
        <w:t>(三)、资金筹措</w:t>
      </w:r>
      <w:bookmarkEnd w:id="15"/>
    </w:p>
    <w:p w:rsidR="00D66C60" w:rsidRPr="00D66C60" w:rsidP="00D66C60" w14:paraId="3C98ED8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该绿篱机项目的投资估算全部由绿篱机项目自行筹集资金。</w:t>
      </w:r>
    </w:p>
    <w:p w:rsidR="00D66C60" w:rsidRPr="00D66C60" w:rsidP="00D66C60" w14:paraId="7F4DD98C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根据自筹资金的原则，该绿篱机项目的固定资产投资估算为</w:t>
      </w:r>
      <w:r w:rsidRPr="00D66C60">
        <w:rPr>
          <w:rFonts w:ascii="仿宋" w:eastAsia="仿宋" w:hAnsi="仿宋"/>
          <w:sz w:val="28"/>
        </w:rPr>
        <w:t>XXX万元，用于建设绿篱机项目所需的固定资产，包括建筑工程投资、设备购置费和其他投资。具体而言，建筑工程投资预计为XXX万元，设备购置费预计为XXX万元，其他投资预计为XXX万元。</w:t>
      </w:r>
    </w:p>
    <w:p w:rsidR="00D66C60" w:rsidRPr="00D66C60" w:rsidP="00D66C60" w14:paraId="07AB617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D66C60">
        <w:rPr>
          <w:rFonts w:ascii="仿宋" w:eastAsia="仿宋" w:hAnsi="仿宋" w:hint="eastAsia"/>
          <w:sz w:val="28"/>
        </w:rPr>
        <w:t>此外，该绿篱机项目还需要考虑流动资金的投资估算。预计绿篱机项目达产年所需的流动资金为</w:t>
      </w:r>
      <w:r w:rsidRPr="00D66C60">
        <w:rPr>
          <w:rFonts w:ascii="仿宋" w:eastAsia="仿宋" w:hAnsi="仿宋"/>
          <w:sz w:val="28"/>
        </w:rPr>
        <w:t>XXX万元，用于绿篱机项目运营和日</w:t>
      </w:r>
    </w:p>
    <w:p w:rsidR="00D66C60" w:rsidRPr="00D66C60" w:rsidP="00D66C60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/>
          <w:sz w:val="28"/>
        </w:rPr>
        <w:t>常经营活动的资金需求。</w:t>
      </w:r>
    </w:p>
    <w:p w:rsidR="00D66C60" w:rsidP="00D66C60" w14:paraId="031C1DDA" w14:textId="745EFC72">
      <w:pPr>
        <w:ind w:firstLine="560" w:firstLineChars="200"/>
        <w:rPr>
          <w:rFonts w:ascii="仿宋" w:eastAsia="仿宋" w:hAnsi="仿宋" w:hint="eastAsia"/>
          <w:sz w:val="28"/>
        </w:rPr>
      </w:pPr>
      <w:r w:rsidRPr="00D66C60">
        <w:rPr>
          <w:rFonts w:ascii="仿宋" w:eastAsia="仿宋" w:hAnsi="仿宋" w:hint="eastAsia"/>
          <w:sz w:val="28"/>
        </w:rPr>
        <w:t>总体而言，该绿篱机项目的投资估算将完全由绿篱机项目自筹，无需依赖外部资金。这意味着绿篱机项目方将承担全部投资责任，并需要制定合理的资金筹措计划，确保绿篱机项目资金的充足和有效利用。同时，绿篱机项目方还需遵守相关的财务管理规定，确保资金的合规使用和准确记录。</w:t>
      </w:r>
    </w:p>
    <w:p w:rsidR="00D66C60" w:rsidP="00D66C60" w14:paraId="7B07A7D5" w14:textId="7CE02CAB">
      <w:pPr>
        <w:pStyle w:val="Heading1"/>
        <w:rPr>
          <w:rFonts w:hint="eastAsia"/>
        </w:rPr>
      </w:pPr>
      <w:bookmarkStart w:id="16" w:name="_Toc153415817"/>
      <w:r w:rsidRPr="00D66C60">
        <w:rPr>
          <w:rFonts w:hint="eastAsia"/>
        </w:rPr>
        <w:t>四、实施进度</w:t>
      </w:r>
      <w:bookmarkEnd w:id="16"/>
    </w:p>
    <w:p w:rsidR="00D66C60" w:rsidP="00D66C60" w14:paraId="3F1E883E" w14:textId="4D7F9637">
      <w:pPr>
        <w:pStyle w:val="Heading2"/>
      </w:pPr>
      <w:bookmarkStart w:id="17" w:name="_Toc153415818"/>
      <w:r w:rsidRPr="00D66C60">
        <w:t>(一)、建设周期</w:t>
      </w:r>
      <w:bookmarkEnd w:id="17"/>
    </w:p>
    <w:p w:rsidR="00D66C60" w:rsidRPr="00D66C60" w:rsidP="00D66C60" w14:paraId="7E9FD5DC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绿篱机项目建设周期为</w:t>
      </w:r>
      <w:r w:rsidRPr="00D66C60">
        <w:rPr>
          <w:rFonts w:ascii="仿宋" w:eastAsia="仿宋" w:hAnsi="仿宋"/>
          <w:sz w:val="28"/>
        </w:rPr>
        <w:t>XXX个月，其中包括以下工作内容：</w:t>
      </w:r>
    </w:p>
    <w:p w:rsidR="00D66C60" w:rsidRPr="00D66C60" w:rsidP="00D66C60" w14:paraId="2BF8A77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绿篱机项目前期准备阶段：</w:t>
      </w:r>
    </w:p>
    <w:p w:rsidR="00D66C60" w:rsidRPr="00D66C60" w:rsidP="00D66C60" w14:paraId="1867D515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在绿篱机项目前期准备阶段，需要进行绿篱机项目可行性研究、技术方案设计和预算编制等工作。这些工作旨在评估绿篱机项目的可行性和经济效益，确定绿篱机项目的基本框架和目标。</w:t>
      </w:r>
    </w:p>
    <w:p w:rsidR="00D66C60" w:rsidRPr="00D66C60" w:rsidP="00D66C60" w14:paraId="665C6B5E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工程勘察与设计阶段：</w:t>
      </w:r>
    </w:p>
    <w:p w:rsidR="00D66C60" w:rsidRPr="00D66C60" w:rsidP="00D66C60" w14:paraId="71A216F7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在工程勘察与设计阶段，需要进行场地勘察、土地规划、地质勘察和工程设计等工作。这些工作的目的是确保绿篱机项目在技术上和环境上的可行性，并制定详细的工程设计方案。</w:t>
      </w:r>
    </w:p>
    <w:p w:rsidR="00D66C60" w:rsidRPr="00D66C60" w:rsidP="00D66C60" w14:paraId="48941A08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土建工程施工阶段：</w:t>
      </w:r>
    </w:p>
    <w:p w:rsidR="00D66C60" w:rsidRPr="00D66C60" w:rsidP="00D66C60" w14:paraId="7E254F93" w14:textId="77777777">
      <w:pPr>
        <w:ind w:firstLine="560" w:firstLineChars="200"/>
        <w:rPr>
          <w:rFonts w:ascii="仿宋" w:eastAsia="仿宋" w:hAnsi="仿宋"/>
          <w:sz w:val="28"/>
        </w:rPr>
      </w:pPr>
      <w:r w:rsidRPr="00D66C60">
        <w:rPr>
          <w:rFonts w:ascii="仿宋" w:eastAsia="仿宋" w:hAnsi="仿宋" w:hint="eastAsia"/>
          <w:sz w:val="28"/>
        </w:rPr>
        <w:t>土建工程施工阶段是绿篱机项目的实施阶段，包括基础设施建设、建筑物结构施工和室内装修等工作。在施工过程中，需要确保施工质</w:t>
      </w:r>
      <w:r w:rsidRPr="00D66C60">
        <w:rPr>
          <w:rFonts w:ascii="仿宋" w:eastAsia="仿宋" w:hAnsi="仿宋"/>
          <w:sz w:val="28"/>
        </w:rPr>
        <w:br/>
      </w:r>
      <w:r w:rsidRPr="00D66C6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https://d.book118.com/716221114003010052</w:t>
        </w:r>
      </w:hyperlink>
    </w:p>
    <w:p w:rsidR="00D66C60" w:rsidRPr="00D66C60" w:rsidP="00D66C6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type w:val="nextPage"/>
      <w:pgSz w:w="11906" w:h="16838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paraId="46BC62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paraId="774FA8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paraId="442423D5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6C60" w14:paraId="0BB2F4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paraId="670CC7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P="00692BDD" w14:textId="6954B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D66C60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paraId="460F96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paraId="54F3E464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paraId="25418D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:rsidRPr="00D66C60" w:rsidP="00D66C60" w14:textId="70599C92">
    <w:pPr>
      <w:pStyle w:val="Header"/>
      <w:rPr>
        <w:rFonts w:ascii="仿宋" w:eastAsia="仿宋" w:hAnsi="仿宋"/>
      </w:rPr>
    </w:pPr>
    <w:r w:rsidRPr="00D66C60">
      <w:rPr>
        <w:rFonts w:ascii="仿宋" w:eastAsia="仿宋" w:hAnsi="仿宋" w:hint="eastAsia"/>
      </w:rPr>
      <w:t>绿篱机行业相关项目实施计划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C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60"/>
    <w:rsid w:val="00692BDD"/>
    <w:rsid w:val="00D66C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51C689"/>
  <w15:chartTrackingRefBased/>
  <w15:docId w15:val="{65DF601D-AA51-4A96-A3E9-4BED48A5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6C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6C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6C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6C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6C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6C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6C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6C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6C60"/>
  </w:style>
  <w:style w:type="paragraph" w:styleId="TOC1">
    <w:name w:val="toc 1"/>
    <w:basedOn w:val="Normal"/>
    <w:next w:val="Normal"/>
    <w:autoRedefine/>
    <w:uiPriority w:val="39"/>
    <w:unhideWhenUsed/>
    <w:rsid w:val="00D66C60"/>
  </w:style>
  <w:style w:type="paragraph" w:styleId="TOC2">
    <w:name w:val="toc 2"/>
    <w:basedOn w:val="Normal"/>
    <w:next w:val="Normal"/>
    <w:autoRedefine/>
    <w:uiPriority w:val="39"/>
    <w:unhideWhenUsed/>
    <w:rsid w:val="00D66C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yperlink" Target="https://d.book118.com/716221114003010052" TargetMode="External" /><Relationship Id="rId101" Type="http://schemas.openxmlformats.org/officeDocument/2006/relationships/header" Target="header49.xml" /><Relationship Id="rId102" Type="http://schemas.openxmlformats.org/officeDocument/2006/relationships/header" Target="header50.xml" /><Relationship Id="rId103" Type="http://schemas.openxmlformats.org/officeDocument/2006/relationships/footer" Target="footer49.xml" /><Relationship Id="rId104" Type="http://schemas.openxmlformats.org/officeDocument/2006/relationships/footer" Target="footer50.xml" /><Relationship Id="rId105" Type="http://schemas.openxmlformats.org/officeDocument/2006/relationships/header" Target="header51.xml" /><Relationship Id="rId106" Type="http://schemas.openxmlformats.org/officeDocument/2006/relationships/footer" Target="footer51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3957</Words>
  <Characters>22556</Characters>
  <Application>Microsoft Office Word</Application>
  <DocSecurity>0</DocSecurity>
  <Lines>187</Lines>
  <Paragraphs>52</Paragraphs>
  <ScaleCrop>false</ScaleCrop>
  <Company/>
  <LinksUpToDate>false</LinksUpToDate>
  <CharactersWithSpaces>26461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2023-12-13T19:09:00Z</dcterms:created>
  <dcterms:modified xsi:type="dcterms:W3CDTF">2023-12-13T19:09:00Z</dcterms:modified>
</cp:coreProperties>
</file>