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36BCC" w:rsidP="00636BCC" w14:paraId="4515B37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36BCC">
        <w:rPr>
          <w:rFonts w:ascii="华文中宋" w:eastAsia="华文中宋" w:hAnsi="华文中宋"/>
          <w:b/>
          <w:sz w:val="30"/>
        </w:rPr>
        <w:t>2024</w:t>
      </w:r>
      <w:r w:rsidRPr="00636BCC">
        <w:rPr>
          <w:rFonts w:ascii="华文中宋" w:eastAsia="华文中宋" w:hAnsi="华文中宋"/>
          <w:b/>
          <w:sz w:val="30"/>
        </w:rPr>
        <w:t>年海南旭龙</w:t>
      </w:r>
      <w:r w:rsidRPr="00636BCC">
        <w:rPr>
          <w:rFonts w:ascii="华文中宋" w:eastAsia="华文中宋" w:hAnsi="华文中宋"/>
          <w:b/>
          <w:sz w:val="30"/>
        </w:rPr>
        <w:t>(</w:t>
      </w:r>
      <w:r w:rsidRPr="00636BCC">
        <w:rPr>
          <w:rFonts w:ascii="华文中宋" w:eastAsia="华文中宋" w:hAnsi="华文中宋"/>
          <w:b/>
          <w:sz w:val="30"/>
        </w:rPr>
        <w:t>集团</w:t>
      </w:r>
      <w:r w:rsidRPr="00636BCC">
        <w:rPr>
          <w:rFonts w:ascii="华文中宋" w:eastAsia="华文中宋" w:hAnsi="华文中宋"/>
          <w:b/>
          <w:sz w:val="30"/>
        </w:rPr>
        <w:t>)</w:t>
      </w:r>
      <w:r w:rsidRPr="00636BCC">
        <w:rPr>
          <w:rFonts w:ascii="华文中宋" w:eastAsia="华文中宋" w:hAnsi="华文中宋"/>
          <w:b/>
          <w:sz w:val="30"/>
        </w:rPr>
        <w:t>股份有限公司人员招聘考试题库及答案解析</w:t>
      </w:r>
    </w:p>
    <w:p w:rsidR="00A77B3E" w14:paraId="6C9392F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479A4F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9BA30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没有农村的小康，就没有全国的小康，同理，留不住美丽的乡村，就不可能实现美丽中国的愿景。总体而言，目前的农村既是全国经济发展的一个短板，也是生态环境保护的一处薄弱环节。在每次环保执法检查中，城乡接合部的垃圾围城和农村地区的“散乱污”现象，有愈演愈烈之势。让乡村在发展过程中“看得见山，望得见水，记得住乡愁”，有待绿色发展理念的深入普及。中央聚焦农业供给侧结构性改革，提出的目标之一就是要在农村地区推行绿色生产方式，这很令人振奋。</w:t>
      </w:r>
    </w:p>
    <w:p w:rsidR="00E0697D" w14:paraId="76F02F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这段论述中未涉及的一项是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</w:p>
    <w:p w:rsidR="00E0697D" w14:paraId="775C00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、建设美丽乡村的历史背景</w:t>
      </w:r>
    </w:p>
    <w:p w:rsidR="00E0697D" w14:paraId="1F9C1E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、建设美丽乡村的正常导向</w:t>
      </w:r>
    </w:p>
    <w:p w:rsidR="00E0697D" w14:paraId="433B80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、建设美丽乡村的意义目标</w:t>
      </w:r>
    </w:p>
    <w:p w:rsidR="00E0697D" w14:paraId="5CAEF3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、建设美丽乡村的发展理念</w:t>
      </w:r>
    </w:p>
    <w:p w:rsidR="00E0697D" w14:paraId="3EBA0E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2C819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项没有涉及。“目前的农村既是全国经济发展的一个短板，也是生态环境保护的一处薄弱环节……有愈演愈烈之势”说的是建设美丽乡村的当前背景，不是历史背景。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项有涉及。最后两句话说“中央聚焦农业供给侧结构性改革”是建设美丽乡村的政策导向。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项有涉及。首句说“留不住美丽的乡村，就不可能实现美丽中国的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愿景”这是建设美丽乡村的意义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最后两句说“让乡村在发展过程中‘看得见山，望得见水，记得住乡愁</w:t>
      </w:r>
      <w:r w:rsidRPr="00E0697D">
        <w:rPr>
          <w:rFonts w:ascii="Times New Roman" w:eastAsia="微软雅黑" w:hAnsi="微软雅黑" w:cs="宋体" w:hint="eastAsia"/>
          <w:szCs w:val="18"/>
        </w:rPr>
        <w:t>'</w:t>
      </w:r>
      <w:r w:rsidRPr="00E0697D">
        <w:rPr>
          <w:rFonts w:ascii="Times New Roman" w:eastAsia="微软雅黑" w:hAnsi="微软雅黑" w:cs="宋体" w:hint="eastAsia"/>
          <w:szCs w:val="18"/>
        </w:rPr>
        <w:t>”“提出的目标之一就是要在农村地区推行绿色生产方式”这是建设美丽乡村的目标。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项有涉及。倒数第二句话说“让乡村在发展过程……有待绿色发展理念的深入普及”这是建设美丽乡村的发展理念。故选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8557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社区是社会的基本构成单位，“和谐社区”是构建和谐社会主义的重要基础。要把“和谐社区”建设纳入社区发展的战略规划，以科学发展观为指导，按照“保障生产、服务生活、维护稳定”的职能定位，积极构建全方位、立体化、深层次的和谐社区创建体系，努力建设以“舒适的居民环境，温馨便捷的优质服务，安全稳定的社会秩序，健康文明的生活方式，团结协作的共建氛围，竞相迸发的发展活动”为基本特征的和谐社区。</w:t>
      </w:r>
    </w:p>
    <w:p w:rsidR="00E0697D" w14:paraId="0371F40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这段文字的意思不包括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5AA46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、构建“和谐社区”的重要意义</w:t>
      </w:r>
    </w:p>
    <w:p w:rsidR="00E0697D" w14:paraId="3069B1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、构建“和谐社区”的主要思路</w:t>
      </w:r>
    </w:p>
    <w:p w:rsidR="00E0697D" w14:paraId="61D810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、“和谐社区”的基本特征</w:t>
      </w:r>
    </w:p>
    <w:p w:rsidR="00E0697D" w14:paraId="38EC63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、“和谐社区”的基本结构</w:t>
      </w:r>
    </w:p>
    <w:p w:rsidR="00E0697D" w14:paraId="5FBC340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22440D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项对应“‘和谐社区’是构建和谐社会主义的重要基础”，论述了重要意义。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项对应“要把‘和谐社区’建设纳入社区发展……和谐社区创建体系”，论述了主要思路。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对应“努力建设以‘舒适的居民环境……’”为基本特征的和谐社区”，论述了基本特征。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项“基本结构”</w:t>
      </w:r>
      <w:r w:rsidRPr="00E0697D">
        <w:rPr>
          <w:rFonts w:ascii="Times New Roman" w:eastAsia="微软雅黑" w:hAnsi="微软雅黑" w:cs="宋体" w:hint="eastAsia"/>
          <w:szCs w:val="18"/>
        </w:rPr>
        <w:t>文段中找不到对应信息，无中生有。故选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3D750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磁共振现象为成像技术提供了一种全新的思路：将人体置于特殊磁场中，用无线电射频脉冲激发人体内氢原子核，引起氢原子核共振，并吸收能量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在停止射频脉冲后，氢原子核按特定频率发出射电信号，并将吸收的能量释放出来，被人体外的接受器收录，经电子计算机处理获得图像。</w:t>
      </w:r>
    </w:p>
    <w:p w:rsidR="00E0697D" w14:paraId="06405E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最适合做本文标题的是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E788B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、磁共振成像</w:t>
      </w:r>
    </w:p>
    <w:p w:rsidR="00E0697D" w14:paraId="21825D3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、磁共振成像的原理</w:t>
      </w:r>
    </w:p>
    <w:p w:rsidR="00E0697D" w14:paraId="213F71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、成像技术的新思路</w:t>
      </w:r>
    </w:p>
    <w:p w:rsidR="00E0697D" w14:paraId="19F530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、磁共振现象</w:t>
      </w:r>
    </w:p>
    <w:p w:rsidR="00E0697D" w14:paraId="6E4340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50EF7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由题意可知，“</w:t>
      </w:r>
      <w:r w:rsidRPr="00E0697D">
        <w:rPr>
          <w:rFonts w:ascii="Times New Roman" w:eastAsia="微软雅黑" w:hAnsi="微软雅黑" w:cs="宋体" w:hint="eastAsia"/>
          <w:szCs w:val="18"/>
        </w:rPr>
        <w:t>磁共振现象为成像技术提供了一种全新的思路”为文段中心句，文段主要围绕磁共振成像的原理进行解释说明。故选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A37B5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魏文王问名医扁鹊说：“你们家兄弟三人，都精于医术，到底哪一位最好呢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”扁鹊答说：“长兄最好，中兄次之，我最差。”文王再问：“那么为什么你最出名呢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https://d.book118.com/716223123052010035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:rsidP="00E002BD" w14:paraId="7A9688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BCC" w14:paraId="273B35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:rsidP="00E002BD" w14:paraId="7BEC9A2D" w14:textId="24B27A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6BCC" w14:paraId="551AD1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paraId="69836E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B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:rsidP="00E002BD" w14:textId="24B27A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6B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B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:rsidP="00E002BD" w14:textId="24B27A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36B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paraId="32A081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paraId="6278576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paraId="737F1C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B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541498"/>
    <w:rsid w:val="00636BCC"/>
    <w:rsid w:val="007675BD"/>
    <w:rsid w:val="009C641C"/>
    <w:rsid w:val="00A77B3E"/>
    <w:rsid w:val="00B65318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CB5C7B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36B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36BCC"/>
    <w:rPr>
      <w:sz w:val="18"/>
      <w:szCs w:val="18"/>
    </w:rPr>
  </w:style>
  <w:style w:type="paragraph" w:styleId="Footer">
    <w:name w:val="footer"/>
    <w:basedOn w:val="Normal"/>
    <w:link w:val="a0"/>
    <w:rsid w:val="00636B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36BCC"/>
    <w:rPr>
      <w:sz w:val="18"/>
      <w:szCs w:val="18"/>
    </w:rPr>
  </w:style>
  <w:style w:type="character" w:styleId="PageNumber">
    <w:name w:val="page number"/>
    <w:basedOn w:val="DefaultParagraphFont"/>
    <w:rsid w:val="00636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16223123052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4130</Words>
  <Characters>23543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2024-01-17T07:29:00Z</dcterms:created>
  <dcterms:modified xsi:type="dcterms:W3CDTF">2024-01-17T07:29:00Z</dcterms:modified>
</cp:coreProperties>
</file>