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金属门窗及类似制品项目规划设计蓝图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87" w:history="1">
        <w:r>
          <w:rPr>
            <w:rFonts w:ascii="仿宋" w:eastAsia="仿宋" w:hAnsi="仿宋" w:cs="仿宋" w:hint="eastAsia"/>
            <w:lang w:eastAsia="zh-CN"/>
          </w:rPr>
          <w:t>概论</w:t>
        </w:r>
        <w:r>
          <w:tab/>
        </w:r>
        <w:r>
          <w:fldChar w:fldCharType="begin"/>
        </w:r>
        <w:r>
          <w:instrText xml:space="preserve"> PAGEREF _Toc21887 \h </w:instrText>
        </w:r>
        <w:r>
          <w:fldChar w:fldCharType="separate"/>
        </w:r>
        <w:r>
          <w:t>3</w:t>
        </w:r>
        <w:r>
          <w:fldChar w:fldCharType="end"/>
        </w:r>
      </w:hyperlink>
    </w:p>
    <w:p>
      <w:pPr>
        <w:pStyle w:val="TOC1"/>
        <w:tabs>
          <w:tab w:val="right" w:leader="dot" w:pos="8306"/>
        </w:tabs>
      </w:pPr>
      <w:hyperlink w:anchor="_Toc4223" w:history="1">
        <w:r>
          <w:rPr>
            <w:rFonts w:ascii="仿宋" w:eastAsia="仿宋" w:hAnsi="仿宋" w:cs="仿宋" w:hint="eastAsia"/>
            <w:lang w:eastAsia="zh-CN"/>
          </w:rPr>
          <w:t>一、金属门窗及类似制品项目建设单位说明</w:t>
        </w:r>
        <w:r>
          <w:tab/>
        </w:r>
        <w:r>
          <w:fldChar w:fldCharType="begin"/>
        </w:r>
        <w:r>
          <w:instrText xml:space="preserve"> PAGEREF _Toc4223 \h </w:instrText>
        </w:r>
        <w:r>
          <w:fldChar w:fldCharType="separate"/>
        </w:r>
        <w:r>
          <w:t>3</w:t>
        </w:r>
        <w:r>
          <w:fldChar w:fldCharType="end"/>
        </w:r>
      </w:hyperlink>
    </w:p>
    <w:p>
      <w:pPr>
        <w:pStyle w:val="TOC2"/>
        <w:tabs>
          <w:tab w:val="right" w:leader="dot" w:pos="8306"/>
        </w:tabs>
      </w:pPr>
      <w:hyperlink w:anchor="_Toc20180" w:history="1">
        <w:r>
          <w:rPr>
            <w:rFonts w:ascii="仿宋" w:eastAsia="仿宋" w:hAnsi="仿宋" w:cs="仿宋" w:hint="eastAsia"/>
            <w:lang w:eastAsia="zh-CN"/>
          </w:rPr>
          <w:t>(一)、金属门窗及类似制品项目承办单位基本情况</w:t>
        </w:r>
        <w:r>
          <w:tab/>
        </w:r>
        <w:r>
          <w:fldChar w:fldCharType="begin"/>
        </w:r>
        <w:r>
          <w:instrText xml:space="preserve"> PAGEREF _Toc20180 \h </w:instrText>
        </w:r>
        <w:r>
          <w:fldChar w:fldCharType="separate"/>
        </w:r>
        <w:r>
          <w:t>3</w:t>
        </w:r>
        <w:r>
          <w:fldChar w:fldCharType="end"/>
        </w:r>
      </w:hyperlink>
    </w:p>
    <w:p>
      <w:pPr>
        <w:pStyle w:val="TOC2"/>
        <w:tabs>
          <w:tab w:val="right" w:leader="dot" w:pos="8306"/>
        </w:tabs>
      </w:pPr>
      <w:hyperlink w:anchor="_Toc24327" w:history="1">
        <w:r>
          <w:rPr>
            <w:rFonts w:ascii="仿宋" w:eastAsia="仿宋" w:hAnsi="仿宋" w:cs="仿宋" w:hint="eastAsia"/>
            <w:lang w:eastAsia="zh-CN"/>
          </w:rPr>
          <w:t>(二)、公司经济效益分析</w:t>
        </w:r>
        <w:r>
          <w:tab/>
        </w:r>
        <w:r>
          <w:fldChar w:fldCharType="begin"/>
        </w:r>
        <w:r>
          <w:instrText xml:space="preserve"> PAGEREF _Toc24327 \h </w:instrText>
        </w:r>
        <w:r>
          <w:fldChar w:fldCharType="separate"/>
        </w:r>
        <w:r>
          <w:t>4</w:t>
        </w:r>
        <w:r>
          <w:fldChar w:fldCharType="end"/>
        </w:r>
      </w:hyperlink>
    </w:p>
    <w:p>
      <w:pPr>
        <w:pStyle w:val="TOC1"/>
        <w:tabs>
          <w:tab w:val="right" w:leader="dot" w:pos="8306"/>
        </w:tabs>
      </w:pPr>
      <w:hyperlink w:anchor="_Toc16711" w:history="1">
        <w:r>
          <w:rPr>
            <w:rFonts w:ascii="仿宋" w:eastAsia="仿宋" w:hAnsi="仿宋" w:cs="仿宋" w:hint="eastAsia"/>
            <w:lang w:eastAsia="zh-CN"/>
          </w:rPr>
          <w:t>二、金属门窗及类似制品项目文档管理</w:t>
        </w:r>
        <w:r>
          <w:tab/>
        </w:r>
        <w:r>
          <w:fldChar w:fldCharType="begin"/>
        </w:r>
        <w:r>
          <w:instrText xml:space="preserve"> PAGEREF _Toc16711 \h </w:instrText>
        </w:r>
        <w:r>
          <w:fldChar w:fldCharType="separate"/>
        </w:r>
        <w:r>
          <w:t>5</w:t>
        </w:r>
        <w:r>
          <w:fldChar w:fldCharType="end"/>
        </w:r>
      </w:hyperlink>
    </w:p>
    <w:p>
      <w:pPr>
        <w:pStyle w:val="TOC2"/>
        <w:tabs>
          <w:tab w:val="right" w:leader="dot" w:pos="8306"/>
        </w:tabs>
      </w:pPr>
      <w:hyperlink w:anchor="_Toc17582" w:history="1">
        <w:r>
          <w:rPr>
            <w:rFonts w:ascii="仿宋" w:eastAsia="仿宋" w:hAnsi="仿宋" w:cs="仿宋" w:hint="eastAsia"/>
            <w:lang w:eastAsia="zh-CN"/>
          </w:rPr>
          <w:t>(一)、文档编制与审查</w:t>
        </w:r>
        <w:r>
          <w:tab/>
        </w:r>
        <w:r>
          <w:fldChar w:fldCharType="begin"/>
        </w:r>
        <w:r>
          <w:instrText xml:space="preserve"> PAGEREF _Toc17582 \h </w:instrText>
        </w:r>
        <w:r>
          <w:fldChar w:fldCharType="separate"/>
        </w:r>
        <w:r>
          <w:t>5</w:t>
        </w:r>
        <w:r>
          <w:fldChar w:fldCharType="end"/>
        </w:r>
      </w:hyperlink>
    </w:p>
    <w:p>
      <w:pPr>
        <w:pStyle w:val="TOC2"/>
        <w:tabs>
          <w:tab w:val="right" w:leader="dot" w:pos="8306"/>
        </w:tabs>
      </w:pPr>
      <w:hyperlink w:anchor="_Toc21497" w:history="1">
        <w:r>
          <w:rPr>
            <w:rFonts w:ascii="仿宋" w:eastAsia="仿宋" w:hAnsi="仿宋" w:cs="仿宋" w:hint="eastAsia"/>
            <w:lang w:eastAsia="zh-CN"/>
          </w:rPr>
          <w:t>(二)、文档发布与分发</w:t>
        </w:r>
        <w:r>
          <w:tab/>
        </w:r>
        <w:r>
          <w:fldChar w:fldCharType="begin"/>
        </w:r>
        <w:r>
          <w:instrText xml:space="preserve"> PAGEREF _Toc21497 \h </w:instrText>
        </w:r>
        <w:r>
          <w:fldChar w:fldCharType="separate"/>
        </w:r>
        <w:r>
          <w:t>6</w:t>
        </w:r>
        <w:r>
          <w:fldChar w:fldCharType="end"/>
        </w:r>
      </w:hyperlink>
    </w:p>
    <w:p>
      <w:pPr>
        <w:pStyle w:val="TOC2"/>
        <w:tabs>
          <w:tab w:val="right" w:leader="dot" w:pos="8306"/>
        </w:tabs>
      </w:pPr>
      <w:hyperlink w:anchor="_Toc20934" w:history="1">
        <w:r>
          <w:rPr>
            <w:rFonts w:ascii="仿宋" w:eastAsia="仿宋" w:hAnsi="仿宋" w:cs="仿宋" w:hint="eastAsia"/>
            <w:lang w:eastAsia="zh-CN"/>
          </w:rPr>
          <w:t>(三)、文档存档与归档</w:t>
        </w:r>
        <w:r>
          <w:tab/>
        </w:r>
        <w:r>
          <w:fldChar w:fldCharType="begin"/>
        </w:r>
        <w:r>
          <w:instrText xml:space="preserve"> PAGEREF _Toc20934 \h </w:instrText>
        </w:r>
        <w:r>
          <w:fldChar w:fldCharType="separate"/>
        </w:r>
        <w:r>
          <w:t>7</w:t>
        </w:r>
        <w:r>
          <w:fldChar w:fldCharType="end"/>
        </w:r>
      </w:hyperlink>
    </w:p>
    <w:p>
      <w:pPr>
        <w:pStyle w:val="TOC1"/>
        <w:tabs>
          <w:tab w:val="right" w:leader="dot" w:pos="8306"/>
        </w:tabs>
      </w:pPr>
      <w:hyperlink w:anchor="_Toc11459" w:history="1">
        <w:r>
          <w:rPr>
            <w:rFonts w:ascii="仿宋" w:eastAsia="仿宋" w:hAnsi="仿宋" w:cs="仿宋" w:hint="eastAsia"/>
            <w:lang w:eastAsia="zh-CN"/>
          </w:rPr>
          <w:t>三、工艺说明</w:t>
        </w:r>
        <w:r>
          <w:tab/>
        </w:r>
        <w:r>
          <w:fldChar w:fldCharType="begin"/>
        </w:r>
        <w:r>
          <w:instrText xml:space="preserve"> PAGEREF _Toc11459 \h </w:instrText>
        </w:r>
        <w:r>
          <w:fldChar w:fldCharType="separate"/>
        </w:r>
        <w:r>
          <w:t>8</w:t>
        </w:r>
        <w:r>
          <w:fldChar w:fldCharType="end"/>
        </w:r>
      </w:hyperlink>
    </w:p>
    <w:p>
      <w:pPr>
        <w:pStyle w:val="TOC2"/>
        <w:tabs>
          <w:tab w:val="right" w:leader="dot" w:pos="8306"/>
        </w:tabs>
      </w:pPr>
      <w:hyperlink w:anchor="_Toc22611" w:history="1">
        <w:r>
          <w:rPr>
            <w:rFonts w:ascii="仿宋" w:eastAsia="仿宋" w:hAnsi="仿宋" w:cs="仿宋" w:hint="eastAsia"/>
            <w:lang w:eastAsia="zh-CN"/>
          </w:rPr>
          <w:t>(一)、技术管理特点</w:t>
        </w:r>
        <w:r>
          <w:tab/>
        </w:r>
        <w:r>
          <w:fldChar w:fldCharType="begin"/>
        </w:r>
        <w:r>
          <w:instrText xml:space="preserve"> PAGEREF _Toc22611 \h </w:instrText>
        </w:r>
        <w:r>
          <w:fldChar w:fldCharType="separate"/>
        </w:r>
        <w:r>
          <w:t>8</w:t>
        </w:r>
        <w:r>
          <w:fldChar w:fldCharType="end"/>
        </w:r>
      </w:hyperlink>
    </w:p>
    <w:p>
      <w:pPr>
        <w:pStyle w:val="TOC2"/>
        <w:tabs>
          <w:tab w:val="right" w:leader="dot" w:pos="8306"/>
        </w:tabs>
      </w:pPr>
      <w:hyperlink w:anchor="_Toc13050" w:history="1">
        <w:r>
          <w:rPr>
            <w:rFonts w:ascii="仿宋" w:eastAsia="仿宋" w:hAnsi="仿宋" w:cs="仿宋" w:hint="eastAsia"/>
            <w:lang w:eastAsia="zh-CN"/>
          </w:rPr>
          <w:t>(二)、金属门窗及类似制品项目工艺技术设计方案</w:t>
        </w:r>
        <w:r>
          <w:tab/>
        </w:r>
        <w:r>
          <w:fldChar w:fldCharType="begin"/>
        </w:r>
        <w:r>
          <w:instrText xml:space="preserve"> PAGEREF _Toc13050 \h </w:instrText>
        </w:r>
        <w:r>
          <w:fldChar w:fldCharType="separate"/>
        </w:r>
        <w:r>
          <w:t>9</w:t>
        </w:r>
        <w:r>
          <w:fldChar w:fldCharType="end"/>
        </w:r>
      </w:hyperlink>
    </w:p>
    <w:p>
      <w:pPr>
        <w:pStyle w:val="TOC2"/>
        <w:tabs>
          <w:tab w:val="right" w:leader="dot" w:pos="8306"/>
        </w:tabs>
      </w:pPr>
      <w:hyperlink w:anchor="_Toc4654" w:history="1">
        <w:r>
          <w:rPr>
            <w:rFonts w:ascii="仿宋" w:eastAsia="仿宋" w:hAnsi="仿宋" w:cs="仿宋" w:hint="eastAsia"/>
            <w:lang w:eastAsia="zh-CN"/>
          </w:rPr>
          <w:t>(三)、设备选型方案</w:t>
        </w:r>
        <w:r>
          <w:tab/>
        </w:r>
        <w:r>
          <w:fldChar w:fldCharType="begin"/>
        </w:r>
        <w:r>
          <w:instrText xml:space="preserve"> PAGEREF _Toc4654 \h </w:instrText>
        </w:r>
        <w:r>
          <w:fldChar w:fldCharType="separate"/>
        </w:r>
        <w:r>
          <w:t>11</w:t>
        </w:r>
        <w:r>
          <w:fldChar w:fldCharType="end"/>
        </w:r>
      </w:hyperlink>
    </w:p>
    <w:p>
      <w:pPr>
        <w:pStyle w:val="TOC1"/>
        <w:tabs>
          <w:tab w:val="right" w:leader="dot" w:pos="8306"/>
        </w:tabs>
      </w:pPr>
      <w:hyperlink w:anchor="_Toc20874" w:history="1">
        <w:r>
          <w:rPr>
            <w:rFonts w:ascii="仿宋" w:eastAsia="仿宋" w:hAnsi="仿宋" w:cs="仿宋" w:hint="eastAsia"/>
            <w:lang w:eastAsia="zh-CN"/>
          </w:rPr>
          <w:t>四、金属门窗及类似制品项目绩效评估</w:t>
        </w:r>
        <w:r>
          <w:tab/>
        </w:r>
        <w:r>
          <w:fldChar w:fldCharType="begin"/>
        </w:r>
        <w:r>
          <w:instrText xml:space="preserve"> PAGEREF _Toc20874 \h </w:instrText>
        </w:r>
        <w:r>
          <w:fldChar w:fldCharType="separate"/>
        </w:r>
        <w:r>
          <w:t>12</w:t>
        </w:r>
        <w:r>
          <w:fldChar w:fldCharType="end"/>
        </w:r>
      </w:hyperlink>
    </w:p>
    <w:p>
      <w:pPr>
        <w:pStyle w:val="TOC2"/>
        <w:tabs>
          <w:tab w:val="right" w:leader="dot" w:pos="8306"/>
        </w:tabs>
      </w:pPr>
      <w:hyperlink w:anchor="_Toc15677" w:history="1">
        <w:r>
          <w:rPr>
            <w:rFonts w:ascii="仿宋" w:eastAsia="仿宋" w:hAnsi="仿宋" w:cs="仿宋" w:hint="eastAsia"/>
            <w:lang w:eastAsia="zh-CN"/>
          </w:rPr>
          <w:t>(一)、绩效评估指标</w:t>
        </w:r>
        <w:r>
          <w:tab/>
        </w:r>
        <w:r>
          <w:fldChar w:fldCharType="begin"/>
        </w:r>
        <w:r>
          <w:instrText xml:space="preserve"> PAGEREF _Toc15677 \h </w:instrText>
        </w:r>
        <w:r>
          <w:fldChar w:fldCharType="separate"/>
        </w:r>
        <w:r>
          <w:t>12</w:t>
        </w:r>
        <w:r>
          <w:fldChar w:fldCharType="end"/>
        </w:r>
      </w:hyperlink>
    </w:p>
    <w:p>
      <w:pPr>
        <w:pStyle w:val="TOC2"/>
        <w:tabs>
          <w:tab w:val="right" w:leader="dot" w:pos="8306"/>
        </w:tabs>
      </w:pPr>
      <w:hyperlink w:anchor="_Toc31424" w:history="1">
        <w:r>
          <w:rPr>
            <w:rFonts w:ascii="仿宋" w:eastAsia="仿宋" w:hAnsi="仿宋" w:cs="仿宋" w:hint="eastAsia"/>
            <w:lang w:eastAsia="zh-CN"/>
          </w:rPr>
          <w:t>(二)、绩效评估方法</w:t>
        </w:r>
        <w:r>
          <w:tab/>
        </w:r>
        <w:r>
          <w:fldChar w:fldCharType="begin"/>
        </w:r>
        <w:r>
          <w:instrText xml:space="preserve"> PAGEREF _Toc31424 \h </w:instrText>
        </w:r>
        <w:r>
          <w:fldChar w:fldCharType="separate"/>
        </w:r>
        <w:r>
          <w:t>13</w:t>
        </w:r>
        <w:r>
          <w:fldChar w:fldCharType="end"/>
        </w:r>
      </w:hyperlink>
    </w:p>
    <w:p>
      <w:pPr>
        <w:pStyle w:val="TOC2"/>
        <w:tabs>
          <w:tab w:val="right" w:leader="dot" w:pos="8306"/>
        </w:tabs>
      </w:pPr>
      <w:hyperlink w:anchor="_Toc1684" w:history="1">
        <w:r>
          <w:rPr>
            <w:rFonts w:ascii="仿宋" w:eastAsia="仿宋" w:hAnsi="仿宋" w:cs="仿宋" w:hint="eastAsia"/>
            <w:lang w:eastAsia="zh-CN"/>
          </w:rPr>
          <w:t>(三)、绩效评估周期</w:t>
        </w:r>
        <w:r>
          <w:tab/>
        </w:r>
        <w:r>
          <w:fldChar w:fldCharType="begin"/>
        </w:r>
        <w:r>
          <w:instrText xml:space="preserve"> PAGEREF _Toc1684 \h </w:instrText>
        </w:r>
        <w:r>
          <w:fldChar w:fldCharType="separate"/>
        </w:r>
        <w:r>
          <w:t>14</w:t>
        </w:r>
        <w:r>
          <w:fldChar w:fldCharType="end"/>
        </w:r>
      </w:hyperlink>
    </w:p>
    <w:p>
      <w:pPr>
        <w:pStyle w:val="TOC1"/>
        <w:tabs>
          <w:tab w:val="right" w:leader="dot" w:pos="8306"/>
        </w:tabs>
      </w:pPr>
      <w:hyperlink w:anchor="_Toc882" w:history="1">
        <w:r>
          <w:rPr>
            <w:rFonts w:ascii="仿宋" w:eastAsia="仿宋" w:hAnsi="仿宋" w:cs="仿宋" w:hint="eastAsia"/>
            <w:lang w:eastAsia="zh-CN"/>
          </w:rPr>
          <w:t>五、金属门窗及类似制品项目土建工程</w:t>
        </w:r>
        <w:r>
          <w:tab/>
        </w:r>
        <w:r>
          <w:fldChar w:fldCharType="begin"/>
        </w:r>
        <w:r>
          <w:instrText xml:space="preserve"> PAGEREF _Toc882 \h </w:instrText>
        </w:r>
        <w:r>
          <w:fldChar w:fldCharType="separate"/>
        </w:r>
        <w:r>
          <w:t>15</w:t>
        </w:r>
        <w:r>
          <w:fldChar w:fldCharType="end"/>
        </w:r>
      </w:hyperlink>
    </w:p>
    <w:p>
      <w:pPr>
        <w:pStyle w:val="TOC2"/>
        <w:tabs>
          <w:tab w:val="right" w:leader="dot" w:pos="8306"/>
        </w:tabs>
      </w:pPr>
      <w:hyperlink w:anchor="_Toc9082" w:history="1">
        <w:r>
          <w:rPr>
            <w:rFonts w:ascii="仿宋" w:eastAsia="仿宋" w:hAnsi="仿宋" w:cs="仿宋" w:hint="eastAsia"/>
            <w:lang w:eastAsia="zh-CN"/>
          </w:rPr>
          <w:t>(一)、建筑工程设计原则</w:t>
        </w:r>
        <w:r>
          <w:tab/>
        </w:r>
        <w:r>
          <w:fldChar w:fldCharType="begin"/>
        </w:r>
        <w:r>
          <w:instrText xml:space="preserve"> PAGEREF _Toc9082 \h </w:instrText>
        </w:r>
        <w:r>
          <w:fldChar w:fldCharType="separate"/>
        </w:r>
        <w:r>
          <w:t>15</w:t>
        </w:r>
        <w:r>
          <w:fldChar w:fldCharType="end"/>
        </w:r>
      </w:hyperlink>
    </w:p>
    <w:p>
      <w:pPr>
        <w:pStyle w:val="TOC2"/>
        <w:tabs>
          <w:tab w:val="right" w:leader="dot" w:pos="8306"/>
        </w:tabs>
      </w:pPr>
      <w:hyperlink w:anchor="_Toc22638" w:history="1">
        <w:r>
          <w:rPr>
            <w:rFonts w:ascii="仿宋" w:eastAsia="仿宋" w:hAnsi="仿宋" w:cs="仿宋" w:hint="eastAsia"/>
            <w:lang w:eastAsia="zh-CN"/>
          </w:rPr>
          <w:t>(二)、土建工程设计年限及安全等级</w:t>
        </w:r>
        <w:r>
          <w:tab/>
        </w:r>
        <w:r>
          <w:fldChar w:fldCharType="begin"/>
        </w:r>
        <w:r>
          <w:instrText xml:space="preserve"> PAGEREF _Toc22638 \h </w:instrText>
        </w:r>
        <w:r>
          <w:fldChar w:fldCharType="separate"/>
        </w:r>
        <w:r>
          <w:t>17</w:t>
        </w:r>
        <w:r>
          <w:fldChar w:fldCharType="end"/>
        </w:r>
      </w:hyperlink>
    </w:p>
    <w:p>
      <w:pPr>
        <w:pStyle w:val="TOC2"/>
        <w:tabs>
          <w:tab w:val="right" w:leader="dot" w:pos="8306"/>
        </w:tabs>
      </w:pPr>
      <w:hyperlink w:anchor="_Toc12191" w:history="1">
        <w:r>
          <w:rPr>
            <w:rFonts w:ascii="仿宋" w:eastAsia="仿宋" w:hAnsi="仿宋" w:cs="仿宋" w:hint="eastAsia"/>
            <w:lang w:eastAsia="zh-CN"/>
          </w:rPr>
          <w:t>(三)、建筑工程设计总体要求</w:t>
        </w:r>
        <w:r>
          <w:tab/>
        </w:r>
        <w:r>
          <w:fldChar w:fldCharType="begin"/>
        </w:r>
        <w:r>
          <w:instrText xml:space="preserve"> PAGEREF _Toc12191 \h </w:instrText>
        </w:r>
        <w:r>
          <w:fldChar w:fldCharType="separate"/>
        </w:r>
        <w:r>
          <w:t>18</w:t>
        </w:r>
        <w:r>
          <w:fldChar w:fldCharType="end"/>
        </w:r>
      </w:hyperlink>
    </w:p>
    <w:p>
      <w:pPr>
        <w:pStyle w:val="TOC2"/>
        <w:tabs>
          <w:tab w:val="right" w:leader="dot" w:pos="8306"/>
        </w:tabs>
      </w:pPr>
      <w:hyperlink w:anchor="_Toc26707" w:history="1">
        <w:r>
          <w:rPr>
            <w:rFonts w:ascii="仿宋" w:eastAsia="仿宋" w:hAnsi="仿宋" w:cs="仿宋" w:hint="eastAsia"/>
            <w:lang w:eastAsia="zh-CN"/>
          </w:rPr>
          <w:t>(四)、土建工程建设指标</w:t>
        </w:r>
        <w:r>
          <w:tab/>
        </w:r>
        <w:r>
          <w:fldChar w:fldCharType="begin"/>
        </w:r>
        <w:r>
          <w:instrText xml:space="preserve"> PAGEREF _Toc26707 \h </w:instrText>
        </w:r>
        <w:r>
          <w:fldChar w:fldCharType="separate"/>
        </w:r>
        <w:r>
          <w:t>18</w:t>
        </w:r>
        <w:r>
          <w:fldChar w:fldCharType="end"/>
        </w:r>
      </w:hyperlink>
    </w:p>
    <w:p>
      <w:pPr>
        <w:pStyle w:val="TOC1"/>
        <w:tabs>
          <w:tab w:val="right" w:leader="dot" w:pos="8306"/>
        </w:tabs>
      </w:pPr>
      <w:hyperlink w:anchor="_Toc25103" w:history="1">
        <w:r>
          <w:rPr>
            <w:rFonts w:ascii="仿宋" w:eastAsia="仿宋" w:hAnsi="仿宋" w:cs="仿宋" w:hint="eastAsia"/>
            <w:lang w:eastAsia="zh-CN"/>
          </w:rPr>
          <w:t>六、金属门窗及类似制品项目危机管理</w:t>
        </w:r>
        <w:r>
          <w:tab/>
        </w:r>
        <w:r>
          <w:fldChar w:fldCharType="begin"/>
        </w:r>
        <w:r>
          <w:instrText xml:space="preserve"> PAGEREF _Toc25103 \h </w:instrText>
        </w:r>
        <w:r>
          <w:fldChar w:fldCharType="separate"/>
        </w:r>
        <w:r>
          <w:t>19</w:t>
        </w:r>
        <w:r>
          <w:fldChar w:fldCharType="end"/>
        </w:r>
      </w:hyperlink>
    </w:p>
    <w:p>
      <w:pPr>
        <w:pStyle w:val="TOC2"/>
        <w:tabs>
          <w:tab w:val="right" w:leader="dot" w:pos="8306"/>
        </w:tabs>
      </w:pPr>
      <w:hyperlink w:anchor="_Toc11587" w:history="1">
        <w:r>
          <w:rPr>
            <w:rFonts w:ascii="仿宋" w:eastAsia="仿宋" w:hAnsi="仿宋" w:cs="仿宋" w:hint="eastAsia"/>
            <w:lang w:eastAsia="zh-CN"/>
          </w:rPr>
          <w:t>(一)、危机预警与识别</w:t>
        </w:r>
        <w:r>
          <w:tab/>
        </w:r>
        <w:r>
          <w:fldChar w:fldCharType="begin"/>
        </w:r>
        <w:r>
          <w:instrText xml:space="preserve"> PAGEREF _Toc11587 \h </w:instrText>
        </w:r>
        <w:r>
          <w:fldChar w:fldCharType="separate"/>
        </w:r>
        <w:r>
          <w:t>19</w:t>
        </w:r>
        <w:r>
          <w:fldChar w:fldCharType="end"/>
        </w:r>
      </w:hyperlink>
    </w:p>
    <w:p>
      <w:pPr>
        <w:pStyle w:val="TOC2"/>
        <w:tabs>
          <w:tab w:val="right" w:leader="dot" w:pos="8306"/>
        </w:tabs>
      </w:pPr>
      <w:hyperlink w:anchor="_Toc30367" w:history="1">
        <w:r>
          <w:rPr>
            <w:rFonts w:ascii="仿宋" w:eastAsia="仿宋" w:hAnsi="仿宋" w:cs="仿宋" w:hint="eastAsia"/>
            <w:lang w:eastAsia="zh-CN"/>
          </w:rPr>
          <w:t>(二)、危机应对与恢复</w:t>
        </w:r>
        <w:r>
          <w:tab/>
        </w:r>
        <w:r>
          <w:fldChar w:fldCharType="begin"/>
        </w:r>
        <w:r>
          <w:instrText xml:space="preserve"> PAGEREF _Toc30367 \h </w:instrText>
        </w:r>
        <w:r>
          <w:fldChar w:fldCharType="separate"/>
        </w:r>
        <w:r>
          <w:t>20</w:t>
        </w:r>
        <w:r>
          <w:fldChar w:fldCharType="end"/>
        </w:r>
      </w:hyperlink>
    </w:p>
    <w:p>
      <w:pPr>
        <w:pStyle w:val="TOC1"/>
        <w:tabs>
          <w:tab w:val="right" w:leader="dot" w:pos="8306"/>
        </w:tabs>
      </w:pPr>
      <w:hyperlink w:anchor="_Toc23822" w:history="1">
        <w:r>
          <w:rPr>
            <w:rFonts w:ascii="仿宋" w:eastAsia="仿宋" w:hAnsi="仿宋" w:cs="仿宋" w:hint="eastAsia"/>
            <w:lang w:eastAsia="zh-CN"/>
          </w:rPr>
          <w:t>七、金属门窗及类似制品项目环境影响分析</w:t>
        </w:r>
        <w:r>
          <w:tab/>
        </w:r>
        <w:r>
          <w:fldChar w:fldCharType="begin"/>
        </w:r>
        <w:r>
          <w:instrText xml:space="preserve"> PAGEREF _Toc23822 \h </w:instrText>
        </w:r>
        <w:r>
          <w:fldChar w:fldCharType="separate"/>
        </w:r>
        <w:r>
          <w:t>21</w:t>
        </w:r>
        <w:r>
          <w:fldChar w:fldCharType="end"/>
        </w:r>
      </w:hyperlink>
    </w:p>
    <w:p>
      <w:pPr>
        <w:pStyle w:val="TOC2"/>
        <w:tabs>
          <w:tab w:val="right" w:leader="dot" w:pos="8306"/>
        </w:tabs>
      </w:pPr>
      <w:hyperlink w:anchor="_Toc22508" w:history="1">
        <w:r>
          <w:rPr>
            <w:rFonts w:ascii="仿宋" w:eastAsia="仿宋" w:hAnsi="仿宋" w:cs="仿宋" w:hint="eastAsia"/>
            <w:lang w:eastAsia="zh-CN"/>
          </w:rPr>
          <w:t>(一)、建设区域环境质量现状</w:t>
        </w:r>
        <w:r>
          <w:tab/>
        </w:r>
        <w:r>
          <w:fldChar w:fldCharType="begin"/>
        </w:r>
        <w:r>
          <w:instrText xml:space="preserve"> PAGEREF _Toc22508 \h </w:instrText>
        </w:r>
        <w:r>
          <w:fldChar w:fldCharType="separate"/>
        </w:r>
        <w:r>
          <w:t>21</w:t>
        </w:r>
        <w:r>
          <w:fldChar w:fldCharType="end"/>
        </w:r>
      </w:hyperlink>
    </w:p>
    <w:p>
      <w:pPr>
        <w:pStyle w:val="TOC2"/>
        <w:tabs>
          <w:tab w:val="right" w:leader="dot" w:pos="8306"/>
        </w:tabs>
      </w:pPr>
      <w:hyperlink w:anchor="_Toc15299" w:history="1">
        <w:r>
          <w:rPr>
            <w:rFonts w:ascii="仿宋" w:eastAsia="仿宋" w:hAnsi="仿宋" w:cs="仿宋" w:hint="eastAsia"/>
            <w:lang w:eastAsia="zh-CN"/>
          </w:rPr>
          <w:t>(二)、建设期环境保护</w:t>
        </w:r>
        <w:r>
          <w:tab/>
        </w:r>
        <w:r>
          <w:fldChar w:fldCharType="begin"/>
        </w:r>
        <w:r>
          <w:instrText xml:space="preserve"> PAGEREF _Toc15299 \h </w:instrText>
        </w:r>
        <w:r>
          <w:fldChar w:fldCharType="separate"/>
        </w:r>
        <w:r>
          <w:t>23</w:t>
        </w:r>
        <w:r>
          <w:fldChar w:fldCharType="end"/>
        </w:r>
      </w:hyperlink>
    </w:p>
    <w:p>
      <w:pPr>
        <w:pStyle w:val="TOC2"/>
        <w:tabs>
          <w:tab w:val="right" w:leader="dot" w:pos="8306"/>
        </w:tabs>
      </w:pPr>
      <w:hyperlink w:anchor="_Toc13856" w:history="1">
        <w:r>
          <w:rPr>
            <w:rFonts w:ascii="仿宋" w:eastAsia="仿宋" w:hAnsi="仿宋" w:cs="仿宋" w:hint="eastAsia"/>
            <w:lang w:eastAsia="zh-CN"/>
          </w:rPr>
          <w:t>(三)、运营期环境保护</w:t>
        </w:r>
        <w:r>
          <w:tab/>
        </w:r>
        <w:r>
          <w:fldChar w:fldCharType="begin"/>
        </w:r>
        <w:r>
          <w:instrText xml:space="preserve"> PAGEREF _Toc13856 \h </w:instrText>
        </w:r>
        <w:r>
          <w:fldChar w:fldCharType="separate"/>
        </w:r>
        <w:r>
          <w:t>24</w:t>
        </w:r>
        <w:r>
          <w:fldChar w:fldCharType="end"/>
        </w:r>
      </w:hyperlink>
    </w:p>
    <w:p>
      <w:pPr>
        <w:pStyle w:val="TOC2"/>
        <w:tabs>
          <w:tab w:val="right" w:leader="dot" w:pos="8306"/>
        </w:tabs>
      </w:pPr>
      <w:hyperlink w:anchor="_Toc11214" w:history="1">
        <w:r>
          <w:rPr>
            <w:rFonts w:ascii="仿宋" w:eastAsia="仿宋" w:hAnsi="仿宋" w:cs="仿宋" w:hint="eastAsia"/>
            <w:lang w:eastAsia="zh-CN"/>
          </w:rPr>
          <w:t>(四)、金属门窗及类似制品项目建设对区域经济的影响</w:t>
        </w:r>
        <w:r>
          <w:tab/>
        </w:r>
        <w:r>
          <w:fldChar w:fldCharType="begin"/>
        </w:r>
        <w:r>
          <w:instrText xml:space="preserve"> PAGEREF _Toc11214 \h </w:instrText>
        </w:r>
        <w:r>
          <w:fldChar w:fldCharType="separate"/>
        </w:r>
        <w:r>
          <w:t>26</w:t>
        </w:r>
        <w:r>
          <w:fldChar w:fldCharType="end"/>
        </w:r>
      </w:hyperlink>
    </w:p>
    <w:p>
      <w:pPr>
        <w:pStyle w:val="TOC2"/>
        <w:tabs>
          <w:tab w:val="right" w:leader="dot" w:pos="8306"/>
        </w:tabs>
      </w:pPr>
      <w:hyperlink w:anchor="_Toc22814" w:history="1">
        <w:r>
          <w:rPr>
            <w:rFonts w:ascii="仿宋" w:eastAsia="仿宋" w:hAnsi="仿宋" w:cs="仿宋" w:hint="eastAsia"/>
            <w:lang w:eastAsia="zh-CN"/>
          </w:rPr>
          <w:t>(五)、废弃物处理</w:t>
        </w:r>
        <w:r>
          <w:tab/>
        </w:r>
        <w:r>
          <w:fldChar w:fldCharType="begin"/>
        </w:r>
        <w:r>
          <w:instrText xml:space="preserve"> PAGEREF _Toc22814 \h </w:instrText>
        </w:r>
        <w:r>
          <w:fldChar w:fldCharType="separate"/>
        </w:r>
        <w:r>
          <w:t>27</w:t>
        </w:r>
        <w:r>
          <w:fldChar w:fldCharType="end"/>
        </w:r>
      </w:hyperlink>
    </w:p>
    <w:p>
      <w:pPr>
        <w:pStyle w:val="TOC2"/>
        <w:tabs>
          <w:tab w:val="right" w:leader="dot" w:pos="8306"/>
        </w:tabs>
      </w:pPr>
      <w:hyperlink w:anchor="_Toc12305" w:history="1">
        <w:r>
          <w:rPr>
            <w:rFonts w:ascii="仿宋" w:eastAsia="仿宋" w:hAnsi="仿宋" w:cs="仿宋" w:hint="eastAsia"/>
            <w:lang w:eastAsia="zh-CN"/>
          </w:rPr>
          <w:t>(六)、特殊环境影响分析</w:t>
        </w:r>
        <w:r>
          <w:tab/>
        </w:r>
        <w:r>
          <w:fldChar w:fldCharType="begin"/>
        </w:r>
        <w:r>
          <w:instrText xml:space="preserve"> PAGEREF _Toc12305 \h </w:instrText>
        </w:r>
        <w:r>
          <w:fldChar w:fldCharType="separate"/>
        </w:r>
        <w:r>
          <w:t>29</w:t>
        </w:r>
        <w:r>
          <w:fldChar w:fldCharType="end"/>
        </w:r>
      </w:hyperlink>
    </w:p>
    <w:p>
      <w:pPr>
        <w:pStyle w:val="TOC2"/>
        <w:tabs>
          <w:tab w:val="right" w:leader="dot" w:pos="8306"/>
        </w:tabs>
      </w:pPr>
      <w:hyperlink w:anchor="_Toc12480" w:history="1">
        <w:r>
          <w:rPr>
            <w:rFonts w:ascii="仿宋" w:eastAsia="仿宋" w:hAnsi="仿宋" w:cs="仿宋" w:hint="eastAsia"/>
            <w:lang w:eastAsia="zh-CN"/>
          </w:rPr>
          <w:t>(七)、清洁生产</w:t>
        </w:r>
        <w:r>
          <w:tab/>
        </w:r>
        <w:r>
          <w:fldChar w:fldCharType="begin"/>
        </w:r>
        <w:r>
          <w:instrText xml:space="preserve"> PAGEREF _Toc12480 \h </w:instrText>
        </w:r>
        <w:r>
          <w:fldChar w:fldCharType="separate"/>
        </w:r>
        <w:r>
          <w:t>30</w:t>
        </w:r>
        <w:r>
          <w:fldChar w:fldCharType="end"/>
        </w:r>
      </w:hyperlink>
    </w:p>
    <w:p>
      <w:pPr>
        <w:pStyle w:val="TOC2"/>
        <w:tabs>
          <w:tab w:val="right" w:leader="dot" w:pos="8306"/>
        </w:tabs>
      </w:pPr>
      <w:hyperlink w:anchor="_Toc30606" w:history="1">
        <w:r>
          <w:rPr>
            <w:rFonts w:ascii="仿宋" w:eastAsia="仿宋" w:hAnsi="仿宋" w:cs="仿宋" w:hint="eastAsia"/>
            <w:lang w:eastAsia="zh-CN"/>
          </w:rPr>
          <w:t>(八)、环境保护综合评价</w:t>
        </w:r>
        <w:r>
          <w:tab/>
        </w:r>
        <w:r>
          <w:fldChar w:fldCharType="begin"/>
        </w:r>
        <w:r>
          <w:instrText xml:space="preserve"> PAGEREF _Toc30606 \h </w:instrText>
        </w:r>
        <w:r>
          <w:fldChar w:fldCharType="separate"/>
        </w:r>
        <w:r>
          <w:t>31</w:t>
        </w:r>
        <w:r>
          <w:fldChar w:fldCharType="end"/>
        </w:r>
      </w:hyperlink>
    </w:p>
    <w:p>
      <w:pPr>
        <w:pStyle w:val="TOC1"/>
        <w:tabs>
          <w:tab w:val="right" w:leader="dot" w:pos="8306"/>
        </w:tabs>
      </w:pPr>
      <w:hyperlink w:anchor="_Toc31815" w:history="1">
        <w:r>
          <w:rPr>
            <w:rFonts w:ascii="仿宋" w:eastAsia="仿宋" w:hAnsi="仿宋" w:cs="仿宋" w:hint="eastAsia"/>
            <w:lang w:eastAsia="zh-CN"/>
          </w:rPr>
          <w:t>八、金属门窗及类似制品项目技术管理</w:t>
        </w:r>
        <w:r>
          <w:tab/>
        </w:r>
        <w:r>
          <w:fldChar w:fldCharType="begin"/>
        </w:r>
        <w:r>
          <w:instrText xml:space="preserve"> PAGEREF _Toc31815 \h </w:instrText>
        </w:r>
        <w:r>
          <w:fldChar w:fldCharType="separate"/>
        </w:r>
        <w:r>
          <w:t>33</w:t>
        </w:r>
        <w:r>
          <w:fldChar w:fldCharType="end"/>
        </w:r>
      </w:hyperlink>
    </w:p>
    <w:p>
      <w:pPr>
        <w:pStyle w:val="TOC2"/>
        <w:tabs>
          <w:tab w:val="right" w:leader="dot" w:pos="8306"/>
        </w:tabs>
      </w:pPr>
      <w:hyperlink w:anchor="_Toc1952" w:history="1">
        <w:r>
          <w:rPr>
            <w:rFonts w:ascii="仿宋" w:eastAsia="仿宋" w:hAnsi="仿宋" w:cs="仿宋" w:hint="eastAsia"/>
            <w:lang w:eastAsia="zh-CN"/>
          </w:rPr>
          <w:t>(一)、技术方案选用方向</w:t>
        </w:r>
        <w:r>
          <w:tab/>
        </w:r>
        <w:r>
          <w:fldChar w:fldCharType="begin"/>
        </w:r>
        <w:r>
          <w:instrText xml:space="preserve"> PAGEREF _Toc1952 \h </w:instrText>
        </w:r>
        <w:r>
          <w:fldChar w:fldCharType="separate"/>
        </w:r>
        <w:r>
          <w:t>33</w:t>
        </w:r>
        <w:r>
          <w:fldChar w:fldCharType="end"/>
        </w:r>
      </w:hyperlink>
    </w:p>
    <w:p>
      <w:pPr>
        <w:pStyle w:val="TOC2"/>
        <w:tabs>
          <w:tab w:val="right" w:leader="dot" w:pos="8306"/>
        </w:tabs>
      </w:pPr>
      <w:hyperlink w:anchor="_Toc27197" w:history="1">
        <w:r>
          <w:rPr>
            <w:rFonts w:ascii="仿宋" w:eastAsia="仿宋" w:hAnsi="仿宋" w:cs="仿宋" w:hint="eastAsia"/>
            <w:lang w:eastAsia="zh-CN"/>
          </w:rPr>
          <w:t>(二)、工艺技术方案选用原则</w:t>
        </w:r>
        <w:r>
          <w:tab/>
        </w:r>
        <w:r>
          <w:fldChar w:fldCharType="begin"/>
        </w:r>
        <w:r>
          <w:instrText xml:space="preserve"> PAGEREF _Toc27197 \h </w:instrText>
        </w:r>
        <w:r>
          <w:fldChar w:fldCharType="separate"/>
        </w:r>
        <w:r>
          <w:t>35</w:t>
        </w:r>
        <w:r>
          <w:fldChar w:fldCharType="end"/>
        </w:r>
      </w:hyperlink>
    </w:p>
    <w:p>
      <w:pPr>
        <w:pStyle w:val="TOC2"/>
        <w:tabs>
          <w:tab w:val="right" w:leader="dot" w:pos="8306"/>
        </w:tabs>
      </w:pPr>
      <w:hyperlink w:anchor="_Toc220" w:history="1">
        <w:r>
          <w:rPr>
            <w:rFonts w:ascii="仿宋" w:eastAsia="仿宋" w:hAnsi="仿宋" w:cs="仿宋" w:hint="eastAsia"/>
            <w:lang w:eastAsia="zh-CN"/>
          </w:rPr>
          <w:t>(三)、工艺技术方案要求</w:t>
        </w:r>
        <w:r>
          <w:tab/>
        </w:r>
        <w:r>
          <w:fldChar w:fldCharType="begin"/>
        </w:r>
        <w:r>
          <w:instrText xml:space="preserve"> PAGEREF _Toc220 \h </w:instrText>
        </w:r>
        <w:r>
          <w:fldChar w:fldCharType="separate"/>
        </w:r>
        <w:r>
          <w:t>37</w:t>
        </w:r>
        <w:r>
          <w:fldChar w:fldCharType="end"/>
        </w:r>
      </w:hyperlink>
    </w:p>
    <w:p>
      <w:pPr>
        <w:pStyle w:val="TOC1"/>
        <w:tabs>
          <w:tab w:val="right" w:leader="dot" w:pos="8306"/>
        </w:tabs>
      </w:pPr>
      <w:hyperlink w:anchor="_Toc23627" w:history="1">
        <w:r>
          <w:rPr>
            <w:rFonts w:ascii="仿宋" w:eastAsia="仿宋" w:hAnsi="仿宋" w:cs="仿宋" w:hint="eastAsia"/>
            <w:lang w:eastAsia="zh-CN"/>
          </w:rPr>
          <w:t>九、金属门窗及类似制品项目社会影响</w:t>
        </w:r>
        <w:r>
          <w:tab/>
        </w:r>
        <w:r>
          <w:fldChar w:fldCharType="begin"/>
        </w:r>
        <w:r>
          <w:instrText xml:space="preserve"> PAGEREF _Toc23627 \h </w:instrText>
        </w:r>
        <w:r>
          <w:fldChar w:fldCharType="separate"/>
        </w:r>
        <w:r>
          <w:t>39</w:t>
        </w:r>
        <w:r>
          <w:fldChar w:fldCharType="end"/>
        </w:r>
      </w:hyperlink>
    </w:p>
    <w:p>
      <w:pPr>
        <w:pStyle w:val="TOC2"/>
        <w:tabs>
          <w:tab w:val="right" w:leader="dot" w:pos="8306"/>
        </w:tabs>
      </w:pPr>
      <w:hyperlink w:anchor="_Toc7178" w:history="1">
        <w:r>
          <w:rPr>
            <w:rFonts w:ascii="仿宋" w:eastAsia="仿宋" w:hAnsi="仿宋" w:cs="仿宋" w:hint="eastAsia"/>
            <w:lang w:eastAsia="zh-CN"/>
          </w:rPr>
          <w:t>(一)、社会责任与义务</w:t>
        </w:r>
        <w:r>
          <w:tab/>
        </w:r>
        <w:r>
          <w:fldChar w:fldCharType="begin"/>
        </w:r>
        <w:r>
          <w:instrText xml:space="preserve"> PAGEREF _Toc7178 \h </w:instrText>
        </w:r>
        <w:r>
          <w:fldChar w:fldCharType="separate"/>
        </w:r>
        <w:r>
          <w:t>39</w:t>
        </w:r>
        <w:r>
          <w:fldChar w:fldCharType="end"/>
        </w:r>
      </w:hyperlink>
    </w:p>
    <w:p>
      <w:pPr>
        <w:pStyle w:val="TOC2"/>
        <w:tabs>
          <w:tab w:val="right" w:leader="dot" w:pos="8306"/>
        </w:tabs>
      </w:pPr>
      <w:hyperlink w:anchor="_Toc5842" w:history="1">
        <w:r>
          <w:rPr>
            <w:rFonts w:ascii="仿宋" w:eastAsia="仿宋" w:hAnsi="仿宋" w:cs="仿宋" w:hint="eastAsia"/>
            <w:lang w:eastAsia="zh-CN"/>
          </w:rPr>
          <w:t>(二)、社会参与与沟通</w:t>
        </w:r>
        <w:r>
          <w:tab/>
        </w:r>
        <w:r>
          <w:fldChar w:fldCharType="begin"/>
        </w:r>
        <w:r>
          <w:instrText xml:space="preserve"> PAGEREF _Toc5842 \h </w:instrText>
        </w:r>
        <w:r>
          <w:fldChar w:fldCharType="separate"/>
        </w:r>
        <w:r>
          <w:t>40</w:t>
        </w:r>
        <w:r>
          <w:fldChar w:fldCharType="end"/>
        </w:r>
      </w:hyperlink>
    </w:p>
    <w:p>
      <w:pPr>
        <w:pStyle w:val="TOC1"/>
        <w:tabs>
          <w:tab w:val="right" w:leader="dot" w:pos="8306"/>
        </w:tabs>
      </w:pPr>
      <w:hyperlink w:anchor="_Toc10204" w:history="1">
        <w:r>
          <w:rPr>
            <w:rFonts w:ascii="仿宋" w:eastAsia="仿宋" w:hAnsi="仿宋" w:cs="仿宋" w:hint="eastAsia"/>
            <w:lang w:eastAsia="zh-CN"/>
          </w:rPr>
          <w:t>十、金属门窗及类似制品项目创新与研发</w:t>
        </w:r>
        <w:r>
          <w:tab/>
        </w:r>
        <w:r>
          <w:fldChar w:fldCharType="begin"/>
        </w:r>
        <w:r>
          <w:instrText xml:space="preserve"> PAGEREF _Toc10204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81" w:history="1">
        <w:r>
          <w:rPr>
            <w:rFonts w:ascii="仿宋" w:eastAsia="仿宋" w:hAnsi="仿宋" w:cs="仿宋" w:hint="eastAsia"/>
            <w:lang w:eastAsia="zh-CN"/>
          </w:rPr>
          <w:t>(一)、创新策略与方向</w:t>
        </w:r>
        <w:r>
          <w:tab/>
        </w:r>
        <w:r>
          <w:fldChar w:fldCharType="begin"/>
        </w:r>
        <w:r>
          <w:instrText xml:space="preserve"> PAGEREF _Toc8781 \h </w:instrText>
        </w:r>
        <w:r>
          <w:fldChar w:fldCharType="separate"/>
        </w:r>
        <w:r>
          <w:t>41</w:t>
        </w:r>
        <w:r>
          <w:fldChar w:fldCharType="end"/>
        </w:r>
      </w:hyperlink>
    </w:p>
    <w:p>
      <w:pPr>
        <w:pStyle w:val="TOC2"/>
        <w:tabs>
          <w:tab w:val="right" w:leader="dot" w:pos="8306"/>
        </w:tabs>
      </w:pPr>
      <w:hyperlink w:anchor="_Toc21824" w:history="1">
        <w:r>
          <w:rPr>
            <w:rFonts w:ascii="仿宋" w:eastAsia="仿宋" w:hAnsi="仿宋" w:cs="仿宋" w:hint="eastAsia"/>
            <w:lang w:eastAsia="zh-CN"/>
          </w:rPr>
          <w:t>(二)、研发规划与投入</w:t>
        </w:r>
        <w:r>
          <w:tab/>
        </w:r>
        <w:r>
          <w:fldChar w:fldCharType="begin"/>
        </w:r>
        <w:r>
          <w:instrText xml:space="preserve"> PAGEREF _Toc21824 \h </w:instrText>
        </w:r>
        <w:r>
          <w:fldChar w:fldCharType="separate"/>
        </w:r>
        <w:r>
          <w:t>42</w:t>
        </w:r>
        <w:r>
          <w:fldChar w:fldCharType="end"/>
        </w:r>
      </w:hyperlink>
    </w:p>
    <w:p>
      <w:pPr>
        <w:pStyle w:val="TOC1"/>
        <w:tabs>
          <w:tab w:val="right" w:leader="dot" w:pos="8306"/>
        </w:tabs>
      </w:pPr>
      <w:hyperlink w:anchor="_Toc5316" w:history="1">
        <w:r>
          <w:rPr>
            <w:rFonts w:ascii="仿宋" w:eastAsia="仿宋" w:hAnsi="仿宋" w:cs="仿宋" w:hint="eastAsia"/>
            <w:lang w:eastAsia="zh-CN"/>
          </w:rPr>
          <w:t>十一、金属门窗及类似制品项目经营效益</w:t>
        </w:r>
        <w:r>
          <w:tab/>
        </w:r>
        <w:r>
          <w:fldChar w:fldCharType="begin"/>
        </w:r>
        <w:r>
          <w:instrText xml:space="preserve"> PAGEREF _Toc5316 \h </w:instrText>
        </w:r>
        <w:r>
          <w:fldChar w:fldCharType="separate"/>
        </w:r>
        <w:r>
          <w:t>44</w:t>
        </w:r>
        <w:r>
          <w:fldChar w:fldCharType="end"/>
        </w:r>
      </w:hyperlink>
    </w:p>
    <w:p>
      <w:pPr>
        <w:pStyle w:val="TOC2"/>
        <w:tabs>
          <w:tab w:val="right" w:leader="dot" w:pos="8306"/>
        </w:tabs>
      </w:pPr>
      <w:hyperlink w:anchor="_Toc20367" w:history="1">
        <w:r>
          <w:rPr>
            <w:rFonts w:ascii="仿宋" w:eastAsia="仿宋" w:hAnsi="仿宋" w:cs="仿宋" w:hint="eastAsia"/>
            <w:lang w:eastAsia="zh-CN"/>
          </w:rPr>
          <w:t>(一)、经济评价财务测算</w:t>
        </w:r>
        <w:r>
          <w:tab/>
        </w:r>
        <w:r>
          <w:fldChar w:fldCharType="begin"/>
        </w:r>
        <w:r>
          <w:instrText xml:space="preserve"> PAGEREF _Toc20367 \h </w:instrText>
        </w:r>
        <w:r>
          <w:fldChar w:fldCharType="separate"/>
        </w:r>
        <w:r>
          <w:t>44</w:t>
        </w:r>
        <w:r>
          <w:fldChar w:fldCharType="end"/>
        </w:r>
      </w:hyperlink>
    </w:p>
    <w:p>
      <w:pPr>
        <w:pStyle w:val="TOC2"/>
        <w:tabs>
          <w:tab w:val="right" w:leader="dot" w:pos="8306"/>
        </w:tabs>
      </w:pPr>
      <w:hyperlink w:anchor="_Toc27610" w:history="1">
        <w:r>
          <w:rPr>
            <w:rFonts w:ascii="仿宋" w:eastAsia="仿宋" w:hAnsi="仿宋" w:cs="仿宋" w:hint="eastAsia"/>
            <w:lang w:eastAsia="zh-CN"/>
          </w:rPr>
          <w:t>(二)、金属门窗及类似制品项目盈利能力分析</w:t>
        </w:r>
        <w:r>
          <w:tab/>
        </w:r>
        <w:r>
          <w:fldChar w:fldCharType="begin"/>
        </w:r>
        <w:r>
          <w:instrText xml:space="preserve"> PAGEREF _Toc27610 \h </w:instrText>
        </w:r>
        <w:r>
          <w:fldChar w:fldCharType="separate"/>
        </w:r>
        <w:r>
          <w:t>45</w:t>
        </w:r>
        <w:r>
          <w:fldChar w:fldCharType="end"/>
        </w:r>
      </w:hyperlink>
    </w:p>
    <w:p>
      <w:pPr>
        <w:pStyle w:val="TOC1"/>
        <w:tabs>
          <w:tab w:val="right" w:leader="dot" w:pos="8306"/>
        </w:tabs>
      </w:pPr>
      <w:hyperlink w:anchor="_Toc18148" w:history="1">
        <w:r>
          <w:rPr>
            <w:rFonts w:ascii="仿宋" w:eastAsia="仿宋" w:hAnsi="仿宋" w:cs="仿宋" w:hint="eastAsia"/>
            <w:lang w:eastAsia="zh-CN"/>
          </w:rPr>
          <w:t>十二、生产安全保护</w:t>
        </w:r>
        <w:r>
          <w:tab/>
        </w:r>
        <w:r>
          <w:fldChar w:fldCharType="begin"/>
        </w:r>
        <w:r>
          <w:instrText xml:space="preserve"> PAGEREF _Toc18148 \h </w:instrText>
        </w:r>
        <w:r>
          <w:fldChar w:fldCharType="separate"/>
        </w:r>
        <w:r>
          <w:t>46</w:t>
        </w:r>
        <w:r>
          <w:fldChar w:fldCharType="end"/>
        </w:r>
      </w:hyperlink>
    </w:p>
    <w:p>
      <w:pPr>
        <w:pStyle w:val="TOC2"/>
        <w:tabs>
          <w:tab w:val="right" w:leader="dot" w:pos="8306"/>
        </w:tabs>
      </w:pPr>
      <w:hyperlink w:anchor="_Toc9272" w:history="1">
        <w:r>
          <w:rPr>
            <w:rFonts w:ascii="仿宋" w:eastAsia="仿宋" w:hAnsi="仿宋" w:cs="仿宋" w:hint="eastAsia"/>
            <w:lang w:eastAsia="zh-CN"/>
          </w:rPr>
          <w:t>(一)、消防安全</w:t>
        </w:r>
        <w:r>
          <w:tab/>
        </w:r>
        <w:r>
          <w:fldChar w:fldCharType="begin"/>
        </w:r>
        <w:r>
          <w:instrText xml:space="preserve"> PAGEREF _Toc9272 \h </w:instrText>
        </w:r>
        <w:r>
          <w:fldChar w:fldCharType="separate"/>
        </w:r>
        <w:r>
          <w:t>46</w:t>
        </w:r>
        <w:r>
          <w:fldChar w:fldCharType="end"/>
        </w:r>
      </w:hyperlink>
    </w:p>
    <w:p>
      <w:pPr>
        <w:pStyle w:val="TOC2"/>
        <w:tabs>
          <w:tab w:val="right" w:leader="dot" w:pos="8306"/>
        </w:tabs>
      </w:pPr>
      <w:hyperlink w:anchor="_Toc1621" w:history="1">
        <w:r>
          <w:rPr>
            <w:rFonts w:ascii="仿宋" w:eastAsia="仿宋" w:hAnsi="仿宋" w:cs="仿宋" w:hint="eastAsia"/>
            <w:lang w:eastAsia="zh-CN"/>
          </w:rPr>
          <w:t>(二)、防火防爆总图布置措施</w:t>
        </w:r>
        <w:r>
          <w:tab/>
        </w:r>
        <w:r>
          <w:fldChar w:fldCharType="begin"/>
        </w:r>
        <w:r>
          <w:instrText xml:space="preserve"> PAGEREF _Toc1621 \h </w:instrText>
        </w:r>
        <w:r>
          <w:fldChar w:fldCharType="separate"/>
        </w:r>
        <w:r>
          <w:t>48</w:t>
        </w:r>
        <w:r>
          <w:fldChar w:fldCharType="end"/>
        </w:r>
      </w:hyperlink>
    </w:p>
    <w:p>
      <w:pPr>
        <w:pStyle w:val="TOC2"/>
        <w:tabs>
          <w:tab w:val="right" w:leader="dot" w:pos="8306"/>
        </w:tabs>
      </w:pPr>
      <w:hyperlink w:anchor="_Toc24931" w:history="1">
        <w:r>
          <w:rPr>
            <w:rFonts w:ascii="仿宋" w:eastAsia="仿宋" w:hAnsi="仿宋" w:cs="仿宋" w:hint="eastAsia"/>
            <w:lang w:eastAsia="zh-CN"/>
          </w:rPr>
          <w:t>(三)、自然灾害防范措施</w:t>
        </w:r>
        <w:r>
          <w:tab/>
        </w:r>
        <w:r>
          <w:fldChar w:fldCharType="begin"/>
        </w:r>
        <w:r>
          <w:instrText xml:space="preserve"> PAGEREF _Toc24931 \h </w:instrText>
        </w:r>
        <w:r>
          <w:fldChar w:fldCharType="separate"/>
        </w:r>
        <w:r>
          <w:t>49</w:t>
        </w:r>
        <w:r>
          <w:fldChar w:fldCharType="end"/>
        </w:r>
      </w:hyperlink>
    </w:p>
    <w:p>
      <w:pPr>
        <w:pStyle w:val="TOC2"/>
        <w:tabs>
          <w:tab w:val="right" w:leader="dot" w:pos="8306"/>
        </w:tabs>
      </w:pPr>
      <w:hyperlink w:anchor="_Toc15603" w:history="1">
        <w:r>
          <w:rPr>
            <w:rFonts w:ascii="仿宋" w:eastAsia="仿宋" w:hAnsi="仿宋" w:cs="仿宋" w:hint="eastAsia"/>
            <w:lang w:eastAsia="zh-CN"/>
          </w:rPr>
          <w:t>(四)、安全色及安全标志使用要求</w:t>
        </w:r>
        <w:r>
          <w:tab/>
        </w:r>
        <w:r>
          <w:fldChar w:fldCharType="begin"/>
        </w:r>
        <w:r>
          <w:instrText xml:space="preserve"> PAGEREF _Toc15603 \h </w:instrText>
        </w:r>
        <w:r>
          <w:fldChar w:fldCharType="separate"/>
        </w:r>
        <w:r>
          <w:t>50</w:t>
        </w:r>
        <w:r>
          <w:fldChar w:fldCharType="end"/>
        </w:r>
      </w:hyperlink>
    </w:p>
    <w:p>
      <w:pPr>
        <w:pStyle w:val="TOC2"/>
        <w:tabs>
          <w:tab w:val="right" w:leader="dot" w:pos="8306"/>
        </w:tabs>
      </w:pPr>
      <w:hyperlink w:anchor="_Toc20807" w:history="1">
        <w:r>
          <w:rPr>
            <w:rFonts w:ascii="仿宋" w:eastAsia="仿宋" w:hAnsi="仿宋" w:cs="仿宋" w:hint="eastAsia"/>
            <w:lang w:eastAsia="zh-CN"/>
          </w:rPr>
          <w:t>(五)、防尘防毒措施</w:t>
        </w:r>
        <w:r>
          <w:tab/>
        </w:r>
        <w:r>
          <w:fldChar w:fldCharType="begin"/>
        </w:r>
        <w:r>
          <w:instrText xml:space="preserve"> PAGEREF _Toc20807 \h </w:instrText>
        </w:r>
        <w:r>
          <w:fldChar w:fldCharType="separate"/>
        </w:r>
        <w:r>
          <w:t>51</w:t>
        </w:r>
        <w:r>
          <w:fldChar w:fldCharType="end"/>
        </w:r>
      </w:hyperlink>
    </w:p>
    <w:p>
      <w:pPr>
        <w:pStyle w:val="TOC2"/>
        <w:tabs>
          <w:tab w:val="right" w:leader="dot" w:pos="8306"/>
        </w:tabs>
      </w:pPr>
      <w:hyperlink w:anchor="_Toc6065" w:history="1">
        <w:r>
          <w:rPr>
            <w:rFonts w:ascii="仿宋" w:eastAsia="仿宋" w:hAnsi="仿宋" w:cs="仿宋" w:hint="eastAsia"/>
            <w:lang w:eastAsia="zh-CN"/>
          </w:rPr>
          <w:t>(六)、防静电、触电防护及防雷措施</w:t>
        </w:r>
        <w:r>
          <w:tab/>
        </w:r>
        <w:r>
          <w:fldChar w:fldCharType="begin"/>
        </w:r>
        <w:r>
          <w:instrText xml:space="preserve"> PAGEREF _Toc6065 \h </w:instrText>
        </w:r>
        <w:r>
          <w:fldChar w:fldCharType="separate"/>
        </w:r>
        <w:r>
          <w:t>52</w:t>
        </w:r>
        <w:r>
          <w:fldChar w:fldCharType="end"/>
        </w:r>
      </w:hyperlink>
    </w:p>
    <w:p>
      <w:pPr>
        <w:pStyle w:val="TOC2"/>
        <w:tabs>
          <w:tab w:val="right" w:leader="dot" w:pos="8306"/>
        </w:tabs>
      </w:pPr>
      <w:hyperlink w:anchor="_Toc4337" w:history="1">
        <w:r>
          <w:rPr>
            <w:rFonts w:ascii="仿宋" w:eastAsia="仿宋" w:hAnsi="仿宋" w:cs="仿宋" w:hint="eastAsia"/>
            <w:lang w:eastAsia="zh-CN"/>
          </w:rPr>
          <w:t>(七)、机械设备安全保障措施</w:t>
        </w:r>
        <w:r>
          <w:tab/>
        </w:r>
        <w:r>
          <w:fldChar w:fldCharType="begin"/>
        </w:r>
        <w:r>
          <w:instrText xml:space="preserve"> PAGEREF _Toc4337 \h </w:instrText>
        </w:r>
        <w:r>
          <w:fldChar w:fldCharType="separate"/>
        </w:r>
        <w:r>
          <w:t>53</w:t>
        </w:r>
        <w:r>
          <w:fldChar w:fldCharType="end"/>
        </w:r>
      </w:hyperlink>
    </w:p>
    <w:p>
      <w:pPr>
        <w:pStyle w:val="TOC1"/>
        <w:tabs>
          <w:tab w:val="right" w:leader="dot" w:pos="8306"/>
        </w:tabs>
      </w:pPr>
      <w:hyperlink w:anchor="_Toc31655" w:history="1">
        <w:r>
          <w:rPr>
            <w:rFonts w:ascii="仿宋" w:eastAsia="仿宋" w:hAnsi="仿宋" w:cs="仿宋" w:hint="eastAsia"/>
            <w:lang w:eastAsia="zh-CN"/>
          </w:rPr>
          <w:t>十三、金属门窗及类似制品项目实施保障措施</w:t>
        </w:r>
        <w:r>
          <w:tab/>
        </w:r>
        <w:r>
          <w:fldChar w:fldCharType="begin"/>
        </w:r>
        <w:r>
          <w:instrText xml:space="preserve"> PAGEREF _Toc31655 \h </w:instrText>
        </w:r>
        <w:r>
          <w:fldChar w:fldCharType="separate"/>
        </w:r>
        <w:r>
          <w:t>55</w:t>
        </w:r>
        <w:r>
          <w:fldChar w:fldCharType="end"/>
        </w:r>
      </w:hyperlink>
    </w:p>
    <w:p>
      <w:pPr>
        <w:pStyle w:val="TOC2"/>
        <w:tabs>
          <w:tab w:val="right" w:leader="dot" w:pos="8306"/>
        </w:tabs>
      </w:pPr>
      <w:hyperlink w:anchor="_Toc17492" w:history="1">
        <w:r>
          <w:rPr>
            <w:rFonts w:ascii="仿宋" w:eastAsia="仿宋" w:hAnsi="仿宋" w:cs="仿宋" w:hint="eastAsia"/>
            <w:lang w:eastAsia="zh-CN"/>
          </w:rPr>
          <w:t>(一)、金属门窗及类似制品项目实施保障机制</w:t>
        </w:r>
        <w:r>
          <w:tab/>
        </w:r>
        <w:r>
          <w:fldChar w:fldCharType="begin"/>
        </w:r>
        <w:r>
          <w:instrText xml:space="preserve"> PAGEREF _Toc17492 \h </w:instrText>
        </w:r>
        <w:r>
          <w:fldChar w:fldCharType="separate"/>
        </w:r>
        <w:r>
          <w:t>55</w:t>
        </w:r>
        <w:r>
          <w:fldChar w:fldCharType="end"/>
        </w:r>
      </w:hyperlink>
    </w:p>
    <w:p>
      <w:pPr>
        <w:pStyle w:val="TOC2"/>
        <w:tabs>
          <w:tab w:val="right" w:leader="dot" w:pos="8306"/>
        </w:tabs>
      </w:pPr>
      <w:hyperlink w:anchor="_Toc27469" w:history="1">
        <w:r>
          <w:rPr>
            <w:rFonts w:ascii="仿宋" w:eastAsia="仿宋" w:hAnsi="仿宋" w:cs="仿宋" w:hint="eastAsia"/>
            <w:lang w:eastAsia="zh-CN"/>
          </w:rPr>
          <w:t>(二)、金属门窗及类似制品项目法律合规要求</w:t>
        </w:r>
        <w:r>
          <w:tab/>
        </w:r>
        <w:r>
          <w:fldChar w:fldCharType="begin"/>
        </w:r>
        <w:r>
          <w:instrText xml:space="preserve"> PAGEREF _Toc27469 \h </w:instrText>
        </w:r>
        <w:r>
          <w:fldChar w:fldCharType="separate"/>
        </w:r>
        <w:r>
          <w:t>59</w:t>
        </w:r>
        <w:r>
          <w:fldChar w:fldCharType="end"/>
        </w:r>
      </w:hyperlink>
    </w:p>
    <w:p>
      <w:pPr>
        <w:pStyle w:val="TOC2"/>
        <w:tabs>
          <w:tab w:val="right" w:leader="dot" w:pos="8306"/>
        </w:tabs>
      </w:pPr>
      <w:hyperlink w:anchor="_Toc24852" w:history="1">
        <w:r>
          <w:rPr>
            <w:rFonts w:ascii="仿宋" w:eastAsia="仿宋" w:hAnsi="仿宋" w:cs="仿宋" w:hint="eastAsia"/>
            <w:lang w:eastAsia="zh-CN"/>
          </w:rPr>
          <w:t>(三)、金属门窗及类似制品项目合同管理与法律事务</w:t>
        </w:r>
        <w:r>
          <w:tab/>
        </w:r>
        <w:r>
          <w:fldChar w:fldCharType="begin"/>
        </w:r>
        <w:r>
          <w:instrText xml:space="preserve"> PAGEREF _Toc24852 \h </w:instrText>
        </w:r>
        <w:r>
          <w:fldChar w:fldCharType="separate"/>
        </w:r>
        <w:r>
          <w:t>63</w:t>
        </w:r>
        <w:r>
          <w:fldChar w:fldCharType="end"/>
        </w:r>
      </w:hyperlink>
    </w:p>
    <w:p>
      <w:pPr>
        <w:pStyle w:val="TOC2"/>
        <w:tabs>
          <w:tab w:val="right" w:leader="dot" w:pos="8306"/>
        </w:tabs>
      </w:pPr>
      <w:hyperlink w:anchor="_Toc13980" w:history="1">
        <w:r>
          <w:rPr>
            <w:rFonts w:ascii="仿宋" w:eastAsia="仿宋" w:hAnsi="仿宋" w:cs="仿宋" w:hint="eastAsia"/>
            <w:lang w:eastAsia="zh-CN"/>
          </w:rPr>
          <w:t>(四)、金属门窗及类似制品项目知识产权保护策略</w:t>
        </w:r>
        <w:r>
          <w:tab/>
        </w:r>
        <w:r>
          <w:fldChar w:fldCharType="begin"/>
        </w:r>
        <w:r>
          <w:instrText xml:space="preserve"> PAGEREF _Toc13980 \h </w:instrText>
        </w:r>
        <w:r>
          <w:fldChar w:fldCharType="separate"/>
        </w:r>
        <w:r>
          <w:t>70</w:t>
        </w:r>
        <w:r>
          <w:fldChar w:fldCharType="end"/>
        </w:r>
      </w:hyperlink>
    </w:p>
    <w:p>
      <w:pPr>
        <w:pStyle w:val="TOC1"/>
        <w:tabs>
          <w:tab w:val="right" w:leader="dot" w:pos="8306"/>
        </w:tabs>
      </w:pPr>
      <w:hyperlink w:anchor="_Toc27805" w:history="1">
        <w:r>
          <w:rPr>
            <w:rFonts w:ascii="仿宋" w:eastAsia="仿宋" w:hAnsi="仿宋" w:cs="仿宋" w:hint="eastAsia"/>
            <w:lang w:eastAsia="zh-CN"/>
          </w:rPr>
          <w:t>十四、质量管理体系</w:t>
        </w:r>
        <w:r>
          <w:tab/>
        </w:r>
        <w:r>
          <w:fldChar w:fldCharType="begin"/>
        </w:r>
        <w:r>
          <w:instrText xml:space="preserve"> PAGEREF _Toc27805 \h </w:instrText>
        </w:r>
        <w:r>
          <w:fldChar w:fldCharType="separate"/>
        </w:r>
        <w:r>
          <w:t>72</w:t>
        </w:r>
        <w:r>
          <w:fldChar w:fldCharType="end"/>
        </w:r>
      </w:hyperlink>
    </w:p>
    <w:p>
      <w:pPr>
        <w:pStyle w:val="TOC2"/>
        <w:tabs>
          <w:tab w:val="right" w:leader="dot" w:pos="8306"/>
        </w:tabs>
      </w:pPr>
      <w:hyperlink w:anchor="_Toc21822" w:history="1">
        <w:r>
          <w:rPr>
            <w:rFonts w:ascii="仿宋" w:eastAsia="仿宋" w:hAnsi="仿宋" w:cs="仿宋" w:hint="eastAsia"/>
            <w:lang w:eastAsia="zh-CN"/>
          </w:rPr>
          <w:t>(一)、质量目标与方针</w:t>
        </w:r>
        <w:r>
          <w:tab/>
        </w:r>
        <w:r>
          <w:fldChar w:fldCharType="begin"/>
        </w:r>
        <w:r>
          <w:instrText xml:space="preserve"> PAGEREF _Toc21822 \h </w:instrText>
        </w:r>
        <w:r>
          <w:fldChar w:fldCharType="separate"/>
        </w:r>
        <w:r>
          <w:t>72</w:t>
        </w:r>
        <w:r>
          <w:fldChar w:fldCharType="end"/>
        </w:r>
      </w:hyperlink>
    </w:p>
    <w:p>
      <w:pPr>
        <w:pStyle w:val="TOC2"/>
        <w:tabs>
          <w:tab w:val="right" w:leader="dot" w:pos="8306"/>
        </w:tabs>
      </w:pPr>
      <w:hyperlink w:anchor="_Toc12316" w:history="1">
        <w:r>
          <w:rPr>
            <w:rFonts w:ascii="仿宋" w:eastAsia="仿宋" w:hAnsi="仿宋" w:cs="仿宋" w:hint="eastAsia"/>
            <w:lang w:eastAsia="zh-CN"/>
          </w:rPr>
          <w:t>(二)、质量管理责任</w:t>
        </w:r>
        <w:r>
          <w:tab/>
        </w:r>
        <w:r>
          <w:fldChar w:fldCharType="begin"/>
        </w:r>
        <w:r>
          <w:instrText xml:space="preserve"> PAGEREF _Toc12316 \h </w:instrText>
        </w:r>
        <w:r>
          <w:fldChar w:fldCharType="separate"/>
        </w:r>
        <w:r>
          <w:t>73</w:t>
        </w:r>
        <w:r>
          <w:fldChar w:fldCharType="end"/>
        </w:r>
      </w:hyperlink>
    </w:p>
    <w:p>
      <w:pPr>
        <w:pStyle w:val="TOC2"/>
        <w:tabs>
          <w:tab w:val="right" w:leader="dot" w:pos="8306"/>
        </w:tabs>
      </w:pPr>
      <w:hyperlink w:anchor="_Toc817" w:history="1">
        <w:r>
          <w:rPr>
            <w:rFonts w:ascii="仿宋" w:eastAsia="仿宋" w:hAnsi="仿宋" w:cs="仿宋" w:hint="eastAsia"/>
            <w:lang w:eastAsia="zh-CN"/>
          </w:rPr>
          <w:t>(三)、质量管理体系文件</w:t>
        </w:r>
        <w:r>
          <w:tab/>
        </w:r>
        <w:r>
          <w:fldChar w:fldCharType="begin"/>
        </w:r>
        <w:r>
          <w:instrText xml:space="preserve"> PAGEREF _Toc817 \h </w:instrText>
        </w:r>
        <w:r>
          <w:fldChar w:fldCharType="separate"/>
        </w:r>
        <w:r>
          <w:t>75</w:t>
        </w:r>
        <w:r>
          <w:fldChar w:fldCharType="end"/>
        </w:r>
      </w:hyperlink>
    </w:p>
    <w:p>
      <w:pPr>
        <w:pStyle w:val="TOC2"/>
        <w:tabs>
          <w:tab w:val="right" w:leader="dot" w:pos="8306"/>
        </w:tabs>
      </w:pPr>
      <w:hyperlink w:anchor="_Toc14609" w:history="1">
        <w:r>
          <w:rPr>
            <w:rFonts w:ascii="仿宋" w:eastAsia="仿宋" w:hAnsi="仿宋" w:cs="仿宋" w:hint="eastAsia"/>
            <w:lang w:eastAsia="zh-CN"/>
          </w:rPr>
          <w:t>(四)、质量培训与教育</w:t>
        </w:r>
        <w:r>
          <w:tab/>
        </w:r>
        <w:r>
          <w:fldChar w:fldCharType="begin"/>
        </w:r>
        <w:r>
          <w:instrText xml:space="preserve"> PAGEREF _Toc14609 \h </w:instrText>
        </w:r>
        <w:r>
          <w:fldChar w:fldCharType="separate"/>
        </w:r>
        <w:r>
          <w:t>77</w:t>
        </w:r>
        <w:r>
          <w:fldChar w:fldCharType="end"/>
        </w:r>
      </w:hyperlink>
    </w:p>
    <w:p>
      <w:pPr>
        <w:pStyle w:val="TOC2"/>
        <w:tabs>
          <w:tab w:val="right" w:leader="dot" w:pos="8306"/>
        </w:tabs>
      </w:pPr>
      <w:hyperlink w:anchor="_Toc15240" w:history="1">
        <w:r>
          <w:rPr>
            <w:rFonts w:ascii="仿宋" w:eastAsia="仿宋" w:hAnsi="仿宋" w:cs="仿宋" w:hint="eastAsia"/>
            <w:lang w:eastAsia="zh-CN"/>
          </w:rPr>
          <w:t>(五)、质量审核与评价</w:t>
        </w:r>
        <w:r>
          <w:tab/>
        </w:r>
        <w:r>
          <w:fldChar w:fldCharType="begin"/>
        </w:r>
        <w:r>
          <w:instrText xml:space="preserve"> PAGEREF _Toc15240 \h </w:instrText>
        </w:r>
        <w:r>
          <w:fldChar w:fldCharType="separate"/>
        </w:r>
        <w:r>
          <w:t>78</w:t>
        </w:r>
        <w:r>
          <w:fldChar w:fldCharType="end"/>
        </w:r>
      </w:hyperlink>
    </w:p>
    <w:p>
      <w:pPr>
        <w:pStyle w:val="TOC2"/>
        <w:tabs>
          <w:tab w:val="right" w:leader="dot" w:pos="8306"/>
        </w:tabs>
      </w:pPr>
      <w:hyperlink w:anchor="_Toc29580" w:history="1">
        <w:r>
          <w:rPr>
            <w:rFonts w:ascii="仿宋" w:eastAsia="仿宋" w:hAnsi="仿宋" w:cs="仿宋" w:hint="eastAsia"/>
            <w:lang w:eastAsia="zh-CN"/>
          </w:rPr>
          <w:t>(六)、不符合与纠正措施</w:t>
        </w:r>
        <w:r>
          <w:tab/>
        </w:r>
        <w:r>
          <w:fldChar w:fldCharType="begin"/>
        </w:r>
        <w:r>
          <w:instrText xml:space="preserve"> PAGEREF _Toc29580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23"/>
      <w:r>
        <w:rPr>
          <w:rFonts w:ascii="仿宋" w:eastAsia="仿宋" w:hAnsi="仿宋" w:cs="仿宋" w:hint="eastAsia"/>
          <w:sz w:val="28"/>
          <w:lang w:eastAsia="zh-CN"/>
        </w:rPr>
        <w:t>一、金属门窗及类似制品项目建设单位说明</w:t>
      </w:r>
      <w:bookmarkEnd w:id="2"/>
    </w:p>
    <w:p>
      <w:pPr>
        <w:pStyle w:val="Heading2"/>
        <w:rPr>
          <w:rFonts w:ascii="仿宋" w:eastAsia="仿宋" w:hAnsi="仿宋" w:cs="仿宋" w:hint="eastAsia"/>
          <w:lang w:eastAsia="zh-CN"/>
        </w:rPr>
      </w:pPr>
      <w:bookmarkStart w:id="3" w:name="_Toc20180"/>
      <w:r>
        <w:rPr>
          <w:rFonts w:ascii="仿宋" w:eastAsia="仿宋" w:hAnsi="仿宋" w:cs="仿宋" w:hint="eastAsia"/>
          <w:lang w:eastAsia="zh-CN"/>
        </w:rPr>
        <w:t>(一)、金属门窗及类似制品项目承办单位基本情况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32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门窗及类似制品项目承办单位的XXXX，我们着眼于实现可持续的经济效益。通过技术创新和解决方案的提供，公司预计在金属门窗及类似制品项目执行期间将获得可观的收入增长。这一收入来源主要包括金属门窗及类似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同时，我们注重成本控制和效率提升，以确保金属门窗及类似制品项目的可持续盈利。透过精细的管理和资源优化，公司期望实现金属门窗及类似制品项目利润最大化。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门窗及类似制品项目实施进行全面的投资评估，包括金属门窗及类似制品项目启动阶段的资金投入和后续运营成本。通过对金属门窗及类似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金属门窗及类似制品项目实施过程中具备足够的资金流动性，公司将进行详尽的现金流分析。这包括资金需求的合理预测、金属门窗及类似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711"/>
      <w:r>
        <w:rPr>
          <w:rFonts w:ascii="仿宋" w:eastAsia="仿宋" w:hAnsi="仿宋" w:cs="仿宋" w:hint="eastAsia"/>
          <w:sz w:val="28"/>
          <w:lang w:eastAsia="zh-CN"/>
        </w:rPr>
        <w:t>二、金属门窗及类似制品项目文档管理</w:t>
      </w:r>
      <w:bookmarkEnd w:id="5"/>
    </w:p>
    <w:p>
      <w:pPr>
        <w:pStyle w:val="Heading2"/>
        <w:rPr>
          <w:rFonts w:ascii="仿宋" w:eastAsia="仿宋" w:hAnsi="仿宋" w:cs="仿宋" w:hint="eastAsia"/>
          <w:lang w:eastAsia="zh-CN"/>
        </w:rPr>
      </w:pPr>
      <w:bookmarkStart w:id="6" w:name="_Toc1758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金属门窗及类似制品项目高度重视文档的质量和准确性，以支持金属门窗及类似制品项目的各项活动和决策。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门窗及类似制品项目文档的编制始于金属门窗及类似制品项目计划的初期，我们制定了详细的文档编制计划，明确了每个文档的内容、格式和编写责任人。在金属门窗及类似制品项目启动阶段，我们首先编制了金属门窗及类似制品项目章程，明确定义了金属门窗及类似制品项目的目标、范围、风险等关键要素。随后，金属门窗及类似制品项目团队根据计划陆续编制了需求文档、设计文档、测试文档等各类文档，确保金属门窗及类似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门窗及类似制品项目管理中的重要环节，旨在确保金属门窗及类似制品项目文档符合质量标准和金属门窗及类似制品项目需求。在金属门窗及类似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门窗及类似制品项目相关利益方和专业领域的专家对文档进行独立审查。这有助于获取更全面、客观的反馈，确保金属门窗及类似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门窗及类似制品项目在文档编制与审查方面建立了严格的管理机制，通过规范的流程和多维度的审查，确保金属门窗及类似制品项目文档的质量、准确性和可靠性，为金属门窗及类似制品项目的顺利推进提供了有力支持。</w:t>
      </w:r>
    </w:p>
    <w:p>
      <w:pPr>
        <w:pStyle w:val="Heading2"/>
        <w:ind w:firstLine="560" w:firstLineChars="200"/>
        <w:rPr>
          <w:rFonts w:ascii="仿宋" w:eastAsia="仿宋" w:hAnsi="仿宋" w:cs="仿宋" w:hint="eastAsia"/>
          <w:sz w:val="28"/>
          <w:lang w:eastAsia="zh-CN"/>
        </w:rPr>
      </w:pPr>
      <w:bookmarkStart w:id="7" w:name="_Toc2149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在金属门窗及类似制品项目中，我们致力于优化文档发布与分发过程，以确保信息的高效传递和团队间协作的顺畅进行。以下是我们采取的关键优化策略：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我们通过多渠道发布文档，包括电子邮件、金属门窗及类似制品项目管理平台、内部网站等，以满足不同团队成员的偏好和需求。多渠道发布确保了信息的全面覆盖。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我们采用了精细的权限控制，确保只有授权人员可以访问敏感信息。这种安全措施保护了金属门窗及类似制品项目文档的机密性，防止了未经授权的信息泄露。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93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门窗及类似制品项目生命周期中一个至关重要的环节，直接关系到金属门窗及类似制品项目信息的长期保存和历史记录的完整性。在金属门窗及类似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45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261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金属门窗及类似制品项目的技术管理特点体现在其创新导向。通过引入最先进的技术趋势和解决方案，金属门窗及类似制品项目致力于提升科技含量、提高质量和效率水平。这意味着我们将采用最新的工具和方法，确保金属门窗及类似制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门窗及类似制品项目技术管理的显著特征。通过整合不同领域的技术资源，我们实现了跨学科的协同工作。这有助于优化技术架构，提高整体效能。此外，整合性策略还促进了不同技术团队之间的紧密沟通和高效合作，确保金属门窗及类似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门窗及类似制品项目所采用的技术。通过不断优化技术方案，金属门窗及类似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门窗及类似制品项目团队将在金属门窗及类似制品项目初期识别可能的技术风险，并采取相应的预防和应对措施。通过建立健全的风险评估机制，金属门窗及类似制品项目能够在实施过程中及时发现并解决潜在的技术问题，保障金属门窗及类似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门窗及类似制品项目中，技术将成为金属门窗及类似制品项目成功的有力支持。这一深度剖析揭示了技术管理在金属门窗及类似制品项目实施中的关键作用，为金属门窗及类似制品项目的技术基础奠定了坚实的基础。</w:t>
      </w:r>
    </w:p>
    <w:p>
      <w:pPr>
        <w:pStyle w:val="Heading2"/>
        <w:ind w:firstLine="560" w:firstLineChars="200"/>
        <w:rPr>
          <w:rFonts w:ascii="仿宋" w:eastAsia="仿宋" w:hAnsi="仿宋" w:cs="仿宋" w:hint="eastAsia"/>
          <w:sz w:val="28"/>
          <w:lang w:eastAsia="zh-CN"/>
        </w:rPr>
      </w:pPr>
      <w:bookmarkStart w:id="11" w:name="_Toc13050"/>
      <w:r>
        <w:rPr>
          <w:rFonts w:ascii="仿宋" w:eastAsia="仿宋" w:hAnsi="仿宋" w:cs="仿宋" w:hint="eastAsia"/>
          <w:sz w:val="28"/>
          <w:lang w:eastAsia="zh-CN"/>
        </w:rPr>
        <w:t>(二)、金属门窗及类似制品项目工艺技术设计方案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门窗及类似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门窗及类似制品项目将严格按照相关行业规范要求进行组织。通过有效控制产品质量，金属门窗及类似制品项目将致力于为顾客提供优质的金属门窗及类似制品项目产品和良好的服务。这体现了金属门窗及类似制品项目对于生产活动合规性和质量标准的高度重视，为金属门窗及类似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门窗及类似制品项目注重生态效益和清洁生产原则。金属门窗及类似制品项目建设将紧密结合地方特色经济发展，与社会经济发展规划和区域环境保护规划方案相协调一致。通过与当地区域自然生态系统的结合，金属门窗及类似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门窗及类似制品项目产品具有多样化的客户需求和个性化的特点。因此，金属门窗及类似制品项目产品规格品种多样，且单批生产数量较小。为满足这一特点，金属门窗及类似制品项目承办单位将建设先进的柔性制造生产线。通过广泛应用柔性制造技术，金属门窗及类似制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门窗及类似制品项目采用的技术具有较高的技术含量和自动化水平，处于国内先进水平。这一技术选用不仅体现了对生产效率、质量和环境友好性的高标准要求，同时为金属门窗及类似制品项目的可持续发展奠定了坚实的基础。</w:t>
      </w:r>
    </w:p>
    <w:p>
      <w:pPr>
        <w:pStyle w:val="Heading2"/>
        <w:ind w:firstLine="560" w:firstLineChars="200"/>
        <w:rPr>
          <w:rFonts w:ascii="仿宋" w:eastAsia="仿宋" w:hAnsi="仿宋" w:cs="仿宋" w:hint="eastAsia"/>
          <w:sz w:val="28"/>
          <w:lang w:eastAsia="zh-CN"/>
        </w:rPr>
      </w:pPr>
      <w:bookmarkStart w:id="12" w:name="_Toc465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为确保金属门窗及类似制品项目的高效生产和技术实施，我们制定了一套精心设计的设备选型方案，以满足金属门窗及类似制品项目生产、质量和环保的要求。该方案的主要特点如下：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门窗及类似制品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针对金属门窗及类似制品项目产品的多样性和小批量生产的特点，我们将建设柔性制造生产线。通过在设备选型中考虑柔性制造技术，可以灵活应对不同产品规格和生产需求，实现生产线的高度灵活性和适应性。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0874"/>
      <w:r>
        <w:rPr>
          <w:rFonts w:ascii="仿宋" w:eastAsia="仿宋" w:hAnsi="仿宋" w:cs="仿宋" w:hint="eastAsia"/>
          <w:sz w:val="28"/>
          <w:lang w:eastAsia="zh-CN"/>
        </w:rPr>
        <w:t>四、金属门窗及类似制品项目绩效评估</w:t>
      </w:r>
      <w:bookmarkEnd w:id="13"/>
    </w:p>
    <w:p>
      <w:pPr>
        <w:pStyle w:val="Heading2"/>
        <w:rPr>
          <w:rFonts w:ascii="仿宋" w:eastAsia="仿宋" w:hAnsi="仿宋" w:cs="仿宋" w:hint="eastAsia"/>
          <w:lang w:eastAsia="zh-CN"/>
        </w:rPr>
      </w:pPr>
      <w:bookmarkStart w:id="14" w:name="_Toc1567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门窗及类似制品项目中，我们设计了一套全面的绩效评估指标，以确保金属门窗及类似制品项目的可控和成功交付。这些指标跨足金属门窗及类似制品项目目标、成本、进度和质量等多个维度，为我们提供了全面洞察金属门窗及类似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门窗及类似制品项目目标达成率是我们关注的首要指标。我们设定了明确的目标，并通过定期监测和评估，迅速发现并应对潜在的目标偏差。这为金属门窗及类似制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成本绩效是另一个核心关注点。通过实际成本与预算成本的对比分析，我们深入了解成本差异的原因，及时调整资源分配，保持金属门窗及类似制品项目在经济效益方面的合理水平。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门窗及类似制品项目进度作为关键的绩效指标之一，得到了精心的关注。我们制定了详细的金属门窗及类似制品项目进度计划，并设立了进度符合度指标，确保实际进度与计划进度保持一致。这使我们能够快速发现和解决潜在的进度问题，保持金属门窗及类似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门窗及类似制品项目绩效的不可或缺的一环。我们引入了一系列的质量标准和客户满意度指标，以确保金属门窗及类似制品项目交付的成果在质量上达到或超越预期水平。通过持续监测这些指标，我们努力提升金属门窗及类似制品项目整体质量水平，为金属门窗及类似制品项目的成功交付提供有力保障。通过这些科学且全面的绩效评估，我们能够更好地引导金属门窗及类似制品项目的持续改进，确保金属门窗及类似制品项目目标的顺利达成。</w:t>
      </w:r>
    </w:p>
    <w:p>
      <w:pPr>
        <w:pStyle w:val="Heading2"/>
        <w:ind w:firstLine="560" w:firstLineChars="200"/>
        <w:rPr>
          <w:rFonts w:ascii="仿宋" w:eastAsia="仿宋" w:hAnsi="仿宋" w:cs="仿宋" w:hint="eastAsia"/>
          <w:sz w:val="28"/>
          <w:lang w:eastAsia="zh-CN"/>
        </w:rPr>
      </w:pPr>
      <w:bookmarkStart w:id="15" w:name="_Toc3142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绩效评估是金属门窗及类似制品项目中的关键环节，为确保金属门窗及类似制品项目达到预期目标，我们采用了多层次、多维度的绩效评估方法。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从定性角度来看，我们注重金属门窗及类似制品项目的战略目标对齐，确保每个决策和行动都与金属门窗及类似制品项目整体目标保持一致。团队会定期召开战略对齐会议，审视当前工作与金属门窗及类似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门窗及类似制品项目进度、质量、成本和风险等方面。这些指标通过数据收集和分析，为金属门窗及类似制品项目管理团队提供了客观的评估依据。例如，我们通过金属门窗及类似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门窗及类似制品项目内部，还考虑了金属门窗及类似制品项目对外部环境的影响。我们定期进行干系人满意度调查，以了解各利益相关方对金属门窗及类似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这种多层次、多角度的绩效评估方法，使得我们能够全面了解金属门窗及类似制品项目的运行状态，及时做出调整，确保金属门窗及类似制品项目在不断变化的环境中保持稳健前行。</w:t>
      </w:r>
    </w:p>
    <w:p>
      <w:pPr>
        <w:pStyle w:val="Heading2"/>
        <w:ind w:firstLine="560" w:firstLineChars="200"/>
        <w:rPr>
          <w:rFonts w:ascii="仿宋" w:eastAsia="仿宋" w:hAnsi="仿宋" w:cs="仿宋" w:hint="eastAsia"/>
          <w:sz w:val="28"/>
          <w:lang w:eastAsia="zh-CN"/>
        </w:rPr>
      </w:pPr>
      <w:bookmarkStart w:id="16" w:name="_Toc168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为了确保金属门窗及类似制品项目的有效管理和不断优化，我们采用了精心设计的绩效评估周期。这个周期旨在实现灵活、实时和全面的评估，以适应金属门窗及类似制品项目执行中的各种挑战。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门窗及类似制品项目的不同需求，分为短期、中期和长期。短期评估关注每个迭代或工作周期，以及时发现和解决当前任务中的问题。中期评估涵盖几个迭代，深入了解整体金属门窗及类似制品项目的趋势和性能。长期评估则着眼于整个金属门窗及类似制品项目阶段，确保金属门窗及类似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门窗及类似制品项目管理工具和协作平台，团队成员能够随时更新和分享金属门窗及类似制品项目数据。这种实时性的反馈机制使我们能够及时察觉潜在问题，快速调整，保持金属门窗及类似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属门窗及类似制品项目的决策制定密不可分。每个周期的金属门窗及类似制品项目回顾会议成为集体总结经验、识别问题深层次原因并找到创新解决方案的平台。这种定期的反思与调整机制使金属门窗及类似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882"/>
      <w:r>
        <w:rPr>
          <w:rFonts w:ascii="仿宋" w:eastAsia="仿宋" w:hAnsi="仿宋" w:cs="仿宋" w:hint="eastAsia"/>
          <w:sz w:val="28"/>
          <w:lang w:eastAsia="zh-CN"/>
        </w:rPr>
        <w:t>五、金属门窗及类似制品项目土建工程</w:t>
      </w:r>
      <w:bookmarkEnd w:id="17"/>
    </w:p>
    <w:p>
      <w:pPr>
        <w:pStyle w:val="Heading2"/>
        <w:rPr>
          <w:rFonts w:ascii="仿宋" w:eastAsia="仿宋" w:hAnsi="仿宋" w:cs="仿宋" w:hint="eastAsia"/>
          <w:lang w:eastAsia="zh-CN"/>
        </w:rPr>
      </w:pPr>
      <w:bookmarkStart w:id="18" w:name="_Toc908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在金属门窗及类似制品项目的建筑工程设计中，我们将秉承一系列重要的设计原则，以确保金属门窗及类似制品项目建筑在功能、美观、可持续性等方面达到最佳效果。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首要原则是确保建筑的功能性得到最大化的发挥。我们将充分理解金属门窗及类似制品项目的实际需求，合理布局各个功能区域，保证建筑在满足业务需求的同时，提供高效的工作环境。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https://d.book118.com/716225110155010100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D54047"/>
    <w:rsid w:val="36D540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225110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2024-02-29T06:51:00Z</dcterms:created>
  <dcterms:modified xsi:type="dcterms:W3CDTF">2024-02-29T06:51:20Z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E4431BCE5DDF414BA9ACC3005348E2BB_11</vt:lpwstr>
  </property>
  <property fmtid="{D5CDD505-2E9C-101B-9397-08002B2CF9AE}" pid="3" name="KSOProductBuildVer">
    <vt:lpwstr>2052-12.1.0.16388</vt:lpwstr>
  </property>
</Properties>
</file>