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FFFFFF"/>
          <w:kern w:val="0"/>
          <w:sz w:val="36"/>
          <w:szCs w:val="36"/>
        </w:rPr>
      </w:pPr>
      <w:r>
        <w:rPr>
          <w:rFonts w:ascii="黑体" w:eastAsia="黑体" w:hint="eastAsia"/>
          <w:b/>
          <w:color w:val="FFFFFF"/>
          <w:sz w:val="52"/>
          <w:szCs w:val="52"/>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697" o:spid="_x0000_s1025" type="#_x0000_t75" alt="封2蓝" style="width:609.45pt;height:851.15pt;margin-top:-78.15pt;margin-left:-97.35pt;mso-wrap-style:square;position:absolute;z-index:-251658240" o:preferrelative="t" filled="f" stroked="f">
            <v:fill o:detectmouseclick="t"/>
            <v:stroke linestyle="single"/>
            <v:imagedata r:id="rId4" o:title="封2蓝"/>
            <v:path o:extrusionok="f"/>
            <o:lock v:ext="edit" aspectratio="t"/>
          </v:shape>
        </w:pict>
      </w:r>
    </w:p>
    <w:p>
      <w:pPr>
        <w:spacing w:before="100" w:beforeAutospacing="1" w:after="100" w:afterAutospacing="1" w:line="360" w:lineRule="auto"/>
        <w:jc w:val="center"/>
        <w:rPr>
          <w:rFonts w:hint="eastAsia"/>
          <w:b/>
          <w:color w:val="FFFFFF"/>
          <w:kern w:val="0"/>
          <w:sz w:val="36"/>
          <w:szCs w:val="36"/>
        </w:rPr>
      </w:pPr>
      <w:r>
        <w:rPr>
          <w:rFonts w:hint="eastAsia"/>
          <w:b/>
          <w:color w:val="FFFFFF"/>
          <w:kern w:val="0"/>
          <w:sz w:val="36"/>
          <w:szCs w:val="36"/>
          <w:lang w:val="en-US" w:eastAsia="zh-CN"/>
        </w:rPr>
        <w:t>X</w:t>
      </w:r>
      <w:r>
        <w:rPr>
          <w:rFonts w:hint="eastAsia"/>
          <w:b/>
          <w:color w:val="FFFFFF"/>
          <w:kern w:val="0"/>
          <w:sz w:val="36"/>
          <w:szCs w:val="36"/>
          <w:lang w:eastAsia="zh-CN"/>
        </w:rPr>
        <w:t>XX有限公司</w:t>
      </w:r>
    </w:p>
    <w:p>
      <w:pPr>
        <w:spacing w:before="100" w:beforeAutospacing="1" w:after="100" w:afterAutospacing="1" w:line="360" w:lineRule="auto"/>
        <w:jc w:val="center"/>
        <w:rPr>
          <w:rFonts w:hint="eastAsia"/>
          <w:b/>
          <w:color w:val="FFFFFF"/>
          <w:kern w:val="0"/>
          <w:sz w:val="44"/>
          <w:szCs w:val="44"/>
        </w:rPr>
      </w:pPr>
      <w:r>
        <w:rPr>
          <w:rFonts w:hint="eastAsia"/>
          <w:b/>
          <w:color w:val="FFFFFF"/>
          <w:kern w:val="0"/>
          <w:sz w:val="44"/>
          <w:szCs w:val="44"/>
          <w:lang w:eastAsia="zh-CN"/>
        </w:rPr>
        <w:t>航空设备及部附件研制</w:t>
      </w:r>
      <w:r>
        <w:rPr>
          <w:rFonts w:hint="eastAsia"/>
          <w:b/>
          <w:color w:val="FFFFFF"/>
          <w:kern w:val="0"/>
          <w:sz w:val="44"/>
          <w:szCs w:val="44"/>
        </w:rPr>
        <w:t>项目</w:t>
      </w:r>
    </w:p>
    <w:p>
      <w:pPr>
        <w:spacing w:before="100" w:beforeAutospacing="1" w:after="100" w:afterAutospacing="1" w:line="360" w:lineRule="auto"/>
        <w:rPr>
          <w:rFonts w:hint="eastAsia"/>
          <w:b/>
          <w:color w:val="FFFFFF"/>
          <w:kern w:val="0"/>
          <w:sz w:val="48"/>
          <w:szCs w:val="48"/>
        </w:rPr>
      </w:pPr>
    </w:p>
    <w:p>
      <w:pPr>
        <w:jc w:val="center"/>
        <w:rPr>
          <w:rFonts w:ascii="黑体" w:eastAsia="黑体" w:hint="eastAsia"/>
          <w:b/>
          <w:color w:val="FFFFFF"/>
          <w:sz w:val="52"/>
          <w:szCs w:val="52"/>
        </w:rPr>
      </w:pPr>
      <w:bookmarkStart w:id="0" w:name="_Toc300670021"/>
      <w:bookmarkStart w:id="1" w:name="_Toc299912295"/>
      <w:bookmarkStart w:id="2" w:name="_Toc300045006"/>
      <w:r>
        <w:rPr>
          <w:rFonts w:ascii="黑体" w:eastAsia="黑体" w:hint="eastAsia"/>
          <w:b/>
          <w:color w:val="FFFFFF"/>
          <w:sz w:val="52"/>
          <w:szCs w:val="52"/>
        </w:rPr>
        <w:t>可</w:t>
      </w:r>
    </w:p>
    <w:p>
      <w:pPr>
        <w:jc w:val="center"/>
        <w:rPr>
          <w:rFonts w:ascii="黑体" w:eastAsia="黑体" w:hint="eastAsia"/>
          <w:b/>
          <w:color w:val="FFFFFF"/>
          <w:sz w:val="52"/>
          <w:szCs w:val="52"/>
        </w:rPr>
      </w:pPr>
      <w:r>
        <w:rPr>
          <w:rFonts w:ascii="黑体" w:eastAsia="黑体" w:hint="eastAsia"/>
          <w:b/>
          <w:color w:val="FFFFFF"/>
          <w:sz w:val="52"/>
          <w:szCs w:val="52"/>
        </w:rPr>
        <w:t>行</w:t>
      </w:r>
    </w:p>
    <w:p>
      <w:pPr>
        <w:jc w:val="center"/>
        <w:rPr>
          <w:rFonts w:ascii="黑体" w:eastAsia="黑体" w:hint="eastAsia"/>
          <w:b/>
          <w:color w:val="FFFFFF"/>
          <w:sz w:val="52"/>
          <w:szCs w:val="52"/>
        </w:rPr>
      </w:pPr>
      <w:r>
        <w:rPr>
          <w:rFonts w:ascii="黑体" w:eastAsia="黑体" w:hint="eastAsia"/>
          <w:b/>
          <w:color w:val="FFFFFF"/>
          <w:sz w:val="52"/>
          <w:szCs w:val="52"/>
        </w:rPr>
        <w:t>性</w:t>
      </w:r>
    </w:p>
    <w:p>
      <w:pPr>
        <w:jc w:val="center"/>
        <w:rPr>
          <w:rFonts w:ascii="黑体" w:eastAsia="黑体" w:hint="eastAsia"/>
          <w:b/>
          <w:color w:val="FFFFFF"/>
          <w:sz w:val="52"/>
          <w:szCs w:val="52"/>
        </w:rPr>
      </w:pPr>
      <w:r>
        <w:rPr>
          <w:rFonts w:ascii="黑体" w:eastAsia="黑体" w:hint="eastAsia"/>
          <w:b/>
          <w:color w:val="FFFFFF"/>
          <w:sz w:val="52"/>
          <w:szCs w:val="52"/>
        </w:rPr>
        <w:t>研</w:t>
      </w:r>
    </w:p>
    <w:p>
      <w:pPr>
        <w:jc w:val="center"/>
        <w:rPr>
          <w:rFonts w:ascii="黑体" w:eastAsia="黑体" w:hint="eastAsia"/>
          <w:b/>
          <w:color w:val="FFFFFF"/>
          <w:sz w:val="52"/>
          <w:szCs w:val="52"/>
        </w:rPr>
      </w:pPr>
      <w:r>
        <w:rPr>
          <w:rFonts w:ascii="黑体" w:eastAsia="黑体" w:hint="eastAsia"/>
          <w:b/>
          <w:color w:val="FFFFFF"/>
          <w:sz w:val="52"/>
          <w:szCs w:val="52"/>
        </w:rPr>
        <w:t>究</w:t>
      </w:r>
    </w:p>
    <w:p>
      <w:pPr>
        <w:jc w:val="center"/>
        <w:rPr>
          <w:rFonts w:ascii="黑体" w:eastAsia="黑体" w:hint="eastAsia"/>
          <w:b/>
          <w:color w:val="FFFFFF"/>
          <w:sz w:val="52"/>
          <w:szCs w:val="52"/>
        </w:rPr>
      </w:pPr>
      <w:r>
        <w:rPr>
          <w:rFonts w:ascii="黑体" w:eastAsia="黑体" w:hint="eastAsia"/>
          <w:b/>
          <w:color w:val="FFFFFF"/>
          <w:sz w:val="52"/>
          <w:szCs w:val="52"/>
        </w:rPr>
        <w:t>报</w:t>
      </w:r>
    </w:p>
    <w:p>
      <w:pPr>
        <w:jc w:val="center"/>
        <w:rPr>
          <w:rFonts w:ascii="黑体" w:eastAsia="黑体" w:hint="eastAsia"/>
          <w:b/>
          <w:color w:val="FFFFFF"/>
          <w:sz w:val="52"/>
          <w:szCs w:val="52"/>
        </w:rPr>
      </w:pPr>
      <w:r>
        <w:rPr>
          <w:rFonts w:ascii="黑体" w:eastAsia="黑体" w:hint="eastAsia"/>
          <w:b/>
          <w:color w:val="FFFFFF"/>
          <w:sz w:val="52"/>
          <w:szCs w:val="52"/>
        </w:rPr>
        <w:t>告</w:t>
      </w:r>
      <w:bookmarkEnd w:id="0"/>
      <w:bookmarkEnd w:id="1"/>
      <w:bookmarkEnd w:id="2"/>
    </w:p>
    <w:p>
      <w:pPr>
        <w:jc w:val="center"/>
        <w:rPr>
          <w:rFonts w:hint="eastAsia"/>
          <w:b/>
          <w:color w:val="000000"/>
          <w:sz w:val="48"/>
          <w:szCs w:val="48"/>
        </w:rPr>
      </w:pPr>
    </w:p>
    <w:p>
      <w:pPr>
        <w:rPr>
          <w:rFonts w:hint="eastAsia"/>
          <w:color w:val="000000"/>
        </w:rPr>
      </w:pPr>
    </w:p>
    <w:p>
      <w:pPr>
        <w:spacing w:line="240" w:lineRule="auto"/>
        <w:jc w:val="center"/>
        <w:rPr>
          <w:rFonts w:hint="eastAsia"/>
          <w:b/>
          <w:color w:val="000000"/>
          <w:sz w:val="28"/>
          <w:szCs w:val="28"/>
        </w:rPr>
      </w:pPr>
      <w:r>
        <w:rPr>
          <w:rFonts w:hint="eastAsia"/>
          <w:b/>
          <w:color w:val="000000"/>
          <w:sz w:val="28"/>
          <w:szCs w:val="28"/>
          <w:lang w:val="en-US" w:eastAsia="zh-CN"/>
        </w:rPr>
        <w:t>编制单位：北京中投信德工程咨询有限公司</w:t>
      </w:r>
    </w:p>
    <w:p>
      <w:pPr>
        <w:spacing w:line="240" w:lineRule="auto"/>
        <w:jc w:val="center"/>
        <w:rPr>
          <w:rFonts w:hint="eastAsia"/>
          <w:b/>
          <w:color w:val="000000"/>
          <w:sz w:val="28"/>
          <w:szCs w:val="28"/>
        </w:rPr>
      </w:pPr>
      <w:r>
        <w:rPr>
          <w:rFonts w:hint="eastAsia"/>
          <w:b/>
          <w:color w:val="000000"/>
          <w:sz w:val="28"/>
          <w:szCs w:val="28"/>
          <w:lang w:val="en-US" w:eastAsia="zh-CN"/>
        </w:rPr>
        <w:t>编制工程师：中投信德杨刚</w:t>
      </w:r>
    </w:p>
    <w:p>
      <w:pPr>
        <w:spacing w:before="100" w:beforeAutospacing="1" w:after="100" w:afterAutospacing="1" w:line="360" w:lineRule="auto"/>
        <w:jc w:val="center"/>
        <w:rPr>
          <w:rFonts w:hAnsi="宋体"/>
          <w:b/>
          <w:color w:val="000000"/>
          <w:sz w:val="32"/>
          <w:szCs w:val="32"/>
        </w:rPr>
        <w:sectPr>
          <w:headerReference w:type="default" r:id="rId5"/>
          <w:footerReference w:type="default" r:id="rId6"/>
          <w:headerReference w:type="first" r:id="rId7"/>
          <w:footerReference w:type="first" r:id="rId8"/>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16075"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_Toc16075 \h </w:instrText>
        </w:r>
        <w:r>
          <w:fldChar w:fldCharType="separate"/>
        </w:r>
        <w:r>
          <w:t>1</w:t>
        </w:r>
        <w:r>
          <w:fldChar w:fldCharType="end"/>
        </w:r>
      </w:hyperlink>
    </w:p>
    <w:p>
      <w:pPr>
        <w:pStyle w:val="TOC2"/>
        <w:tabs>
          <w:tab w:val="clear" w:pos="8302"/>
          <w:tab w:val="right" w:leader="dot" w:pos="8312"/>
        </w:tabs>
      </w:pPr>
      <w:hyperlink w:anchor="_Toc16950" w:history="1">
        <w:r>
          <w:rPr>
            <w:rFonts w:ascii="Times New Roman" w:eastAsia="宋体" w:hAnsi="Times New Roman"/>
            <w:szCs w:val="28"/>
          </w:rPr>
          <w:t>1.1项目概要</w:t>
        </w:r>
        <w:r>
          <w:tab/>
        </w:r>
        <w:r>
          <w:fldChar w:fldCharType="begin"/>
        </w:r>
        <w:r>
          <w:instrText xml:space="preserve"> PAGEREF _Toc16950 \h </w:instrText>
        </w:r>
        <w:r>
          <w:fldChar w:fldCharType="separate"/>
        </w:r>
        <w:r>
          <w:t>1</w:t>
        </w:r>
        <w:r>
          <w:fldChar w:fldCharType="end"/>
        </w:r>
      </w:hyperlink>
    </w:p>
    <w:p>
      <w:pPr>
        <w:pStyle w:val="TOC3"/>
        <w:tabs>
          <w:tab w:val="right" w:leader="dot" w:pos="8312"/>
        </w:tabs>
      </w:pPr>
      <w:hyperlink w:anchor="_Toc14737" w:history="1">
        <w:r>
          <w:rPr>
            <w:szCs w:val="24"/>
          </w:rPr>
          <w:t>1.1.1项目名称</w:t>
        </w:r>
        <w:r>
          <w:tab/>
        </w:r>
        <w:r>
          <w:fldChar w:fldCharType="begin"/>
        </w:r>
        <w:r>
          <w:instrText xml:space="preserve"> PAGEREF _Toc14737 \h </w:instrText>
        </w:r>
        <w:r>
          <w:fldChar w:fldCharType="separate"/>
        </w:r>
        <w:r>
          <w:t>1</w:t>
        </w:r>
        <w:r>
          <w:fldChar w:fldCharType="end"/>
        </w:r>
      </w:hyperlink>
    </w:p>
    <w:p>
      <w:pPr>
        <w:pStyle w:val="TOC3"/>
        <w:tabs>
          <w:tab w:val="right" w:leader="dot" w:pos="8312"/>
        </w:tabs>
      </w:pPr>
      <w:hyperlink w:anchor="_Toc1311"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_Toc1311 \h </w:instrText>
        </w:r>
        <w:r>
          <w:fldChar w:fldCharType="separate"/>
        </w:r>
        <w:r>
          <w:t>1</w:t>
        </w:r>
        <w:r>
          <w:fldChar w:fldCharType="end"/>
        </w:r>
      </w:hyperlink>
    </w:p>
    <w:p>
      <w:pPr>
        <w:pStyle w:val="TOC3"/>
        <w:tabs>
          <w:tab w:val="right" w:leader="dot" w:pos="8312"/>
        </w:tabs>
      </w:pPr>
      <w:hyperlink w:anchor="_Toc10823" w:history="1">
        <w:r>
          <w:rPr>
            <w:szCs w:val="24"/>
          </w:rPr>
          <w:t>1.1.3项目建设性质</w:t>
        </w:r>
        <w:r>
          <w:tab/>
        </w:r>
        <w:r>
          <w:fldChar w:fldCharType="begin"/>
        </w:r>
        <w:r>
          <w:instrText xml:space="preserve"> PAGEREF _Toc10823 \h </w:instrText>
        </w:r>
        <w:r>
          <w:fldChar w:fldCharType="separate"/>
        </w:r>
        <w:r>
          <w:t>1</w:t>
        </w:r>
        <w:r>
          <w:fldChar w:fldCharType="end"/>
        </w:r>
      </w:hyperlink>
    </w:p>
    <w:p>
      <w:pPr>
        <w:pStyle w:val="TOC3"/>
        <w:tabs>
          <w:tab w:val="right" w:leader="dot" w:pos="8312"/>
        </w:tabs>
      </w:pPr>
      <w:hyperlink w:anchor="_Toc3402"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_Toc3402 \h </w:instrText>
        </w:r>
        <w:r>
          <w:fldChar w:fldCharType="separate"/>
        </w:r>
        <w:r>
          <w:t>1</w:t>
        </w:r>
        <w:r>
          <w:fldChar w:fldCharType="end"/>
        </w:r>
      </w:hyperlink>
    </w:p>
    <w:p>
      <w:pPr>
        <w:pStyle w:val="TOC3"/>
        <w:tabs>
          <w:tab w:val="right" w:leader="dot" w:pos="8312"/>
        </w:tabs>
      </w:pPr>
      <w:hyperlink w:anchor="_Toc28416"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_Toc28416 \h </w:instrText>
        </w:r>
        <w:r>
          <w:fldChar w:fldCharType="separate"/>
        </w:r>
        <w:r>
          <w:t>1</w:t>
        </w:r>
        <w:r>
          <w:fldChar w:fldCharType="end"/>
        </w:r>
      </w:hyperlink>
    </w:p>
    <w:p>
      <w:pPr>
        <w:pStyle w:val="TOC3"/>
        <w:tabs>
          <w:tab w:val="right" w:leader="dot" w:pos="8312"/>
        </w:tabs>
      </w:pPr>
      <w:hyperlink w:anchor="_Toc25358"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_Toc25358 \h </w:instrText>
        </w:r>
        <w:r>
          <w:fldChar w:fldCharType="separate"/>
        </w:r>
        <w:r>
          <w:t>1</w:t>
        </w:r>
        <w:r>
          <w:fldChar w:fldCharType="end"/>
        </w:r>
      </w:hyperlink>
    </w:p>
    <w:p>
      <w:pPr>
        <w:pStyle w:val="TOC3"/>
        <w:tabs>
          <w:tab w:val="right" w:leader="dot" w:pos="8312"/>
        </w:tabs>
      </w:pPr>
      <w:hyperlink w:anchor="_Toc20225"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_Toc20225 \h </w:instrText>
        </w:r>
        <w:r>
          <w:fldChar w:fldCharType="separate"/>
        </w:r>
        <w:r>
          <w:t>2</w:t>
        </w:r>
        <w:r>
          <w:fldChar w:fldCharType="end"/>
        </w:r>
      </w:hyperlink>
    </w:p>
    <w:p>
      <w:pPr>
        <w:pStyle w:val="TOC3"/>
        <w:tabs>
          <w:tab w:val="right" w:leader="dot" w:pos="8312"/>
        </w:tabs>
      </w:pPr>
      <w:hyperlink w:anchor="_Toc14276"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_Toc14276 \h </w:instrText>
        </w:r>
        <w:r>
          <w:fldChar w:fldCharType="separate"/>
        </w:r>
        <w:r>
          <w:t>2</w:t>
        </w:r>
        <w:r>
          <w:fldChar w:fldCharType="end"/>
        </w:r>
      </w:hyperlink>
    </w:p>
    <w:p>
      <w:pPr>
        <w:pStyle w:val="TOC3"/>
        <w:tabs>
          <w:tab w:val="right" w:leader="dot" w:pos="8312"/>
        </w:tabs>
      </w:pPr>
      <w:hyperlink w:anchor="_Toc10458"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_Toc10458 \h </w:instrText>
        </w:r>
        <w:r>
          <w:fldChar w:fldCharType="separate"/>
        </w:r>
        <w:r>
          <w:t>3</w:t>
        </w:r>
        <w:r>
          <w:fldChar w:fldCharType="end"/>
        </w:r>
      </w:hyperlink>
    </w:p>
    <w:p>
      <w:pPr>
        <w:pStyle w:val="TOC2"/>
        <w:tabs>
          <w:tab w:val="clear" w:pos="8302"/>
          <w:tab w:val="right" w:leader="dot" w:pos="8312"/>
        </w:tabs>
      </w:pPr>
      <w:hyperlink w:anchor="_Toc32742"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_Toc32742 \h </w:instrText>
        </w:r>
        <w:r>
          <w:fldChar w:fldCharType="separate"/>
        </w:r>
        <w:r>
          <w:t>3</w:t>
        </w:r>
        <w:r>
          <w:fldChar w:fldCharType="end"/>
        </w:r>
      </w:hyperlink>
    </w:p>
    <w:p>
      <w:pPr>
        <w:pStyle w:val="TOC2"/>
        <w:tabs>
          <w:tab w:val="clear" w:pos="8302"/>
          <w:tab w:val="right" w:leader="dot" w:pos="8312"/>
        </w:tabs>
      </w:pPr>
      <w:hyperlink w:anchor="_Toc13959"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_Toc13959 \h </w:instrText>
        </w:r>
        <w:r>
          <w:fldChar w:fldCharType="separate"/>
        </w:r>
        <w:r>
          <w:t>4</w:t>
        </w:r>
        <w:r>
          <w:fldChar w:fldCharType="end"/>
        </w:r>
      </w:hyperlink>
    </w:p>
    <w:p>
      <w:pPr>
        <w:pStyle w:val="TOC2"/>
        <w:tabs>
          <w:tab w:val="clear" w:pos="8302"/>
          <w:tab w:val="right" w:leader="dot" w:pos="8312"/>
        </w:tabs>
      </w:pPr>
      <w:hyperlink w:anchor="_Toc28489"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_Toc28489 \h </w:instrText>
        </w:r>
        <w:r>
          <w:fldChar w:fldCharType="separate"/>
        </w:r>
        <w:r>
          <w:t>4</w:t>
        </w:r>
        <w:r>
          <w:fldChar w:fldCharType="end"/>
        </w:r>
      </w:hyperlink>
    </w:p>
    <w:p>
      <w:pPr>
        <w:pStyle w:val="TOC2"/>
        <w:tabs>
          <w:tab w:val="clear" w:pos="8302"/>
          <w:tab w:val="right" w:leader="dot" w:pos="8312"/>
        </w:tabs>
      </w:pPr>
      <w:hyperlink w:anchor="_Toc16193" w:history="1">
        <w:r>
          <w:rPr>
            <w:rFonts w:ascii="Times New Roman" w:eastAsia="宋体" w:hAnsi="Times New Roman" w:hint="eastAsia"/>
            <w:szCs w:val="28"/>
          </w:rPr>
          <w:t>1.5研究范围</w:t>
        </w:r>
        <w:r>
          <w:tab/>
        </w:r>
        <w:r>
          <w:fldChar w:fldCharType="begin"/>
        </w:r>
        <w:r>
          <w:instrText xml:space="preserve"> PAGEREF _Toc16193 \h </w:instrText>
        </w:r>
        <w:r>
          <w:fldChar w:fldCharType="separate"/>
        </w:r>
        <w:r>
          <w:t>5</w:t>
        </w:r>
        <w:r>
          <w:fldChar w:fldCharType="end"/>
        </w:r>
      </w:hyperlink>
    </w:p>
    <w:p>
      <w:pPr>
        <w:pStyle w:val="TOC2"/>
        <w:tabs>
          <w:tab w:val="clear" w:pos="8302"/>
          <w:tab w:val="right" w:leader="dot" w:pos="8312"/>
        </w:tabs>
      </w:pPr>
      <w:hyperlink w:anchor="_Toc28690"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_Toc28690 \h </w:instrText>
        </w:r>
        <w:r>
          <w:fldChar w:fldCharType="separate"/>
        </w:r>
        <w:r>
          <w:t>5</w:t>
        </w:r>
        <w:r>
          <w:fldChar w:fldCharType="end"/>
        </w:r>
      </w:hyperlink>
    </w:p>
    <w:p>
      <w:pPr>
        <w:pStyle w:val="TOC2"/>
        <w:tabs>
          <w:tab w:val="clear" w:pos="8302"/>
          <w:tab w:val="right" w:leader="dot" w:pos="8312"/>
        </w:tabs>
      </w:pPr>
      <w:hyperlink w:anchor="_Toc3363"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_Toc3363 \h </w:instrText>
        </w:r>
        <w:r>
          <w:fldChar w:fldCharType="separate"/>
        </w:r>
        <w:r>
          <w:t>6</w:t>
        </w:r>
        <w:r>
          <w:fldChar w:fldCharType="end"/>
        </w:r>
      </w:hyperlink>
    </w:p>
    <w:p>
      <w:pPr>
        <w:pStyle w:val="TOC1"/>
        <w:tabs>
          <w:tab w:val="clear" w:pos="8296"/>
          <w:tab w:val="right" w:leader="dot" w:pos="8312"/>
        </w:tabs>
      </w:pPr>
      <w:hyperlink w:anchor="_Toc12879"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_Toc12879 \h </w:instrText>
        </w:r>
        <w:r>
          <w:fldChar w:fldCharType="separate"/>
        </w:r>
        <w:r>
          <w:t>8</w:t>
        </w:r>
        <w:r>
          <w:fldChar w:fldCharType="end"/>
        </w:r>
      </w:hyperlink>
    </w:p>
    <w:p>
      <w:pPr>
        <w:pStyle w:val="TOC2"/>
        <w:tabs>
          <w:tab w:val="clear" w:pos="8302"/>
          <w:tab w:val="right" w:leader="dot" w:pos="8312"/>
        </w:tabs>
      </w:pPr>
      <w:hyperlink w:anchor="_Toc27872"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_Toc27872 \h </w:instrText>
        </w:r>
        <w:r>
          <w:fldChar w:fldCharType="separate"/>
        </w:r>
        <w:r>
          <w:t>8</w:t>
        </w:r>
        <w:r>
          <w:fldChar w:fldCharType="end"/>
        </w:r>
      </w:hyperlink>
    </w:p>
    <w:p>
      <w:pPr>
        <w:pStyle w:val="TOC2"/>
        <w:tabs>
          <w:tab w:val="clear" w:pos="8302"/>
          <w:tab w:val="right" w:leader="dot" w:pos="8312"/>
        </w:tabs>
      </w:pPr>
      <w:hyperlink w:anchor="_Toc8541"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航空设备及部附件研制</w:t>
        </w:r>
        <w:r>
          <w:rPr>
            <w:rFonts w:ascii="Times New Roman" w:eastAsia="宋体" w:hAnsi="Times New Roman" w:hint="eastAsia"/>
          </w:rPr>
          <w:t>行业发展状况分析</w:t>
        </w:r>
        <w:r>
          <w:tab/>
        </w:r>
        <w:r>
          <w:fldChar w:fldCharType="begin"/>
        </w:r>
        <w:r>
          <w:instrText xml:space="preserve"> PAGEREF _Toc8541 \h </w:instrText>
        </w:r>
        <w:r>
          <w:fldChar w:fldCharType="separate"/>
        </w:r>
        <w:r>
          <w:t>8</w:t>
        </w:r>
        <w:r>
          <w:fldChar w:fldCharType="end"/>
        </w:r>
      </w:hyperlink>
    </w:p>
    <w:p>
      <w:pPr>
        <w:pStyle w:val="TOC2"/>
        <w:tabs>
          <w:tab w:val="clear" w:pos="8302"/>
          <w:tab w:val="right" w:leader="dot" w:pos="8312"/>
        </w:tabs>
      </w:pPr>
      <w:hyperlink w:anchor="_Toc28683"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航空设备及部附件研制</w:t>
        </w:r>
        <w:r>
          <w:rPr>
            <w:rFonts w:ascii="Times New Roman" w:eastAsia="宋体" w:hAnsi="Times New Roman" w:hint="eastAsia"/>
          </w:rPr>
          <w:t>行业发展趋势分析</w:t>
        </w:r>
        <w:r>
          <w:tab/>
        </w:r>
        <w:r>
          <w:fldChar w:fldCharType="begin"/>
        </w:r>
        <w:r>
          <w:instrText xml:space="preserve"> PAGEREF _Toc28683 \h </w:instrText>
        </w:r>
        <w:r>
          <w:fldChar w:fldCharType="separate"/>
        </w:r>
        <w:r>
          <w:t>9</w:t>
        </w:r>
        <w:r>
          <w:fldChar w:fldCharType="end"/>
        </w:r>
      </w:hyperlink>
    </w:p>
    <w:p>
      <w:pPr>
        <w:pStyle w:val="TOC2"/>
        <w:tabs>
          <w:tab w:val="clear" w:pos="8302"/>
          <w:tab w:val="right" w:leader="dot" w:pos="8312"/>
        </w:tabs>
      </w:pPr>
      <w:hyperlink w:anchor="_Toc13699"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_Toc13699 \h </w:instrText>
        </w:r>
        <w:r>
          <w:fldChar w:fldCharType="separate"/>
        </w:r>
        <w:r>
          <w:t>10</w:t>
        </w:r>
        <w:r>
          <w:fldChar w:fldCharType="end"/>
        </w:r>
      </w:hyperlink>
    </w:p>
    <w:p>
      <w:pPr>
        <w:pStyle w:val="TOC1"/>
        <w:tabs>
          <w:tab w:val="clear" w:pos="8296"/>
          <w:tab w:val="right" w:leader="dot" w:pos="8312"/>
        </w:tabs>
      </w:pPr>
      <w:hyperlink w:anchor="_Toc11974"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_Toc11974 \h </w:instrText>
        </w:r>
        <w:r>
          <w:fldChar w:fldCharType="separate"/>
        </w:r>
        <w:r>
          <w:t>11</w:t>
        </w:r>
        <w:r>
          <w:fldChar w:fldCharType="end"/>
        </w:r>
      </w:hyperlink>
    </w:p>
    <w:p>
      <w:pPr>
        <w:pStyle w:val="TOC2"/>
        <w:tabs>
          <w:tab w:val="clear" w:pos="8302"/>
          <w:tab w:val="right" w:leader="dot" w:pos="8312"/>
        </w:tabs>
      </w:pPr>
      <w:hyperlink w:anchor="_Toc2925"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_Toc2925 \h </w:instrText>
        </w:r>
        <w:r>
          <w:fldChar w:fldCharType="separate"/>
        </w:r>
        <w:r>
          <w:t>11</w:t>
        </w:r>
        <w:r>
          <w:fldChar w:fldCharType="end"/>
        </w:r>
      </w:hyperlink>
    </w:p>
    <w:p>
      <w:pPr>
        <w:pStyle w:val="TOC2"/>
        <w:tabs>
          <w:tab w:val="clear" w:pos="8302"/>
          <w:tab w:val="right" w:leader="dot" w:pos="8312"/>
        </w:tabs>
      </w:pPr>
      <w:hyperlink w:anchor="_Toc27608"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_Toc27608 \h </w:instrText>
        </w:r>
        <w:r>
          <w:fldChar w:fldCharType="separate"/>
        </w:r>
        <w:r>
          <w:t>12</w:t>
        </w:r>
        <w:r>
          <w:fldChar w:fldCharType="end"/>
        </w:r>
      </w:hyperlink>
    </w:p>
    <w:p>
      <w:pPr>
        <w:pStyle w:val="TOC3"/>
        <w:tabs>
          <w:tab w:val="right" w:leader="dot" w:pos="8312"/>
        </w:tabs>
      </w:pPr>
      <w:hyperlink w:anchor="_Toc14439" w:history="1">
        <w:r>
          <w:rPr>
            <w:rFonts w:hint="eastAsia"/>
            <w:szCs w:val="24"/>
            <w:lang w:val="en-US" w:eastAsia="zh-CN"/>
          </w:rPr>
          <w:t>3</w:t>
        </w:r>
        <w:r>
          <w:rPr>
            <w:rFonts w:hint="eastAsia"/>
            <w:szCs w:val="24"/>
          </w:rPr>
          <w:t>.2.1有利于促进我国</w:t>
        </w:r>
        <w:r>
          <w:rPr>
            <w:rFonts w:hint="eastAsia"/>
            <w:szCs w:val="24"/>
            <w:lang w:eastAsia="zh-CN"/>
          </w:rPr>
          <w:t>航空设备及部附件研制</w:t>
        </w:r>
        <w:r>
          <w:rPr>
            <w:rFonts w:hint="eastAsia"/>
            <w:szCs w:val="24"/>
          </w:rPr>
          <w:t>工业快速发展</w:t>
        </w:r>
        <w:r>
          <w:rPr>
            <w:szCs w:val="24"/>
          </w:rPr>
          <w:t>的需要</w:t>
        </w:r>
        <w:r>
          <w:tab/>
        </w:r>
        <w:r>
          <w:fldChar w:fldCharType="begin"/>
        </w:r>
        <w:r>
          <w:instrText xml:space="preserve"> PAGEREF _Toc14439 \h </w:instrText>
        </w:r>
        <w:r>
          <w:fldChar w:fldCharType="separate"/>
        </w:r>
        <w:r>
          <w:t>12</w:t>
        </w:r>
        <w:r>
          <w:fldChar w:fldCharType="end"/>
        </w:r>
      </w:hyperlink>
    </w:p>
    <w:p>
      <w:pPr>
        <w:pStyle w:val="TOC3"/>
        <w:tabs>
          <w:tab w:val="right" w:leader="dot" w:pos="8312"/>
        </w:tabs>
      </w:pPr>
      <w:hyperlink w:anchor="_Toc22132" w:history="1">
        <w:r>
          <w:rPr>
            <w:rFonts w:hint="eastAsia"/>
            <w:szCs w:val="24"/>
            <w:lang w:val="en-US" w:eastAsia="zh-CN"/>
          </w:rPr>
          <w:t>3</w:t>
        </w:r>
        <w:r>
          <w:rPr>
            <w:rFonts w:hint="eastAsia"/>
            <w:szCs w:val="24"/>
          </w:rPr>
          <w:t>.2.2提升技术进步，满足</w:t>
        </w:r>
        <w:r>
          <w:rPr>
            <w:rFonts w:hint="eastAsia"/>
            <w:szCs w:val="24"/>
            <w:lang w:eastAsia="zh-CN"/>
          </w:rPr>
          <w:t>航空设备及部附件研制</w:t>
        </w:r>
        <w:r>
          <w:rPr>
            <w:rFonts w:hint="eastAsia"/>
            <w:szCs w:val="24"/>
          </w:rPr>
          <w:t>行业生产高品质产品的需要</w:t>
        </w:r>
        <w:r>
          <w:tab/>
        </w:r>
        <w:r>
          <w:fldChar w:fldCharType="begin"/>
        </w:r>
        <w:r>
          <w:instrText xml:space="preserve"> PAGEREF _Toc22132 \h </w:instrText>
        </w:r>
        <w:r>
          <w:fldChar w:fldCharType="separate"/>
        </w:r>
        <w:r>
          <w:t>13</w:t>
        </w:r>
        <w:r>
          <w:fldChar w:fldCharType="end"/>
        </w:r>
      </w:hyperlink>
    </w:p>
    <w:p>
      <w:pPr>
        <w:pStyle w:val="TOC3"/>
        <w:tabs>
          <w:tab w:val="right" w:leader="dot" w:pos="8312"/>
        </w:tabs>
      </w:pPr>
      <w:hyperlink w:anchor="_Toc18828"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_Toc18828 \h </w:instrText>
        </w:r>
        <w:r>
          <w:fldChar w:fldCharType="separate"/>
        </w:r>
        <w:r>
          <w:t>14</w:t>
        </w:r>
        <w:r>
          <w:fldChar w:fldCharType="end"/>
        </w:r>
      </w:hyperlink>
    </w:p>
    <w:p>
      <w:pPr>
        <w:pStyle w:val="TOC3"/>
        <w:tabs>
          <w:tab w:val="right" w:leader="dot" w:pos="8312"/>
        </w:tabs>
      </w:pPr>
      <w:hyperlink w:anchor="_Toc16185"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航空设备及部附件研制</w:t>
        </w:r>
        <w:r>
          <w:rPr>
            <w:szCs w:val="24"/>
          </w:rPr>
          <w:t>产品研发和技术创新</w:t>
        </w:r>
        <w:r>
          <w:rPr>
            <w:rFonts w:hint="eastAsia"/>
            <w:szCs w:val="24"/>
          </w:rPr>
          <w:t>水平的需要</w:t>
        </w:r>
        <w:r>
          <w:tab/>
        </w:r>
        <w:r>
          <w:fldChar w:fldCharType="begin"/>
        </w:r>
        <w:r>
          <w:instrText xml:space="preserve"> PAGEREF _Toc16185 \h </w:instrText>
        </w:r>
        <w:r>
          <w:fldChar w:fldCharType="separate"/>
        </w:r>
        <w:r>
          <w:t>14</w:t>
        </w:r>
        <w:r>
          <w:fldChar w:fldCharType="end"/>
        </w:r>
      </w:hyperlink>
    </w:p>
    <w:p>
      <w:pPr>
        <w:pStyle w:val="TOC3"/>
        <w:tabs>
          <w:tab w:val="right" w:leader="dot" w:pos="8312"/>
        </w:tabs>
      </w:pPr>
      <w:hyperlink w:anchor="_Toc3392"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_Toc3392 \h </w:instrText>
        </w:r>
        <w:r>
          <w:fldChar w:fldCharType="separate"/>
        </w:r>
        <w:r>
          <w:t>14</w:t>
        </w:r>
        <w:r>
          <w:fldChar w:fldCharType="end"/>
        </w:r>
      </w:hyperlink>
    </w:p>
    <w:p>
      <w:pPr>
        <w:pStyle w:val="TOC3"/>
        <w:tabs>
          <w:tab w:val="right" w:leader="dot" w:pos="8312"/>
        </w:tabs>
      </w:pPr>
      <w:hyperlink w:anchor="_Toc564" w:history="1">
        <w:r>
          <w:rPr>
            <w:rFonts w:hint="eastAsia"/>
            <w:szCs w:val="24"/>
            <w:lang w:val="en-US" w:eastAsia="zh-CN"/>
          </w:rPr>
          <w:t>3</w:t>
        </w:r>
        <w:r>
          <w:rPr>
            <w:rFonts w:hint="eastAsia"/>
            <w:szCs w:val="24"/>
          </w:rPr>
          <w:t>.2.</w:t>
        </w:r>
        <w:r>
          <w:rPr>
            <w:rFonts w:hint="eastAsia"/>
            <w:szCs w:val="28"/>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_Toc564 \h </w:instrText>
        </w:r>
        <w:r>
          <w:fldChar w:fldCharType="separate"/>
        </w:r>
        <w:r>
          <w:t>15</w:t>
        </w:r>
        <w:r>
          <w:fldChar w:fldCharType="end"/>
        </w:r>
      </w:hyperlink>
    </w:p>
    <w:p>
      <w:pPr>
        <w:pStyle w:val="TOC2"/>
        <w:tabs>
          <w:tab w:val="clear" w:pos="8302"/>
          <w:tab w:val="right" w:leader="dot" w:pos="8312"/>
        </w:tabs>
      </w:pPr>
      <w:hyperlink w:anchor="_Toc431"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_Toc431 \h </w:instrText>
        </w:r>
        <w:r>
          <w:fldChar w:fldCharType="separate"/>
        </w:r>
        <w:r>
          <w:t>15</w:t>
        </w:r>
        <w:r>
          <w:fldChar w:fldCharType="end"/>
        </w:r>
      </w:hyperlink>
    </w:p>
    <w:p>
      <w:pPr>
        <w:pStyle w:val="TOC3"/>
        <w:tabs>
          <w:tab w:val="right" w:leader="dot" w:pos="8312"/>
        </w:tabs>
      </w:pPr>
      <w:hyperlink w:anchor="_Toc13801" w:history="1">
        <w:r>
          <w:rPr>
            <w:rFonts w:hint="eastAsia"/>
            <w:szCs w:val="24"/>
            <w:lang w:val="en-US" w:eastAsia="zh-CN"/>
          </w:rPr>
          <w:t>3</w:t>
        </w:r>
        <w:r>
          <w:rPr>
            <w:rFonts w:hint="eastAsia"/>
            <w:szCs w:val="24"/>
          </w:rPr>
          <w:t>.3.1政策可行性</w:t>
        </w:r>
        <w:r>
          <w:tab/>
        </w:r>
        <w:r>
          <w:fldChar w:fldCharType="begin"/>
        </w:r>
        <w:r>
          <w:instrText xml:space="preserve"> PAGEREF _Toc13801 \h </w:instrText>
        </w:r>
        <w:r>
          <w:fldChar w:fldCharType="separate"/>
        </w:r>
        <w:r>
          <w:t>15</w:t>
        </w:r>
        <w:r>
          <w:fldChar w:fldCharType="end"/>
        </w:r>
      </w:hyperlink>
    </w:p>
    <w:p>
      <w:pPr>
        <w:pStyle w:val="TOC3"/>
        <w:tabs>
          <w:tab w:val="right" w:leader="dot" w:pos="8312"/>
        </w:tabs>
      </w:pPr>
      <w:hyperlink w:anchor="_Toc22575" w:history="1">
        <w:r>
          <w:rPr>
            <w:rFonts w:hint="eastAsia"/>
            <w:szCs w:val="24"/>
            <w:lang w:val="en-US" w:eastAsia="zh-CN"/>
          </w:rPr>
          <w:t>3</w:t>
        </w:r>
        <w:r>
          <w:rPr>
            <w:rFonts w:hint="eastAsia"/>
            <w:szCs w:val="24"/>
          </w:rPr>
          <w:t>.3.2技术可行性</w:t>
        </w:r>
        <w:r>
          <w:tab/>
        </w:r>
        <w:r>
          <w:fldChar w:fldCharType="begin"/>
        </w:r>
        <w:r>
          <w:instrText xml:space="preserve"> PAGEREF _Toc22575 \h </w:instrText>
        </w:r>
        <w:r>
          <w:fldChar w:fldCharType="separate"/>
        </w:r>
        <w:r>
          <w:t>16</w:t>
        </w:r>
        <w:r>
          <w:fldChar w:fldCharType="end"/>
        </w:r>
      </w:hyperlink>
    </w:p>
    <w:p>
      <w:pPr>
        <w:pStyle w:val="TOC3"/>
        <w:tabs>
          <w:tab w:val="right" w:leader="dot" w:pos="8312"/>
        </w:tabs>
      </w:pPr>
      <w:hyperlink w:anchor="_Toc28589" w:history="1">
        <w:r>
          <w:rPr>
            <w:rFonts w:hint="eastAsia"/>
            <w:szCs w:val="24"/>
            <w:lang w:val="en-US" w:eastAsia="zh-CN"/>
          </w:rPr>
          <w:t>3</w:t>
        </w:r>
        <w:r>
          <w:rPr>
            <w:rFonts w:hint="eastAsia"/>
            <w:szCs w:val="24"/>
          </w:rPr>
          <w:t>.3.3管理可行性</w:t>
        </w:r>
        <w:r>
          <w:tab/>
        </w:r>
        <w:r>
          <w:fldChar w:fldCharType="begin"/>
        </w:r>
        <w:r>
          <w:instrText xml:space="preserve"> PAGEREF _Toc28589 \h </w:instrText>
        </w:r>
        <w:r>
          <w:fldChar w:fldCharType="separate"/>
        </w:r>
        <w:r>
          <w:t>17</w:t>
        </w:r>
        <w:r>
          <w:fldChar w:fldCharType="end"/>
        </w:r>
      </w:hyperlink>
    </w:p>
    <w:p>
      <w:pPr>
        <w:pStyle w:val="TOC2"/>
        <w:tabs>
          <w:tab w:val="clear" w:pos="8302"/>
          <w:tab w:val="right" w:leader="dot" w:pos="8312"/>
        </w:tabs>
        <w:sectPr>
          <w:headerReference w:type="default" r:id="rId9"/>
          <w:footerReference w:type="default" r:id="rId10"/>
          <w:headerReference w:type="first" r:id="rId11"/>
          <w:footerReference w:type="first" r:id="rId12"/>
          <w:type w:val="nextPage"/>
          <w:pgSz w:w="11906" w:h="16838"/>
          <w:pgMar w:top="1440" w:right="1797" w:bottom="1440" w:left="1797" w:header="851" w:footer="992" w:gutter="0"/>
          <w:pgNumType w:fmt="decimal" w:start="1"/>
          <w:cols w:space="708"/>
          <w:titlePg/>
          <w:docGrid w:type="lines" w:linePitch="312"/>
        </w:sectPr>
      </w:pPr>
      <w:hyperlink w:anchor="_Toc15536"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_Toc15536 \h </w:instrText>
        </w:r>
        <w:r>
          <w:fldChar w:fldCharType="separate"/>
        </w:r>
        <w:r>
          <w:t>17</w:t>
        </w:r>
        <w:r>
          <w:fldChar w:fldCharType="end"/>
        </w:r>
      </w:hyperlink>
    </w:p>
    <w:p>
      <w:pPr>
        <w:pStyle w:val="TOC1"/>
        <w:tabs>
          <w:tab w:val="clear" w:pos="8296"/>
          <w:tab w:val="right" w:leader="dot" w:pos="8312"/>
        </w:tabs>
      </w:pPr>
      <w:hyperlink w:anchor="_Toc12254"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_Toc12254 \h </w:instrText>
        </w:r>
        <w:r>
          <w:fldChar w:fldCharType="separate"/>
        </w:r>
        <w:r>
          <w:t>18</w:t>
        </w:r>
        <w:r>
          <w:fldChar w:fldCharType="end"/>
        </w:r>
      </w:hyperlink>
    </w:p>
    <w:p>
      <w:pPr>
        <w:pStyle w:val="TOC2"/>
        <w:tabs>
          <w:tab w:val="clear" w:pos="8302"/>
          <w:tab w:val="right" w:leader="dot" w:pos="8312"/>
        </w:tabs>
      </w:pPr>
      <w:hyperlink w:anchor="_Toc18846" w:history="1">
        <w:r>
          <w:rPr>
            <w:rFonts w:ascii="Times New Roman" w:eastAsia="宋体" w:hAnsi="Times New Roman" w:hint="eastAsia"/>
          </w:rPr>
          <w:t>4</w:t>
        </w:r>
        <w:r>
          <w:rPr>
            <w:rFonts w:ascii="Times New Roman" w:eastAsia="宋体" w:hAnsi="Times New Roman"/>
          </w:rPr>
          <w:t>.1</w:t>
        </w:r>
        <w:r>
          <w:rPr>
            <w:rFonts w:ascii="Times New Roman" w:eastAsia="宋体" w:hAnsi="Times New Roman" w:hint="eastAsia"/>
          </w:rPr>
          <w:t>地理位置选择</w:t>
        </w:r>
        <w:r>
          <w:tab/>
        </w:r>
        <w:r>
          <w:fldChar w:fldCharType="begin"/>
        </w:r>
        <w:r>
          <w:instrText xml:space="preserve"> PAGEREF _Toc18846 \h </w:instrText>
        </w:r>
        <w:r>
          <w:fldChar w:fldCharType="separate"/>
        </w:r>
        <w:r>
          <w:t>18</w:t>
        </w:r>
        <w:r>
          <w:fldChar w:fldCharType="end"/>
        </w:r>
      </w:hyperlink>
    </w:p>
    <w:p>
      <w:pPr>
        <w:pStyle w:val="TOC2"/>
        <w:tabs>
          <w:tab w:val="clear" w:pos="8302"/>
          <w:tab w:val="right" w:leader="dot" w:pos="8312"/>
        </w:tabs>
      </w:pPr>
      <w:hyperlink w:anchor="_Toc23733" w:history="1">
        <w:r>
          <w:rPr>
            <w:rFonts w:ascii="Times New Roman" w:eastAsia="宋体" w:hAnsi="Times New Roman" w:hint="eastAsia"/>
          </w:rPr>
          <w:t>4</w:t>
        </w:r>
        <w:r>
          <w:rPr>
            <w:rFonts w:ascii="Times New Roman" w:eastAsia="宋体" w:hAnsi="Times New Roman"/>
          </w:rPr>
          <w:t>.</w:t>
        </w:r>
        <w:r>
          <w:rPr>
            <w:rFonts w:ascii="Times New Roman" w:eastAsia="宋体" w:hAnsi="Times New Roman" w:hint="eastAsia"/>
          </w:rPr>
          <w:t>2区域建设条件</w:t>
        </w:r>
        <w:r>
          <w:tab/>
        </w:r>
        <w:r>
          <w:fldChar w:fldCharType="begin"/>
        </w:r>
        <w:r>
          <w:instrText xml:space="preserve"> PAGEREF _Toc23733 \h </w:instrText>
        </w:r>
        <w:r>
          <w:fldChar w:fldCharType="separate"/>
        </w:r>
        <w:r>
          <w:t>18</w:t>
        </w:r>
        <w:r>
          <w:fldChar w:fldCharType="end"/>
        </w:r>
      </w:hyperlink>
    </w:p>
    <w:p>
      <w:pPr>
        <w:pStyle w:val="TOC3"/>
        <w:tabs>
          <w:tab w:val="right" w:leader="dot" w:pos="8312"/>
        </w:tabs>
      </w:pPr>
      <w:hyperlink w:anchor="_Toc5087" w:history="1">
        <w:r>
          <w:rPr>
            <w:rFonts w:hint="eastAsia"/>
          </w:rPr>
          <w:t>4</w:t>
        </w:r>
        <w:r>
          <w:t>.</w:t>
        </w:r>
        <w:r>
          <w:rPr>
            <w:rFonts w:hint="eastAsia"/>
          </w:rPr>
          <w:t>2</w:t>
        </w:r>
        <w:r>
          <w:t>.</w:t>
        </w:r>
        <w:r>
          <w:rPr>
            <w:rFonts w:hint="eastAsia"/>
          </w:rPr>
          <w:t>1区域地理位置</w:t>
        </w:r>
        <w:r>
          <w:tab/>
        </w:r>
        <w:r>
          <w:fldChar w:fldCharType="begin"/>
        </w:r>
        <w:r>
          <w:instrText xml:space="preserve"> PAGEREF _Toc5087 \h </w:instrText>
        </w:r>
        <w:r>
          <w:fldChar w:fldCharType="separate"/>
        </w:r>
        <w:r>
          <w:t>18</w:t>
        </w:r>
        <w:r>
          <w:fldChar w:fldCharType="end"/>
        </w:r>
      </w:hyperlink>
    </w:p>
    <w:p>
      <w:pPr>
        <w:pStyle w:val="TOC3"/>
        <w:tabs>
          <w:tab w:val="right" w:leader="dot" w:pos="8312"/>
        </w:tabs>
      </w:pPr>
      <w:hyperlink w:anchor="_Toc10436" w:history="1">
        <w:r>
          <w:rPr>
            <w:rFonts w:hint="eastAsia"/>
          </w:rPr>
          <w:t>4</w:t>
        </w:r>
        <w:r>
          <w:t>.</w:t>
        </w:r>
        <w:r>
          <w:rPr>
            <w:rFonts w:hint="eastAsia"/>
          </w:rPr>
          <w:t>2</w:t>
        </w:r>
        <w:r>
          <w:t>.</w:t>
        </w:r>
        <w:r>
          <w:rPr>
            <w:rFonts w:hint="eastAsia"/>
          </w:rPr>
          <w:t>2区域地形地貌条件</w:t>
        </w:r>
        <w:r>
          <w:tab/>
        </w:r>
        <w:r>
          <w:fldChar w:fldCharType="begin"/>
        </w:r>
        <w:r>
          <w:instrText xml:space="preserve"> PAGEREF _Toc10436 \h </w:instrText>
        </w:r>
        <w:r>
          <w:fldChar w:fldCharType="separate"/>
        </w:r>
        <w:r>
          <w:t>18</w:t>
        </w:r>
        <w:r>
          <w:fldChar w:fldCharType="end"/>
        </w:r>
      </w:hyperlink>
    </w:p>
    <w:p>
      <w:pPr>
        <w:pStyle w:val="TOC3"/>
        <w:tabs>
          <w:tab w:val="right" w:leader="dot" w:pos="8312"/>
        </w:tabs>
      </w:pPr>
      <w:hyperlink w:anchor="_Toc22493" w:history="1">
        <w:r>
          <w:rPr>
            <w:rFonts w:hint="eastAsia"/>
          </w:rPr>
          <w:t>4</w:t>
        </w:r>
        <w:r>
          <w:t>.</w:t>
        </w:r>
        <w:r>
          <w:rPr>
            <w:rFonts w:hint="eastAsia"/>
          </w:rPr>
          <w:t>2</w:t>
        </w:r>
        <w:r>
          <w:t>.</w:t>
        </w:r>
        <w:r>
          <w:rPr>
            <w:rFonts w:hint="eastAsia"/>
          </w:rPr>
          <w:t>3区域气候条件</w:t>
        </w:r>
        <w:r>
          <w:tab/>
        </w:r>
        <w:r>
          <w:fldChar w:fldCharType="begin"/>
        </w:r>
        <w:r>
          <w:instrText xml:space="preserve"> PAGEREF _Toc22493 \h </w:instrText>
        </w:r>
        <w:r>
          <w:fldChar w:fldCharType="separate"/>
        </w:r>
        <w:r>
          <w:t>19</w:t>
        </w:r>
        <w:r>
          <w:fldChar w:fldCharType="end"/>
        </w:r>
      </w:hyperlink>
    </w:p>
    <w:p>
      <w:pPr>
        <w:pStyle w:val="TOC3"/>
        <w:tabs>
          <w:tab w:val="right" w:leader="dot" w:pos="8312"/>
        </w:tabs>
      </w:pPr>
      <w:hyperlink w:anchor="_Toc27238" w:history="1">
        <w:r>
          <w:rPr>
            <w:rFonts w:hint="eastAsia"/>
          </w:rPr>
          <w:t>4</w:t>
        </w:r>
        <w:r>
          <w:t>.</w:t>
        </w:r>
        <w:r>
          <w:rPr>
            <w:rFonts w:hint="eastAsia"/>
          </w:rPr>
          <w:t>2</w:t>
        </w:r>
        <w:r>
          <w:t>.</w:t>
        </w:r>
        <w:r>
          <w:rPr>
            <w:rFonts w:hint="eastAsia"/>
          </w:rPr>
          <w:t>4区域交通区位条件</w:t>
        </w:r>
        <w:r>
          <w:tab/>
        </w:r>
        <w:r>
          <w:fldChar w:fldCharType="begin"/>
        </w:r>
        <w:r>
          <w:instrText xml:space="preserve"> PAGEREF _Toc27238 \h </w:instrText>
        </w:r>
        <w:r>
          <w:fldChar w:fldCharType="separate"/>
        </w:r>
        <w:r>
          <w:t>19</w:t>
        </w:r>
        <w:r>
          <w:fldChar w:fldCharType="end"/>
        </w:r>
      </w:hyperlink>
    </w:p>
    <w:p>
      <w:pPr>
        <w:pStyle w:val="TOC3"/>
        <w:tabs>
          <w:tab w:val="right" w:leader="dot" w:pos="8312"/>
        </w:tabs>
      </w:pPr>
      <w:hyperlink w:anchor="_Toc22457" w:history="1">
        <w:r>
          <w:rPr>
            <w:rFonts w:hint="eastAsia"/>
          </w:rPr>
          <w:t>4</w:t>
        </w:r>
        <w:r>
          <w:t>.</w:t>
        </w:r>
        <w:r>
          <w:rPr>
            <w:rFonts w:hint="eastAsia"/>
          </w:rPr>
          <w:t>2</w:t>
        </w:r>
        <w:r>
          <w:t>.</w:t>
        </w:r>
        <w:r>
          <w:rPr>
            <w:rFonts w:hint="eastAsia"/>
          </w:rPr>
          <w:t>5区域经济发展条件</w:t>
        </w:r>
        <w:r>
          <w:tab/>
        </w:r>
        <w:r>
          <w:fldChar w:fldCharType="begin"/>
        </w:r>
        <w:r>
          <w:instrText xml:space="preserve"> PAGEREF _Toc22457 \h </w:instrText>
        </w:r>
        <w:r>
          <w:fldChar w:fldCharType="separate"/>
        </w:r>
        <w:r>
          <w:t>20</w:t>
        </w:r>
        <w:r>
          <w:fldChar w:fldCharType="end"/>
        </w:r>
      </w:hyperlink>
    </w:p>
    <w:p>
      <w:pPr>
        <w:pStyle w:val="TOC1"/>
        <w:tabs>
          <w:tab w:val="clear" w:pos="8296"/>
          <w:tab w:val="right" w:leader="dot" w:pos="8312"/>
        </w:tabs>
      </w:pPr>
      <w:hyperlink w:anchor="_Toc21417"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_Toc21417 \h </w:instrText>
        </w:r>
        <w:r>
          <w:fldChar w:fldCharType="separate"/>
        </w:r>
        <w:r>
          <w:t>21</w:t>
        </w:r>
        <w:r>
          <w:fldChar w:fldCharType="end"/>
        </w:r>
      </w:hyperlink>
    </w:p>
    <w:p>
      <w:pPr>
        <w:pStyle w:val="TOC2"/>
        <w:tabs>
          <w:tab w:val="clear" w:pos="8302"/>
          <w:tab w:val="right" w:leader="dot" w:pos="8312"/>
        </w:tabs>
      </w:pPr>
      <w:hyperlink w:anchor="_Toc15373"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_Toc15373 \h </w:instrText>
        </w:r>
        <w:r>
          <w:fldChar w:fldCharType="separate"/>
        </w:r>
        <w:r>
          <w:t>21</w:t>
        </w:r>
        <w:r>
          <w:fldChar w:fldCharType="end"/>
        </w:r>
      </w:hyperlink>
    </w:p>
    <w:p>
      <w:pPr>
        <w:pStyle w:val="TOC2"/>
        <w:tabs>
          <w:tab w:val="clear" w:pos="8302"/>
          <w:tab w:val="right" w:leader="dot" w:pos="8312"/>
        </w:tabs>
      </w:pPr>
      <w:hyperlink w:anchor="_Toc13940"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_Toc13940 \h </w:instrText>
        </w:r>
        <w:r>
          <w:fldChar w:fldCharType="separate"/>
        </w:r>
        <w:r>
          <w:t>21</w:t>
        </w:r>
        <w:r>
          <w:fldChar w:fldCharType="end"/>
        </w:r>
      </w:hyperlink>
    </w:p>
    <w:p>
      <w:pPr>
        <w:pStyle w:val="TOC3"/>
        <w:tabs>
          <w:tab w:val="right" w:leader="dot" w:pos="8312"/>
        </w:tabs>
      </w:pPr>
      <w:hyperlink w:anchor="_Toc5111" w:history="1">
        <w:r>
          <w:t>5.</w:t>
        </w:r>
        <w:r>
          <w:rPr>
            <w:rFonts w:hint="eastAsia"/>
          </w:rPr>
          <w:t>2</w:t>
        </w:r>
        <w:r>
          <w:t>.1</w:t>
        </w:r>
        <w:r>
          <w:rPr>
            <w:rFonts w:hint="eastAsia"/>
          </w:rPr>
          <w:t>总体规划方案</w:t>
        </w:r>
        <w:r>
          <w:tab/>
        </w:r>
        <w:r>
          <w:fldChar w:fldCharType="begin"/>
        </w:r>
        <w:r>
          <w:instrText xml:space="preserve"> PAGEREF _Toc5111 \h </w:instrText>
        </w:r>
        <w:r>
          <w:fldChar w:fldCharType="separate"/>
        </w:r>
        <w:r>
          <w:t>21</w:t>
        </w:r>
        <w:r>
          <w:fldChar w:fldCharType="end"/>
        </w:r>
      </w:hyperlink>
    </w:p>
    <w:p>
      <w:pPr>
        <w:pStyle w:val="TOC3"/>
        <w:tabs>
          <w:tab w:val="right" w:leader="dot" w:pos="8312"/>
        </w:tabs>
      </w:pPr>
      <w:hyperlink w:anchor="_Toc7930" w:history="1">
        <w:r>
          <w:t>5.</w:t>
        </w:r>
        <w:r>
          <w:rPr>
            <w:rFonts w:hint="eastAsia"/>
          </w:rPr>
          <w:t>2</w:t>
        </w:r>
        <w:r>
          <w:t>.2</w:t>
        </w:r>
        <w:r>
          <w:rPr>
            <w:rFonts w:hint="eastAsia"/>
          </w:rPr>
          <w:t>土建工程方案</w:t>
        </w:r>
        <w:r>
          <w:tab/>
        </w:r>
        <w:r>
          <w:fldChar w:fldCharType="begin"/>
        </w:r>
        <w:r>
          <w:instrText xml:space="preserve"> PAGEREF _Toc7930 \h </w:instrText>
        </w:r>
        <w:r>
          <w:fldChar w:fldCharType="separate"/>
        </w:r>
        <w:r>
          <w:t>22</w:t>
        </w:r>
        <w:r>
          <w:fldChar w:fldCharType="end"/>
        </w:r>
      </w:hyperlink>
    </w:p>
    <w:p>
      <w:pPr>
        <w:pStyle w:val="TOC2"/>
        <w:tabs>
          <w:tab w:val="clear" w:pos="8302"/>
          <w:tab w:val="right" w:leader="dot" w:pos="8312"/>
        </w:tabs>
      </w:pPr>
      <w:hyperlink w:anchor="_Toc13886"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_Toc13886 \h </w:instrText>
        </w:r>
        <w:r>
          <w:fldChar w:fldCharType="separate"/>
        </w:r>
        <w:r>
          <w:t>23</w:t>
        </w:r>
        <w:r>
          <w:fldChar w:fldCharType="end"/>
        </w:r>
      </w:hyperlink>
    </w:p>
    <w:p>
      <w:pPr>
        <w:pStyle w:val="TOC2"/>
        <w:tabs>
          <w:tab w:val="clear" w:pos="8302"/>
          <w:tab w:val="right" w:leader="dot" w:pos="8312"/>
        </w:tabs>
      </w:pPr>
      <w:hyperlink w:anchor="_Toc7869"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_Toc7869 \h </w:instrText>
        </w:r>
        <w:r>
          <w:fldChar w:fldCharType="separate"/>
        </w:r>
        <w:r>
          <w:t>23</w:t>
        </w:r>
        <w:r>
          <w:fldChar w:fldCharType="end"/>
        </w:r>
      </w:hyperlink>
    </w:p>
    <w:p>
      <w:pPr>
        <w:pStyle w:val="TOC3"/>
        <w:tabs>
          <w:tab w:val="right" w:leader="dot" w:pos="8312"/>
        </w:tabs>
      </w:pPr>
      <w:hyperlink w:anchor="_Toc5323" w:history="1">
        <w:r>
          <w:rPr>
            <w:rFonts w:hint="eastAsia"/>
          </w:rPr>
          <w:t>5.4.1给排水</w:t>
        </w:r>
        <w:r>
          <w:tab/>
        </w:r>
        <w:r>
          <w:fldChar w:fldCharType="begin"/>
        </w:r>
        <w:r>
          <w:instrText xml:space="preserve"> PAGEREF _Toc5323 \h </w:instrText>
        </w:r>
        <w:r>
          <w:fldChar w:fldCharType="separate"/>
        </w:r>
        <w:r>
          <w:t>23</w:t>
        </w:r>
        <w:r>
          <w:fldChar w:fldCharType="end"/>
        </w:r>
      </w:hyperlink>
    </w:p>
    <w:p>
      <w:pPr>
        <w:pStyle w:val="TOC3"/>
        <w:tabs>
          <w:tab w:val="right" w:leader="dot" w:pos="8312"/>
        </w:tabs>
      </w:pPr>
      <w:hyperlink w:anchor="_Toc13486" w:history="1">
        <w:r>
          <w:rPr>
            <w:rFonts w:hint="eastAsia"/>
          </w:rPr>
          <w:t>5.4.2供电</w:t>
        </w:r>
        <w:r>
          <w:tab/>
        </w:r>
        <w:r>
          <w:fldChar w:fldCharType="begin"/>
        </w:r>
        <w:r>
          <w:instrText xml:space="preserve"> PAGEREF _Toc13486 \h </w:instrText>
        </w:r>
        <w:r>
          <w:fldChar w:fldCharType="separate"/>
        </w:r>
        <w:r>
          <w:t>25</w:t>
        </w:r>
        <w:r>
          <w:fldChar w:fldCharType="end"/>
        </w:r>
      </w:hyperlink>
    </w:p>
    <w:p>
      <w:pPr>
        <w:pStyle w:val="TOC2"/>
        <w:tabs>
          <w:tab w:val="clear" w:pos="8302"/>
          <w:tab w:val="right" w:leader="dot" w:pos="8312"/>
        </w:tabs>
      </w:pPr>
      <w:hyperlink w:anchor="_Toc23764" w:history="1">
        <w:r>
          <w:rPr>
            <w:rFonts w:ascii="Times New Roman" w:eastAsia="宋体" w:hAnsi="Times New Roman" w:hint="eastAsia"/>
          </w:rPr>
          <w:t>5.5道路设计</w:t>
        </w:r>
        <w:r>
          <w:tab/>
        </w:r>
        <w:r>
          <w:fldChar w:fldCharType="begin"/>
        </w:r>
        <w:r>
          <w:instrText xml:space="preserve"> PAGEREF _Toc23764 \h </w:instrText>
        </w:r>
        <w:r>
          <w:fldChar w:fldCharType="separate"/>
        </w:r>
        <w:r>
          <w:t>27</w:t>
        </w:r>
        <w:r>
          <w:fldChar w:fldCharType="end"/>
        </w:r>
      </w:hyperlink>
    </w:p>
    <w:p>
      <w:pPr>
        <w:pStyle w:val="TOC2"/>
        <w:tabs>
          <w:tab w:val="clear" w:pos="8302"/>
          <w:tab w:val="right" w:leader="dot" w:pos="8312"/>
        </w:tabs>
      </w:pPr>
      <w:hyperlink w:anchor="_Toc25378"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_Toc25378 \h </w:instrText>
        </w:r>
        <w:r>
          <w:fldChar w:fldCharType="separate"/>
        </w:r>
        <w:r>
          <w:t>28</w:t>
        </w:r>
        <w:r>
          <w:fldChar w:fldCharType="end"/>
        </w:r>
      </w:hyperlink>
    </w:p>
    <w:p>
      <w:pPr>
        <w:pStyle w:val="TOC2"/>
        <w:tabs>
          <w:tab w:val="clear" w:pos="8302"/>
          <w:tab w:val="right" w:leader="dot" w:pos="8312"/>
        </w:tabs>
      </w:pPr>
      <w:hyperlink w:anchor="_Toc20838"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_Toc20838 \h </w:instrText>
        </w:r>
        <w:r>
          <w:fldChar w:fldCharType="separate"/>
        </w:r>
        <w:r>
          <w:t>28</w:t>
        </w:r>
        <w:r>
          <w:fldChar w:fldCharType="end"/>
        </w:r>
      </w:hyperlink>
    </w:p>
    <w:p>
      <w:pPr>
        <w:pStyle w:val="TOC3"/>
        <w:tabs>
          <w:tab w:val="right" w:leader="dot" w:pos="8312"/>
        </w:tabs>
      </w:pPr>
      <w:hyperlink w:anchor="_Toc19137" w:history="1">
        <w:r>
          <w:rPr>
            <w:rFonts w:hint="eastAsia"/>
          </w:rPr>
          <w:t>5.7.1项目用地规划选址</w:t>
        </w:r>
        <w:r>
          <w:tab/>
        </w:r>
        <w:r>
          <w:fldChar w:fldCharType="begin"/>
        </w:r>
        <w:r>
          <w:instrText xml:space="preserve"> PAGEREF _Toc19137 \h </w:instrText>
        </w:r>
        <w:r>
          <w:fldChar w:fldCharType="separate"/>
        </w:r>
        <w:r>
          <w:t>28</w:t>
        </w:r>
        <w:r>
          <w:fldChar w:fldCharType="end"/>
        </w:r>
      </w:hyperlink>
    </w:p>
    <w:p>
      <w:pPr>
        <w:pStyle w:val="TOC3"/>
        <w:tabs>
          <w:tab w:val="right" w:leader="dot" w:pos="8312"/>
        </w:tabs>
      </w:pPr>
      <w:hyperlink w:anchor="_Toc31535" w:history="1">
        <w:r>
          <w:rPr>
            <w:rFonts w:hint="eastAsia"/>
          </w:rPr>
          <w:t>5.7.2用地规模及用地类型</w:t>
        </w:r>
        <w:r>
          <w:tab/>
        </w:r>
        <w:r>
          <w:fldChar w:fldCharType="begin"/>
        </w:r>
        <w:r>
          <w:instrText xml:space="preserve"> PAGEREF _Toc31535 \h </w:instrText>
        </w:r>
        <w:r>
          <w:fldChar w:fldCharType="separate"/>
        </w:r>
        <w:r>
          <w:t>28</w:t>
        </w:r>
        <w:r>
          <w:fldChar w:fldCharType="end"/>
        </w:r>
      </w:hyperlink>
    </w:p>
    <w:p>
      <w:pPr>
        <w:pStyle w:val="TOC1"/>
        <w:tabs>
          <w:tab w:val="clear" w:pos="8296"/>
          <w:tab w:val="right" w:leader="dot" w:pos="8312"/>
        </w:tabs>
      </w:pPr>
      <w:hyperlink w:anchor="_Toc6550"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_Toc6550 \h </w:instrText>
        </w:r>
        <w:r>
          <w:fldChar w:fldCharType="separate"/>
        </w:r>
        <w:r>
          <w:t>30</w:t>
        </w:r>
        <w:r>
          <w:fldChar w:fldCharType="end"/>
        </w:r>
      </w:hyperlink>
    </w:p>
    <w:p>
      <w:pPr>
        <w:pStyle w:val="TOC2"/>
        <w:tabs>
          <w:tab w:val="clear" w:pos="8302"/>
          <w:tab w:val="right" w:leader="dot" w:pos="8312"/>
        </w:tabs>
      </w:pPr>
      <w:hyperlink w:anchor="_Toc24509"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_Toc24509 \h </w:instrText>
        </w:r>
        <w:r>
          <w:fldChar w:fldCharType="separate"/>
        </w:r>
        <w:r>
          <w:t>30</w:t>
        </w:r>
        <w:r>
          <w:fldChar w:fldCharType="end"/>
        </w:r>
      </w:hyperlink>
    </w:p>
    <w:p>
      <w:pPr>
        <w:pStyle w:val="TOC2"/>
        <w:tabs>
          <w:tab w:val="clear" w:pos="8302"/>
          <w:tab w:val="right" w:leader="dot" w:pos="8312"/>
        </w:tabs>
      </w:pPr>
      <w:hyperlink w:anchor="_Toc22500"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_Toc22500 \h </w:instrText>
        </w:r>
        <w:r>
          <w:fldChar w:fldCharType="separate"/>
        </w:r>
        <w:r>
          <w:t>30</w:t>
        </w:r>
        <w:r>
          <w:fldChar w:fldCharType="end"/>
        </w:r>
      </w:hyperlink>
    </w:p>
    <w:p>
      <w:pPr>
        <w:pStyle w:val="TOC2"/>
        <w:tabs>
          <w:tab w:val="clear" w:pos="8302"/>
          <w:tab w:val="right" w:leader="dot" w:pos="8312"/>
        </w:tabs>
      </w:pPr>
      <w:hyperlink w:anchor="_Toc17291"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_Toc17291 \h </w:instrText>
        </w:r>
        <w:r>
          <w:fldChar w:fldCharType="separate"/>
        </w:r>
        <w:r>
          <w:t>30</w:t>
        </w:r>
        <w:r>
          <w:fldChar w:fldCharType="end"/>
        </w:r>
      </w:hyperlink>
    </w:p>
    <w:p>
      <w:pPr>
        <w:pStyle w:val="TOC2"/>
        <w:tabs>
          <w:tab w:val="clear" w:pos="8302"/>
          <w:tab w:val="right" w:leader="dot" w:pos="8312"/>
        </w:tabs>
      </w:pPr>
      <w:hyperlink w:anchor="_Toc10356" w:history="1">
        <w:r>
          <w:rPr>
            <w:rFonts w:ascii="Times New Roman" w:eastAsia="宋体" w:hAnsi="Times New Roman" w:hint="eastAsia"/>
            <w:szCs w:val="28"/>
          </w:rPr>
          <w:t>6.4产品生产规模确定</w:t>
        </w:r>
        <w:r>
          <w:tab/>
        </w:r>
        <w:r>
          <w:fldChar w:fldCharType="begin"/>
        </w:r>
        <w:r>
          <w:instrText xml:space="preserve"> PAGEREF _Toc10356 \h </w:instrText>
        </w:r>
        <w:r>
          <w:fldChar w:fldCharType="separate"/>
        </w:r>
        <w:r>
          <w:t>30</w:t>
        </w:r>
        <w:r>
          <w:fldChar w:fldCharType="end"/>
        </w:r>
      </w:hyperlink>
    </w:p>
    <w:p>
      <w:pPr>
        <w:pStyle w:val="TOC2"/>
        <w:tabs>
          <w:tab w:val="clear" w:pos="8302"/>
          <w:tab w:val="right" w:leader="dot" w:pos="8312"/>
        </w:tabs>
      </w:pPr>
      <w:hyperlink w:anchor="_Toc21901" w:history="1">
        <w:r>
          <w:rPr>
            <w:rFonts w:ascii="Times New Roman" w:eastAsia="宋体" w:hAnsi="Times New Roman" w:hint="eastAsia"/>
            <w:szCs w:val="28"/>
          </w:rPr>
          <w:t>6.5项目生产工艺简述</w:t>
        </w:r>
        <w:r>
          <w:tab/>
        </w:r>
        <w:r>
          <w:fldChar w:fldCharType="begin"/>
        </w:r>
        <w:r>
          <w:instrText xml:space="preserve"> PAGEREF _Toc21901 \h </w:instrText>
        </w:r>
        <w:r>
          <w:fldChar w:fldCharType="separate"/>
        </w:r>
        <w:r>
          <w:t>31</w:t>
        </w:r>
        <w:r>
          <w:fldChar w:fldCharType="end"/>
        </w:r>
      </w:hyperlink>
    </w:p>
    <w:p>
      <w:pPr>
        <w:pStyle w:val="TOC3"/>
        <w:tabs>
          <w:tab w:val="right" w:leader="dot" w:pos="8312"/>
        </w:tabs>
      </w:pPr>
      <w:hyperlink w:anchor="_Toc115" w:history="1">
        <w:r>
          <w:rPr>
            <w:rFonts w:hint="eastAsia"/>
          </w:rPr>
          <w:t>6</w:t>
        </w:r>
        <w:r>
          <w:t>.</w:t>
        </w:r>
        <w:r>
          <w:rPr>
            <w:rFonts w:hint="eastAsia"/>
          </w:rPr>
          <w:t>5</w:t>
        </w:r>
        <w:r>
          <w:t>.</w:t>
        </w:r>
        <w:r>
          <w:rPr>
            <w:rFonts w:hint="eastAsia"/>
          </w:rPr>
          <w:t>1产品工艺方案选择</w:t>
        </w:r>
        <w:r>
          <w:tab/>
        </w:r>
        <w:r>
          <w:fldChar w:fldCharType="begin"/>
        </w:r>
        <w:r>
          <w:instrText xml:space="preserve"> PAGEREF _Toc115 \h </w:instrText>
        </w:r>
        <w:r>
          <w:fldChar w:fldCharType="separate"/>
        </w:r>
        <w:r>
          <w:t>31</w:t>
        </w:r>
        <w:r>
          <w:fldChar w:fldCharType="end"/>
        </w:r>
      </w:hyperlink>
    </w:p>
    <w:p>
      <w:pPr>
        <w:pStyle w:val="TOC3"/>
        <w:tabs>
          <w:tab w:val="right" w:leader="dot" w:pos="8312"/>
        </w:tabs>
      </w:pPr>
      <w:hyperlink w:anchor="_Toc22564" w:history="1">
        <w:r>
          <w:rPr>
            <w:rFonts w:hint="eastAsia"/>
          </w:rPr>
          <w:t>6.5.2工艺技术流程及简述</w:t>
        </w:r>
        <w:r>
          <w:tab/>
        </w:r>
        <w:r>
          <w:fldChar w:fldCharType="begin"/>
        </w:r>
        <w:r>
          <w:instrText xml:space="preserve"> PAGEREF _Toc22564 \h </w:instrText>
        </w:r>
        <w:r>
          <w:fldChar w:fldCharType="separate"/>
        </w:r>
        <w:r>
          <w:t>31</w:t>
        </w:r>
        <w:r>
          <w:fldChar w:fldCharType="end"/>
        </w:r>
      </w:hyperlink>
    </w:p>
    <w:p>
      <w:pPr>
        <w:pStyle w:val="TOC1"/>
        <w:tabs>
          <w:tab w:val="clear" w:pos="8296"/>
          <w:tab w:val="right" w:leader="dot" w:pos="8312"/>
        </w:tabs>
      </w:pPr>
      <w:hyperlink w:anchor="_Toc15126"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_Toc15126 \h </w:instrText>
        </w:r>
        <w:r>
          <w:fldChar w:fldCharType="separate"/>
        </w:r>
        <w:r>
          <w:t>32</w:t>
        </w:r>
        <w:r>
          <w:fldChar w:fldCharType="end"/>
        </w:r>
      </w:hyperlink>
    </w:p>
    <w:p>
      <w:pPr>
        <w:pStyle w:val="TOC2"/>
        <w:tabs>
          <w:tab w:val="clear" w:pos="8302"/>
          <w:tab w:val="right" w:leader="dot" w:pos="8312"/>
        </w:tabs>
      </w:pPr>
      <w:hyperlink w:anchor="_Toc15004" w:history="1">
        <w:r>
          <w:rPr>
            <w:rFonts w:ascii="Times New Roman" w:eastAsia="宋体" w:hAnsi="Times New Roman" w:hint="eastAsia"/>
          </w:rPr>
          <w:t>7.1主要原材料供应</w:t>
        </w:r>
        <w:r>
          <w:tab/>
        </w:r>
        <w:r>
          <w:fldChar w:fldCharType="begin"/>
        </w:r>
        <w:r>
          <w:instrText xml:space="preserve"> PAGEREF _Toc15004 \h </w:instrText>
        </w:r>
        <w:r>
          <w:fldChar w:fldCharType="separate"/>
        </w:r>
        <w:r>
          <w:t>32</w:t>
        </w:r>
        <w:r>
          <w:fldChar w:fldCharType="end"/>
        </w:r>
      </w:hyperlink>
    </w:p>
    <w:p>
      <w:pPr>
        <w:pStyle w:val="TOC2"/>
        <w:tabs>
          <w:tab w:val="clear" w:pos="8302"/>
          <w:tab w:val="right" w:leader="dot" w:pos="8312"/>
        </w:tabs>
      </w:pPr>
      <w:hyperlink w:anchor="_Toc20391" w:history="1">
        <w:r>
          <w:rPr>
            <w:rFonts w:ascii="Times New Roman" w:eastAsia="宋体" w:hAnsi="Times New Roman" w:hint="eastAsia"/>
          </w:rPr>
          <w:t>7.2主要设备选型</w:t>
        </w:r>
        <w:r>
          <w:tab/>
        </w:r>
        <w:r>
          <w:fldChar w:fldCharType="begin"/>
        </w:r>
        <w:r>
          <w:instrText xml:space="preserve"> PAGEREF _Toc20391 \h </w:instrText>
        </w:r>
        <w:r>
          <w:fldChar w:fldCharType="separate"/>
        </w:r>
        <w:r>
          <w:t>32</w:t>
        </w:r>
        <w:r>
          <w:fldChar w:fldCharType="end"/>
        </w:r>
      </w:hyperlink>
    </w:p>
    <w:p>
      <w:pPr>
        <w:pStyle w:val="TOC3"/>
        <w:tabs>
          <w:tab w:val="right" w:leader="dot" w:pos="8312"/>
        </w:tabs>
      </w:pPr>
      <w:hyperlink w:anchor="_Toc28574" w:history="1">
        <w:r>
          <w:rPr>
            <w:rFonts w:hint="eastAsia"/>
          </w:rPr>
          <w:t>7</w:t>
        </w:r>
        <w:r>
          <w:t>.</w:t>
        </w:r>
        <w:r>
          <w:rPr>
            <w:rFonts w:hint="eastAsia"/>
          </w:rPr>
          <w:t>2</w:t>
        </w:r>
        <w:r>
          <w:t>.</w:t>
        </w:r>
        <w:r>
          <w:rPr>
            <w:rFonts w:hint="eastAsia"/>
          </w:rPr>
          <w:t>1设备选型原则</w:t>
        </w:r>
        <w:r>
          <w:tab/>
        </w:r>
        <w:r>
          <w:fldChar w:fldCharType="begin"/>
        </w:r>
        <w:r>
          <w:instrText xml:space="preserve"> PAGEREF _Toc28574 \h </w:instrText>
        </w:r>
        <w:r>
          <w:fldChar w:fldCharType="separate"/>
        </w:r>
        <w:r>
          <w:t>32</w:t>
        </w:r>
        <w:r>
          <w:fldChar w:fldCharType="end"/>
        </w:r>
      </w:hyperlink>
    </w:p>
    <w:p>
      <w:pPr>
        <w:pStyle w:val="TOC3"/>
        <w:tabs>
          <w:tab w:val="right" w:leader="dot" w:pos="8312"/>
        </w:tabs>
      </w:pPr>
      <w:hyperlink w:anchor="_Toc25763" w:history="1">
        <w:r>
          <w:rPr>
            <w:rFonts w:hint="eastAsia"/>
          </w:rPr>
          <w:t>7</w:t>
        </w:r>
        <w:r>
          <w:t>.</w:t>
        </w:r>
        <w:r>
          <w:rPr>
            <w:rFonts w:hint="eastAsia"/>
          </w:rPr>
          <w:t>2</w:t>
        </w:r>
        <w:r>
          <w:t>.</w:t>
        </w:r>
        <w:r>
          <w:rPr>
            <w:rFonts w:hint="eastAsia"/>
          </w:rPr>
          <w:t>2主要设备明细</w:t>
        </w:r>
        <w:r>
          <w:tab/>
        </w:r>
        <w:r>
          <w:fldChar w:fldCharType="begin"/>
        </w:r>
        <w:r>
          <w:instrText xml:space="preserve"> PAGEREF _Toc25763 \h </w:instrText>
        </w:r>
        <w:r>
          <w:fldChar w:fldCharType="separate"/>
        </w:r>
        <w:r>
          <w:t>33</w:t>
        </w:r>
        <w:r>
          <w:fldChar w:fldCharType="end"/>
        </w:r>
      </w:hyperlink>
    </w:p>
    <w:p>
      <w:pPr>
        <w:pStyle w:val="TOC1"/>
        <w:tabs>
          <w:tab w:val="clear" w:pos="8296"/>
          <w:tab w:val="right" w:leader="dot" w:pos="8312"/>
        </w:tabs>
        <w:sectPr>
          <w:headerReference w:type="default" r:id="rId13"/>
          <w:footerReference w:type="default" r:id="rId14"/>
          <w:headerReference w:type="first" r:id="rId15"/>
          <w:footerReference w:type="first" r:id="rId16"/>
          <w:type w:val="nextPage"/>
          <w:pgSz w:w="11906" w:h="16838"/>
          <w:pgMar w:top="1440" w:right="1797" w:bottom="1440" w:left="1797" w:header="851" w:footer="992" w:gutter="0"/>
          <w:pgNumType w:fmt="decimal" w:start="2"/>
          <w:cols w:space="708"/>
          <w:titlePg w:val="0"/>
          <w:docGrid w:type="lines" w:linePitch="312"/>
        </w:sectPr>
      </w:pPr>
      <w:hyperlink w:anchor="_Toc28739"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_Toc28739 \h </w:instrText>
        </w:r>
        <w:r>
          <w:fldChar w:fldCharType="separate"/>
        </w:r>
        <w:r>
          <w:t>34</w:t>
        </w:r>
        <w:r>
          <w:fldChar w:fldCharType="end"/>
        </w:r>
      </w:hyperlink>
    </w:p>
    <w:p>
      <w:pPr>
        <w:pStyle w:val="TOC2"/>
        <w:tabs>
          <w:tab w:val="clear" w:pos="8302"/>
          <w:tab w:val="right" w:leader="dot" w:pos="8312"/>
        </w:tabs>
      </w:pPr>
      <w:hyperlink w:anchor="_Toc4365" w:history="1">
        <w:r>
          <w:rPr>
            <w:rFonts w:ascii="Times New Roman" w:eastAsia="宋体" w:hAnsi="Times New Roman" w:hint="eastAsia"/>
          </w:rPr>
          <w:t>8.1本项目遵循的合理用能标准及节能设计规范</w:t>
        </w:r>
        <w:r>
          <w:tab/>
        </w:r>
        <w:r>
          <w:fldChar w:fldCharType="begin"/>
        </w:r>
        <w:r>
          <w:instrText xml:space="preserve"> PAGEREF _Toc4365 \h </w:instrText>
        </w:r>
        <w:r>
          <w:fldChar w:fldCharType="separate"/>
        </w:r>
        <w:r>
          <w:t>34</w:t>
        </w:r>
        <w:r>
          <w:fldChar w:fldCharType="end"/>
        </w:r>
      </w:hyperlink>
    </w:p>
    <w:p>
      <w:pPr>
        <w:pStyle w:val="TOC2"/>
        <w:tabs>
          <w:tab w:val="clear" w:pos="8302"/>
          <w:tab w:val="right" w:leader="dot" w:pos="8312"/>
        </w:tabs>
      </w:pPr>
      <w:hyperlink w:anchor="_Toc6309" w:history="1">
        <w:r>
          <w:rPr>
            <w:rFonts w:ascii="Times New Roman" w:eastAsia="宋体" w:hAnsi="Times New Roman" w:hint="eastAsia"/>
          </w:rPr>
          <w:t>8.2建设项目能源消耗种类和数量分析</w:t>
        </w:r>
        <w:r>
          <w:tab/>
        </w:r>
        <w:r>
          <w:fldChar w:fldCharType="begin"/>
        </w:r>
        <w:r>
          <w:instrText xml:space="preserve"> PAGEREF _Toc6309 \h </w:instrText>
        </w:r>
        <w:r>
          <w:fldChar w:fldCharType="separate"/>
        </w:r>
        <w:r>
          <w:t>34</w:t>
        </w:r>
        <w:r>
          <w:fldChar w:fldCharType="end"/>
        </w:r>
      </w:hyperlink>
    </w:p>
    <w:p>
      <w:pPr>
        <w:pStyle w:val="TOC3"/>
        <w:tabs>
          <w:tab w:val="right" w:leader="dot" w:pos="8312"/>
        </w:tabs>
      </w:pPr>
      <w:hyperlink w:anchor="_Toc25896" w:history="1">
        <w:r>
          <w:rPr>
            <w:rFonts w:hint="eastAsia"/>
          </w:rPr>
          <w:t>8.2.1能源消耗种类</w:t>
        </w:r>
        <w:r>
          <w:tab/>
        </w:r>
        <w:r>
          <w:fldChar w:fldCharType="begin"/>
        </w:r>
        <w:r>
          <w:instrText xml:space="preserve"> PAGEREF _Toc25896 \h </w:instrText>
        </w:r>
        <w:r>
          <w:fldChar w:fldCharType="separate"/>
        </w:r>
        <w:r>
          <w:t>34</w:t>
        </w:r>
        <w:r>
          <w:fldChar w:fldCharType="end"/>
        </w:r>
      </w:hyperlink>
    </w:p>
    <w:p>
      <w:pPr>
        <w:pStyle w:val="TOC3"/>
        <w:tabs>
          <w:tab w:val="right" w:leader="dot" w:pos="8312"/>
        </w:tabs>
      </w:pPr>
      <w:hyperlink w:anchor="_Toc12841" w:history="1">
        <w:r>
          <w:rPr>
            <w:rFonts w:hint="eastAsia"/>
          </w:rPr>
          <w:t>8.2.2能源消耗数量分析</w:t>
        </w:r>
        <w:r>
          <w:tab/>
        </w:r>
        <w:r>
          <w:fldChar w:fldCharType="begin"/>
        </w:r>
        <w:r>
          <w:instrText xml:space="preserve"> PAGEREF _Toc12841 \h </w:instrText>
        </w:r>
        <w:r>
          <w:fldChar w:fldCharType="separate"/>
        </w:r>
        <w:r>
          <w:t>34</w:t>
        </w:r>
        <w:r>
          <w:fldChar w:fldCharType="end"/>
        </w:r>
      </w:hyperlink>
    </w:p>
    <w:p>
      <w:pPr>
        <w:pStyle w:val="TOC2"/>
        <w:tabs>
          <w:tab w:val="clear" w:pos="8302"/>
          <w:tab w:val="right" w:leader="dot" w:pos="8312"/>
        </w:tabs>
      </w:pPr>
      <w:hyperlink w:anchor="_Toc24118" w:history="1">
        <w:r>
          <w:rPr>
            <w:rFonts w:ascii="Times New Roman" w:eastAsia="宋体" w:hAnsi="Times New Roman" w:hint="eastAsia"/>
          </w:rPr>
          <w:t>8.3项目所在地能源供应状况分析</w:t>
        </w:r>
        <w:r>
          <w:tab/>
        </w:r>
        <w:r>
          <w:fldChar w:fldCharType="begin"/>
        </w:r>
        <w:r>
          <w:instrText xml:space="preserve"> PAGEREF _Toc24118 \h </w:instrText>
        </w:r>
        <w:r>
          <w:fldChar w:fldCharType="separate"/>
        </w:r>
        <w:r>
          <w:t>35</w:t>
        </w:r>
        <w:r>
          <w:fldChar w:fldCharType="end"/>
        </w:r>
      </w:hyperlink>
    </w:p>
    <w:p>
      <w:pPr>
        <w:pStyle w:val="TOC2"/>
        <w:tabs>
          <w:tab w:val="clear" w:pos="8302"/>
          <w:tab w:val="right" w:leader="dot" w:pos="8312"/>
        </w:tabs>
      </w:pPr>
      <w:hyperlink w:anchor="_Toc24785" w:history="1">
        <w:r>
          <w:rPr>
            <w:rFonts w:ascii="Times New Roman" w:eastAsia="宋体" w:hAnsi="Times New Roman" w:hint="eastAsia"/>
          </w:rPr>
          <w:t>8.4主要能耗指标及分析</w:t>
        </w:r>
        <w:r>
          <w:tab/>
        </w:r>
        <w:r>
          <w:fldChar w:fldCharType="begin"/>
        </w:r>
        <w:r>
          <w:instrText xml:space="preserve"> PAGEREF _Toc24785 \h </w:instrText>
        </w:r>
        <w:r>
          <w:fldChar w:fldCharType="separate"/>
        </w:r>
        <w:r>
          <w:t>35</w:t>
        </w:r>
        <w:r>
          <w:fldChar w:fldCharType="end"/>
        </w:r>
      </w:hyperlink>
    </w:p>
    <w:p>
      <w:pPr>
        <w:pStyle w:val="TOC3"/>
        <w:tabs>
          <w:tab w:val="right" w:leader="dot" w:pos="8312"/>
        </w:tabs>
      </w:pPr>
      <w:hyperlink w:anchor="_Toc17643" w:history="1">
        <w:r>
          <w:rPr>
            <w:rFonts w:hint="eastAsia"/>
          </w:rPr>
          <w:t>8.4.1项目能耗分析</w:t>
        </w:r>
        <w:r>
          <w:tab/>
        </w:r>
        <w:r>
          <w:fldChar w:fldCharType="begin"/>
        </w:r>
        <w:r>
          <w:instrText xml:space="preserve"> PAGEREF _Toc17643 \h </w:instrText>
        </w:r>
        <w:r>
          <w:fldChar w:fldCharType="separate"/>
        </w:r>
        <w:r>
          <w:t>35</w:t>
        </w:r>
        <w:r>
          <w:fldChar w:fldCharType="end"/>
        </w:r>
      </w:hyperlink>
    </w:p>
    <w:p>
      <w:pPr>
        <w:pStyle w:val="TOC2"/>
        <w:tabs>
          <w:tab w:val="clear" w:pos="8302"/>
          <w:tab w:val="right" w:leader="dot" w:pos="8312"/>
        </w:tabs>
      </w:pPr>
      <w:hyperlink w:anchor="_Toc5201" w:history="1">
        <w:r>
          <w:rPr>
            <w:rFonts w:ascii="Times New Roman" w:eastAsia="宋体" w:hAnsi="Times New Roman" w:hint="eastAsia"/>
          </w:rPr>
          <w:t>8.5节能措施和节能效果分析</w:t>
        </w:r>
        <w:r>
          <w:tab/>
        </w:r>
        <w:r>
          <w:fldChar w:fldCharType="begin"/>
        </w:r>
        <w:r>
          <w:instrText xml:space="preserve"> PAGEREF _Toc5201 \h </w:instrText>
        </w:r>
        <w:r>
          <w:fldChar w:fldCharType="separate"/>
        </w:r>
        <w:r>
          <w:t>36</w:t>
        </w:r>
        <w:r>
          <w:fldChar w:fldCharType="end"/>
        </w:r>
      </w:hyperlink>
    </w:p>
    <w:p>
      <w:pPr>
        <w:pStyle w:val="TOC3"/>
        <w:tabs>
          <w:tab w:val="right" w:leader="dot" w:pos="8312"/>
        </w:tabs>
      </w:pPr>
      <w:hyperlink w:anchor="_Toc13488" w:history="1">
        <w:r>
          <w:rPr>
            <w:rFonts w:hint="eastAsia"/>
          </w:rPr>
          <w:t>8.5.1工业节能</w:t>
        </w:r>
        <w:r>
          <w:tab/>
        </w:r>
        <w:r>
          <w:fldChar w:fldCharType="begin"/>
        </w:r>
        <w:r>
          <w:instrText xml:space="preserve"> PAGEREF _Toc13488 \h </w:instrText>
        </w:r>
        <w:r>
          <w:fldChar w:fldCharType="separate"/>
        </w:r>
        <w:r>
          <w:t>36</w:t>
        </w:r>
        <w:r>
          <w:fldChar w:fldCharType="end"/>
        </w:r>
      </w:hyperlink>
    </w:p>
    <w:p>
      <w:pPr>
        <w:pStyle w:val="TOC3"/>
        <w:tabs>
          <w:tab w:val="right" w:leader="dot" w:pos="8312"/>
        </w:tabs>
      </w:pPr>
      <w:hyperlink w:anchor="_Toc25292" w:history="1">
        <w:r>
          <w:rPr>
            <w:rFonts w:hint="eastAsia"/>
          </w:rPr>
          <w:t>8.5.2节水措施</w:t>
        </w:r>
        <w:r>
          <w:tab/>
        </w:r>
        <w:r>
          <w:fldChar w:fldCharType="begin"/>
        </w:r>
        <w:r>
          <w:instrText xml:space="preserve"> PAGEREF _Toc25292 \h </w:instrText>
        </w:r>
        <w:r>
          <w:fldChar w:fldCharType="separate"/>
        </w:r>
        <w:r>
          <w:t>37</w:t>
        </w:r>
        <w:r>
          <w:fldChar w:fldCharType="end"/>
        </w:r>
      </w:hyperlink>
    </w:p>
    <w:p>
      <w:pPr>
        <w:pStyle w:val="TOC3"/>
        <w:tabs>
          <w:tab w:val="right" w:leader="dot" w:pos="8312"/>
        </w:tabs>
      </w:pPr>
      <w:hyperlink w:anchor="_Toc14844" w:history="1">
        <w:r>
          <w:rPr>
            <w:rFonts w:hint="eastAsia"/>
          </w:rPr>
          <w:t>8.5.3建筑节能</w:t>
        </w:r>
        <w:r>
          <w:tab/>
        </w:r>
        <w:r>
          <w:fldChar w:fldCharType="begin"/>
        </w:r>
        <w:r>
          <w:instrText xml:space="preserve"> PAGEREF _Toc14844 \h </w:instrText>
        </w:r>
        <w:r>
          <w:fldChar w:fldCharType="separate"/>
        </w:r>
        <w:r>
          <w:t>37</w:t>
        </w:r>
        <w:r>
          <w:fldChar w:fldCharType="end"/>
        </w:r>
      </w:hyperlink>
    </w:p>
    <w:p>
      <w:pPr>
        <w:pStyle w:val="TOC3"/>
        <w:tabs>
          <w:tab w:val="right" w:leader="dot" w:pos="8312"/>
        </w:tabs>
      </w:pPr>
      <w:hyperlink w:anchor="_Toc8791" w:history="1">
        <w:r>
          <w:rPr>
            <w:rFonts w:hint="eastAsia"/>
          </w:rPr>
          <w:t>8.5.4企业节能管理</w:t>
        </w:r>
        <w:r>
          <w:tab/>
        </w:r>
        <w:r>
          <w:fldChar w:fldCharType="begin"/>
        </w:r>
        <w:r>
          <w:instrText xml:space="preserve"> PAGEREF _Toc8791 \h </w:instrText>
        </w:r>
        <w:r>
          <w:fldChar w:fldCharType="separate"/>
        </w:r>
        <w:r>
          <w:t>38</w:t>
        </w:r>
        <w:r>
          <w:fldChar w:fldCharType="end"/>
        </w:r>
      </w:hyperlink>
    </w:p>
    <w:p>
      <w:pPr>
        <w:pStyle w:val="TOC2"/>
        <w:tabs>
          <w:tab w:val="clear" w:pos="8302"/>
          <w:tab w:val="right" w:leader="dot" w:pos="8312"/>
        </w:tabs>
      </w:pPr>
      <w:hyperlink w:anchor="_Toc10294" w:history="1">
        <w:r>
          <w:rPr>
            <w:rFonts w:ascii="Times New Roman" w:eastAsia="宋体" w:hAnsi="Times New Roman" w:hint="eastAsia"/>
          </w:rPr>
          <w:t>8.6结论</w:t>
        </w:r>
        <w:r>
          <w:tab/>
        </w:r>
        <w:r>
          <w:fldChar w:fldCharType="begin"/>
        </w:r>
        <w:r>
          <w:instrText xml:space="preserve"> PAGEREF _Toc10294 \h </w:instrText>
        </w:r>
        <w:r>
          <w:fldChar w:fldCharType="separate"/>
        </w:r>
        <w:r>
          <w:t>39</w:t>
        </w:r>
        <w:r>
          <w:fldChar w:fldCharType="end"/>
        </w:r>
      </w:hyperlink>
    </w:p>
    <w:p>
      <w:pPr>
        <w:pStyle w:val="TOC1"/>
        <w:tabs>
          <w:tab w:val="clear" w:pos="8296"/>
          <w:tab w:val="right" w:leader="dot" w:pos="8312"/>
        </w:tabs>
      </w:pPr>
      <w:hyperlink w:anchor="_Toc32694"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_Toc32694 \h </w:instrText>
        </w:r>
        <w:r>
          <w:fldChar w:fldCharType="separate"/>
        </w:r>
        <w:r>
          <w:t>40</w:t>
        </w:r>
        <w:r>
          <w:fldChar w:fldCharType="end"/>
        </w:r>
      </w:hyperlink>
    </w:p>
    <w:p>
      <w:pPr>
        <w:pStyle w:val="TOC2"/>
        <w:tabs>
          <w:tab w:val="clear" w:pos="8302"/>
          <w:tab w:val="right" w:leader="dot" w:pos="8312"/>
        </w:tabs>
      </w:pPr>
      <w:hyperlink w:anchor="_Toc3084"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_Toc3084 \h </w:instrText>
        </w:r>
        <w:r>
          <w:fldChar w:fldCharType="separate"/>
        </w:r>
        <w:r>
          <w:t>40</w:t>
        </w:r>
        <w:r>
          <w:fldChar w:fldCharType="end"/>
        </w:r>
      </w:hyperlink>
    </w:p>
    <w:p>
      <w:pPr>
        <w:pStyle w:val="TOC3"/>
        <w:tabs>
          <w:tab w:val="right" w:leader="dot" w:pos="8312"/>
        </w:tabs>
      </w:pPr>
      <w:hyperlink w:anchor="_Toc1014" w:history="1">
        <w:r>
          <w:rPr>
            <w:rFonts w:hint="eastAsia"/>
          </w:rPr>
          <w:t>9</w:t>
        </w:r>
        <w:r>
          <w:t>.1.1</w:t>
        </w:r>
        <w:r>
          <w:rPr>
            <w:rFonts w:ascii="宋体" w:hAnsi="宋体" w:hint="eastAsia"/>
          </w:rPr>
          <w:t>环境保护设计依据</w:t>
        </w:r>
        <w:r>
          <w:tab/>
        </w:r>
        <w:r>
          <w:fldChar w:fldCharType="begin"/>
        </w:r>
        <w:r>
          <w:instrText xml:space="preserve"> PAGEREF _Toc1014 \h </w:instrText>
        </w:r>
        <w:r>
          <w:fldChar w:fldCharType="separate"/>
        </w:r>
        <w:r>
          <w:t>40</w:t>
        </w:r>
        <w:r>
          <w:fldChar w:fldCharType="end"/>
        </w:r>
      </w:hyperlink>
    </w:p>
    <w:p>
      <w:pPr>
        <w:pStyle w:val="TOC3"/>
        <w:tabs>
          <w:tab w:val="right" w:leader="dot" w:pos="8312"/>
        </w:tabs>
      </w:pPr>
      <w:hyperlink w:anchor="_Toc1316" w:history="1">
        <w:r>
          <w:rPr>
            <w:rFonts w:hint="eastAsia"/>
          </w:rPr>
          <w:t>9</w:t>
        </w:r>
        <w:r>
          <w:t>.1.2</w:t>
        </w:r>
        <w:r>
          <w:rPr>
            <w:rFonts w:ascii="宋体" w:hAnsi="宋体" w:hint="eastAsia"/>
          </w:rPr>
          <w:t>设计原则</w:t>
        </w:r>
        <w:r>
          <w:tab/>
        </w:r>
        <w:r>
          <w:fldChar w:fldCharType="begin"/>
        </w:r>
        <w:r>
          <w:instrText xml:space="preserve"> PAGEREF _Toc1316 \h </w:instrText>
        </w:r>
        <w:r>
          <w:fldChar w:fldCharType="separate"/>
        </w:r>
        <w:r>
          <w:t>40</w:t>
        </w:r>
        <w:r>
          <w:fldChar w:fldCharType="end"/>
        </w:r>
      </w:hyperlink>
    </w:p>
    <w:p>
      <w:pPr>
        <w:pStyle w:val="TOC2"/>
        <w:tabs>
          <w:tab w:val="clear" w:pos="8302"/>
          <w:tab w:val="right" w:leader="dot" w:pos="8312"/>
        </w:tabs>
      </w:pPr>
      <w:hyperlink w:anchor="_Toc18376"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_Toc18376 \h </w:instrText>
        </w:r>
        <w:r>
          <w:fldChar w:fldCharType="separate"/>
        </w:r>
        <w:r>
          <w:t>40</w:t>
        </w:r>
        <w:r>
          <w:fldChar w:fldCharType="end"/>
        </w:r>
      </w:hyperlink>
    </w:p>
    <w:p>
      <w:pPr>
        <w:pStyle w:val="TOC2"/>
        <w:tabs>
          <w:tab w:val="clear" w:pos="8302"/>
          <w:tab w:val="right" w:leader="dot" w:pos="8312"/>
        </w:tabs>
      </w:pPr>
      <w:hyperlink w:anchor="_Toc27266" w:history="1">
        <w:r>
          <w:rPr>
            <w:rFonts w:ascii="Times New Roman" w:eastAsia="宋体" w:hAnsi="Times New Roman" w:hint="eastAsia"/>
          </w:rPr>
          <w:t>9.3 项目建设和生产对环境的影响</w:t>
        </w:r>
        <w:r>
          <w:tab/>
        </w:r>
        <w:r>
          <w:fldChar w:fldCharType="begin"/>
        </w:r>
        <w:r>
          <w:instrText xml:space="preserve"> PAGEREF _Toc27266 \h </w:instrText>
        </w:r>
        <w:r>
          <w:fldChar w:fldCharType="separate"/>
        </w:r>
        <w:r>
          <w:t>41</w:t>
        </w:r>
        <w:r>
          <w:fldChar w:fldCharType="end"/>
        </w:r>
      </w:hyperlink>
    </w:p>
    <w:p>
      <w:pPr>
        <w:pStyle w:val="TOC3"/>
        <w:tabs>
          <w:tab w:val="right" w:leader="dot" w:pos="8312"/>
        </w:tabs>
      </w:pPr>
      <w:hyperlink w:anchor="_Toc19150" w:history="1">
        <w:r>
          <w:rPr>
            <w:rFonts w:hint="eastAsia"/>
          </w:rPr>
          <w:t>9.3.1 项目建设对环境的影响</w:t>
        </w:r>
        <w:r>
          <w:tab/>
        </w:r>
        <w:r>
          <w:fldChar w:fldCharType="begin"/>
        </w:r>
        <w:r>
          <w:instrText xml:space="preserve"> PAGEREF _Toc19150 \h </w:instrText>
        </w:r>
        <w:r>
          <w:fldChar w:fldCharType="separate"/>
        </w:r>
        <w:r>
          <w:t>41</w:t>
        </w:r>
        <w:r>
          <w:fldChar w:fldCharType="end"/>
        </w:r>
      </w:hyperlink>
    </w:p>
    <w:p>
      <w:pPr>
        <w:pStyle w:val="TOC3"/>
        <w:tabs>
          <w:tab w:val="right" w:leader="dot" w:pos="8312"/>
        </w:tabs>
      </w:pPr>
      <w:hyperlink w:anchor="_Toc30510" w:history="1">
        <w:r>
          <w:rPr>
            <w:rFonts w:hint="eastAsia"/>
          </w:rPr>
          <w:t>9.3.2 项目生产过程产生的污染物</w:t>
        </w:r>
        <w:r>
          <w:tab/>
        </w:r>
        <w:r>
          <w:fldChar w:fldCharType="begin"/>
        </w:r>
        <w:r>
          <w:instrText xml:space="preserve"> PAGEREF _Toc30510 \h </w:instrText>
        </w:r>
        <w:r>
          <w:fldChar w:fldCharType="separate"/>
        </w:r>
        <w:r>
          <w:t>42</w:t>
        </w:r>
        <w:r>
          <w:fldChar w:fldCharType="end"/>
        </w:r>
      </w:hyperlink>
    </w:p>
    <w:p>
      <w:pPr>
        <w:pStyle w:val="TOC2"/>
        <w:tabs>
          <w:tab w:val="clear" w:pos="8302"/>
          <w:tab w:val="right" w:leader="dot" w:pos="8312"/>
        </w:tabs>
      </w:pPr>
      <w:hyperlink w:anchor="_Toc22072" w:history="1">
        <w:r>
          <w:rPr>
            <w:rFonts w:ascii="Times New Roman" w:eastAsia="宋体" w:hAnsi="Times New Roman"/>
          </w:rPr>
          <w:t>9.4 环境保护措施方案</w:t>
        </w:r>
        <w:r>
          <w:tab/>
        </w:r>
        <w:r>
          <w:fldChar w:fldCharType="begin"/>
        </w:r>
        <w:r>
          <w:instrText xml:space="preserve"> PAGEREF _Toc22072 \h </w:instrText>
        </w:r>
        <w:r>
          <w:fldChar w:fldCharType="separate"/>
        </w:r>
        <w:r>
          <w:t>42</w:t>
        </w:r>
        <w:r>
          <w:fldChar w:fldCharType="end"/>
        </w:r>
      </w:hyperlink>
    </w:p>
    <w:p>
      <w:pPr>
        <w:pStyle w:val="TOC3"/>
        <w:tabs>
          <w:tab w:val="right" w:leader="dot" w:pos="8312"/>
        </w:tabs>
      </w:pPr>
      <w:hyperlink w:anchor="_Toc26828" w:history="1">
        <w:r>
          <w:t>9.4.1 项目建设期环保措施</w:t>
        </w:r>
        <w:r>
          <w:tab/>
        </w:r>
        <w:r>
          <w:fldChar w:fldCharType="begin"/>
        </w:r>
        <w:r>
          <w:instrText xml:space="preserve"> PAGEREF _Toc26828 \h </w:instrText>
        </w:r>
        <w:r>
          <w:fldChar w:fldCharType="separate"/>
        </w:r>
        <w:r>
          <w:t>42</w:t>
        </w:r>
        <w:r>
          <w:fldChar w:fldCharType="end"/>
        </w:r>
      </w:hyperlink>
    </w:p>
    <w:p>
      <w:pPr>
        <w:pStyle w:val="TOC3"/>
        <w:tabs>
          <w:tab w:val="right" w:leader="dot" w:pos="8312"/>
        </w:tabs>
      </w:pPr>
      <w:hyperlink w:anchor="_Toc19812" w:history="1">
        <w:r>
          <w:t>9.4.2 项目运营期环保措施</w:t>
        </w:r>
        <w:r>
          <w:tab/>
        </w:r>
        <w:r>
          <w:fldChar w:fldCharType="begin"/>
        </w:r>
        <w:r>
          <w:instrText xml:space="preserve"> PAGEREF _Toc19812 \h </w:instrText>
        </w:r>
        <w:r>
          <w:fldChar w:fldCharType="separate"/>
        </w:r>
        <w:r>
          <w:t>43</w:t>
        </w:r>
        <w:r>
          <w:fldChar w:fldCharType="end"/>
        </w:r>
      </w:hyperlink>
    </w:p>
    <w:p>
      <w:pPr>
        <w:pStyle w:val="TOC2"/>
        <w:tabs>
          <w:tab w:val="clear" w:pos="8302"/>
          <w:tab w:val="right" w:leader="dot" w:pos="8312"/>
        </w:tabs>
      </w:pPr>
      <w:hyperlink w:anchor="_Toc2128" w:history="1">
        <w:r>
          <w:rPr>
            <w:rFonts w:ascii="Times New Roman" w:eastAsia="宋体" w:hAnsi="Times New Roman" w:hint="eastAsia"/>
          </w:rPr>
          <w:t>9.5绿化方案</w:t>
        </w:r>
        <w:r>
          <w:tab/>
        </w:r>
        <w:r>
          <w:fldChar w:fldCharType="begin"/>
        </w:r>
        <w:r>
          <w:instrText xml:space="preserve"> PAGEREF _Toc2128 \h </w:instrText>
        </w:r>
        <w:r>
          <w:fldChar w:fldCharType="separate"/>
        </w:r>
        <w:r>
          <w:t>44</w:t>
        </w:r>
        <w:r>
          <w:fldChar w:fldCharType="end"/>
        </w:r>
      </w:hyperlink>
    </w:p>
    <w:p>
      <w:pPr>
        <w:pStyle w:val="TOC2"/>
        <w:tabs>
          <w:tab w:val="clear" w:pos="8302"/>
          <w:tab w:val="right" w:leader="dot" w:pos="8312"/>
        </w:tabs>
      </w:pPr>
      <w:hyperlink w:anchor="_Toc9309" w:history="1">
        <w:r>
          <w:rPr>
            <w:rFonts w:ascii="Times New Roman" w:eastAsia="宋体" w:hAnsi="Times New Roman" w:hint="eastAsia"/>
            <w:szCs w:val="28"/>
          </w:rPr>
          <w:t>9.6消防措施</w:t>
        </w:r>
        <w:r>
          <w:tab/>
        </w:r>
        <w:r>
          <w:fldChar w:fldCharType="begin"/>
        </w:r>
        <w:r>
          <w:instrText xml:space="preserve"> PAGEREF _Toc9309 \h </w:instrText>
        </w:r>
        <w:r>
          <w:fldChar w:fldCharType="separate"/>
        </w:r>
        <w:r>
          <w:t>44</w:t>
        </w:r>
        <w:r>
          <w:fldChar w:fldCharType="end"/>
        </w:r>
      </w:hyperlink>
    </w:p>
    <w:p>
      <w:pPr>
        <w:pStyle w:val="TOC3"/>
        <w:tabs>
          <w:tab w:val="right" w:leader="dot" w:pos="8312"/>
        </w:tabs>
      </w:pPr>
      <w:hyperlink w:anchor="_Toc5363" w:history="1">
        <w:r>
          <w:rPr>
            <w:rFonts w:hint="eastAsia"/>
          </w:rPr>
          <w:t>9.6.1设计依据</w:t>
        </w:r>
        <w:r>
          <w:tab/>
        </w:r>
        <w:r>
          <w:fldChar w:fldCharType="begin"/>
        </w:r>
        <w:r>
          <w:instrText xml:space="preserve"> PAGEREF _Toc5363 \h </w:instrText>
        </w:r>
        <w:r>
          <w:fldChar w:fldCharType="separate"/>
        </w:r>
        <w:r>
          <w:t>44</w:t>
        </w:r>
        <w:r>
          <w:fldChar w:fldCharType="end"/>
        </w:r>
      </w:hyperlink>
    </w:p>
    <w:p>
      <w:pPr>
        <w:pStyle w:val="TOC3"/>
        <w:tabs>
          <w:tab w:val="right" w:leader="dot" w:pos="8312"/>
        </w:tabs>
      </w:pPr>
      <w:hyperlink w:anchor="_Toc13163" w:history="1">
        <w:r>
          <w:rPr>
            <w:rFonts w:hint="eastAsia"/>
          </w:rPr>
          <w:t>9.6.2防范措施</w:t>
        </w:r>
        <w:r>
          <w:tab/>
        </w:r>
        <w:r>
          <w:fldChar w:fldCharType="begin"/>
        </w:r>
        <w:r>
          <w:instrText xml:space="preserve"> PAGEREF _Toc13163 \h </w:instrText>
        </w:r>
        <w:r>
          <w:fldChar w:fldCharType="separate"/>
        </w:r>
        <w:r>
          <w:t>45</w:t>
        </w:r>
        <w:r>
          <w:fldChar w:fldCharType="end"/>
        </w:r>
      </w:hyperlink>
    </w:p>
    <w:p>
      <w:pPr>
        <w:pStyle w:val="TOC3"/>
        <w:tabs>
          <w:tab w:val="right" w:leader="dot" w:pos="8312"/>
        </w:tabs>
      </w:pPr>
      <w:hyperlink w:anchor="_Toc3080" w:history="1">
        <w:r>
          <w:rPr>
            <w:rFonts w:hint="eastAsia"/>
          </w:rPr>
          <w:t>9.6.3消防管理</w:t>
        </w:r>
        <w:r>
          <w:tab/>
        </w:r>
        <w:r>
          <w:fldChar w:fldCharType="begin"/>
        </w:r>
        <w:r>
          <w:instrText xml:space="preserve"> PAGEREF _Toc3080 \h </w:instrText>
        </w:r>
        <w:r>
          <w:fldChar w:fldCharType="separate"/>
        </w:r>
        <w:r>
          <w:t>46</w:t>
        </w:r>
        <w:r>
          <w:fldChar w:fldCharType="end"/>
        </w:r>
      </w:hyperlink>
    </w:p>
    <w:p>
      <w:pPr>
        <w:pStyle w:val="TOC3"/>
        <w:tabs>
          <w:tab w:val="right" w:leader="dot" w:pos="8312"/>
        </w:tabs>
      </w:pPr>
      <w:hyperlink w:anchor="_Toc6164" w:history="1">
        <w:r>
          <w:rPr>
            <w:rFonts w:hint="eastAsia"/>
          </w:rPr>
          <w:t>9.6.4消防措施的预期效果</w:t>
        </w:r>
        <w:r>
          <w:tab/>
        </w:r>
        <w:r>
          <w:fldChar w:fldCharType="begin"/>
        </w:r>
        <w:r>
          <w:instrText xml:space="preserve"> PAGEREF _Toc6164 \h </w:instrText>
        </w:r>
        <w:r>
          <w:fldChar w:fldCharType="separate"/>
        </w:r>
        <w:r>
          <w:t>46</w:t>
        </w:r>
        <w:r>
          <w:fldChar w:fldCharType="end"/>
        </w:r>
      </w:hyperlink>
    </w:p>
    <w:p>
      <w:pPr>
        <w:pStyle w:val="TOC1"/>
        <w:tabs>
          <w:tab w:val="clear" w:pos="8296"/>
          <w:tab w:val="right" w:leader="dot" w:pos="8312"/>
        </w:tabs>
      </w:pPr>
      <w:hyperlink w:anchor="_Toc23667"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_Toc23667 \h </w:instrText>
        </w:r>
        <w:r>
          <w:fldChar w:fldCharType="separate"/>
        </w:r>
        <w:r>
          <w:t>48</w:t>
        </w:r>
        <w:r>
          <w:fldChar w:fldCharType="end"/>
        </w:r>
      </w:hyperlink>
    </w:p>
    <w:p>
      <w:pPr>
        <w:pStyle w:val="TOC2"/>
        <w:tabs>
          <w:tab w:val="clear" w:pos="8302"/>
          <w:tab w:val="right" w:leader="dot" w:pos="8312"/>
        </w:tabs>
      </w:pPr>
      <w:hyperlink w:anchor="_Toc5954" w:history="1">
        <w:r>
          <w:rPr>
            <w:rFonts w:ascii="Times New Roman" w:eastAsia="宋体" w:hAnsi="Times New Roman" w:hint="eastAsia"/>
            <w:szCs w:val="28"/>
          </w:rPr>
          <w:t>10.1 编制依据</w:t>
        </w:r>
        <w:r>
          <w:tab/>
        </w:r>
        <w:r>
          <w:fldChar w:fldCharType="begin"/>
        </w:r>
        <w:r>
          <w:instrText xml:space="preserve"> PAGEREF _Toc5954 \h </w:instrText>
        </w:r>
        <w:r>
          <w:fldChar w:fldCharType="separate"/>
        </w:r>
        <w:r>
          <w:t>48</w:t>
        </w:r>
        <w:r>
          <w:fldChar w:fldCharType="end"/>
        </w:r>
      </w:hyperlink>
    </w:p>
    <w:p>
      <w:pPr>
        <w:pStyle w:val="TOC2"/>
        <w:tabs>
          <w:tab w:val="clear" w:pos="8302"/>
          <w:tab w:val="right" w:leader="dot" w:pos="8312"/>
        </w:tabs>
      </w:pPr>
      <w:hyperlink w:anchor="_Toc19140" w:history="1">
        <w:r>
          <w:rPr>
            <w:rFonts w:ascii="Times New Roman" w:eastAsia="宋体" w:hAnsi="Times New Roman" w:hint="eastAsia"/>
            <w:szCs w:val="28"/>
          </w:rPr>
          <w:t>10.2概况</w:t>
        </w:r>
        <w:r>
          <w:tab/>
        </w:r>
        <w:r>
          <w:fldChar w:fldCharType="begin"/>
        </w:r>
        <w:r>
          <w:instrText xml:space="preserve"> PAGEREF _Toc19140 \h </w:instrText>
        </w:r>
        <w:r>
          <w:fldChar w:fldCharType="separate"/>
        </w:r>
        <w:r>
          <w:t>48</w:t>
        </w:r>
        <w:r>
          <w:fldChar w:fldCharType="end"/>
        </w:r>
      </w:hyperlink>
    </w:p>
    <w:p>
      <w:pPr>
        <w:pStyle w:val="TOC2"/>
        <w:tabs>
          <w:tab w:val="clear" w:pos="8302"/>
          <w:tab w:val="right" w:leader="dot" w:pos="8312"/>
        </w:tabs>
      </w:pPr>
      <w:hyperlink w:anchor="_Toc20834" w:history="1">
        <w:r>
          <w:rPr>
            <w:rFonts w:ascii="Times New Roman" w:eastAsia="宋体" w:hAnsi="Times New Roman" w:hint="eastAsia"/>
            <w:szCs w:val="28"/>
          </w:rPr>
          <w:t>10.3 劳动安全</w:t>
        </w:r>
        <w:r>
          <w:tab/>
        </w:r>
        <w:r>
          <w:fldChar w:fldCharType="begin"/>
        </w:r>
        <w:r>
          <w:instrText xml:space="preserve"> PAGEREF _Toc20834 \h </w:instrText>
        </w:r>
        <w:r>
          <w:fldChar w:fldCharType="separate"/>
        </w:r>
        <w:r>
          <w:t>48</w:t>
        </w:r>
        <w:r>
          <w:fldChar w:fldCharType="end"/>
        </w:r>
      </w:hyperlink>
    </w:p>
    <w:p>
      <w:pPr>
        <w:pStyle w:val="TOC3"/>
        <w:tabs>
          <w:tab w:val="right" w:leader="dot" w:pos="8312"/>
        </w:tabs>
      </w:pPr>
      <w:hyperlink w:anchor="_Toc13129" w:history="1">
        <w:r>
          <w:rPr>
            <w:rFonts w:hint="eastAsia"/>
            <w:szCs w:val="28"/>
          </w:rPr>
          <w:t>10</w:t>
        </w:r>
        <w:r>
          <w:rPr>
            <w:rFonts w:hint="eastAsia"/>
            <w:szCs w:val="24"/>
          </w:rPr>
          <w:t>.3.1工程消防</w:t>
        </w:r>
        <w:r>
          <w:tab/>
        </w:r>
        <w:r>
          <w:fldChar w:fldCharType="begin"/>
        </w:r>
        <w:r>
          <w:instrText xml:space="preserve"> PAGEREF _Toc13129 \h </w:instrText>
        </w:r>
        <w:r>
          <w:fldChar w:fldCharType="separate"/>
        </w:r>
        <w:r>
          <w:t>48</w:t>
        </w:r>
        <w:r>
          <w:fldChar w:fldCharType="end"/>
        </w:r>
      </w:hyperlink>
    </w:p>
    <w:p>
      <w:pPr>
        <w:pStyle w:val="TOC3"/>
        <w:tabs>
          <w:tab w:val="right" w:leader="dot" w:pos="8312"/>
        </w:tabs>
      </w:pPr>
      <w:hyperlink w:anchor="_Toc24765"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_Toc24765 \h </w:instrText>
        </w:r>
        <w:r>
          <w:fldChar w:fldCharType="separate"/>
        </w:r>
        <w:r>
          <w:t>49</w:t>
        </w:r>
        <w:r>
          <w:fldChar w:fldCharType="end"/>
        </w:r>
      </w:hyperlink>
    </w:p>
    <w:p>
      <w:pPr>
        <w:pStyle w:val="TOC3"/>
        <w:tabs>
          <w:tab w:val="right" w:leader="dot" w:pos="8312"/>
        </w:tabs>
      </w:pPr>
      <w:hyperlink w:anchor="_Toc406"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_Toc406 \h </w:instrText>
        </w:r>
        <w:r>
          <w:fldChar w:fldCharType="separate"/>
        </w:r>
        <w:r>
          <w:t>49</w:t>
        </w:r>
        <w:r>
          <w:fldChar w:fldCharType="end"/>
        </w:r>
      </w:hyperlink>
    </w:p>
    <w:p>
      <w:pPr>
        <w:pStyle w:val="TOC3"/>
        <w:tabs>
          <w:tab w:val="right" w:leader="dot" w:pos="8312"/>
        </w:tabs>
      </w:pPr>
      <w:hyperlink w:anchor="_Toc31579"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_Toc31579 \h </w:instrText>
        </w:r>
        <w:r>
          <w:fldChar w:fldCharType="separate"/>
        </w:r>
        <w:r>
          <w:t>49</w:t>
        </w:r>
        <w:r>
          <w:fldChar w:fldCharType="end"/>
        </w:r>
      </w:hyperlink>
    </w:p>
    <w:p>
      <w:pPr>
        <w:pStyle w:val="TOC2"/>
        <w:tabs>
          <w:tab w:val="clear" w:pos="8302"/>
          <w:tab w:val="right" w:leader="dot" w:pos="8312"/>
        </w:tabs>
      </w:pPr>
      <w:hyperlink w:anchor="_Toc12621"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_Toc12621 \h </w:instrText>
        </w:r>
        <w:r>
          <w:fldChar w:fldCharType="separate"/>
        </w:r>
        <w:r>
          <w:t>50</w:t>
        </w:r>
        <w:r>
          <w:fldChar w:fldCharType="end"/>
        </w:r>
      </w:hyperlink>
    </w:p>
    <w:p>
      <w:pPr>
        <w:pStyle w:val="TOC3"/>
        <w:tabs>
          <w:tab w:val="right" w:leader="dot" w:pos="8312"/>
        </w:tabs>
      </w:pPr>
      <w:hyperlink w:anchor="_Toc15656" w:history="1">
        <w:r>
          <w:rPr>
            <w:rFonts w:hint="eastAsia"/>
            <w:szCs w:val="28"/>
          </w:rPr>
          <w:t>10</w:t>
        </w:r>
        <w:r>
          <w:rPr>
            <w:szCs w:val="24"/>
          </w:rPr>
          <w:t>.4.1防暑降温</w:t>
        </w:r>
        <w:r>
          <w:tab/>
        </w:r>
        <w:r>
          <w:fldChar w:fldCharType="begin"/>
        </w:r>
        <w:r>
          <w:instrText xml:space="preserve"> PAGEREF _Toc15656 \h </w:instrText>
        </w:r>
        <w:r>
          <w:fldChar w:fldCharType="separate"/>
        </w:r>
        <w:r>
          <w:t>50</w:t>
        </w:r>
        <w:r>
          <w:fldChar w:fldCharType="end"/>
        </w:r>
      </w:hyperlink>
    </w:p>
    <w:p>
      <w:pPr>
        <w:pStyle w:val="TOC3"/>
        <w:tabs>
          <w:tab w:val="right" w:leader="dot" w:pos="8312"/>
        </w:tabs>
        <w:sectPr>
          <w:headerReference w:type="default" r:id="rId17"/>
          <w:footerReference w:type="default" r:id="rId18"/>
          <w:headerReference w:type="first" r:id="rId19"/>
          <w:footerReference w:type="first" r:id="rId20"/>
          <w:type w:val="nextPage"/>
          <w:pgSz w:w="11906" w:h="16838"/>
          <w:pgMar w:top="1440" w:right="1797" w:bottom="1440" w:left="1797" w:header="851" w:footer="992" w:gutter="0"/>
          <w:pgNumType w:fmt="decimal" w:start="3"/>
          <w:cols w:space="708"/>
          <w:titlePg w:val="0"/>
          <w:docGrid w:type="lines" w:linePitch="312"/>
        </w:sectPr>
      </w:pPr>
      <w:hyperlink w:anchor="_Toc2607"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_Toc2607 \h </w:instrText>
        </w:r>
        <w:r>
          <w:fldChar w:fldCharType="separate"/>
        </w:r>
        <w:r>
          <w:t>50</w:t>
        </w:r>
        <w:r>
          <w:fldChar w:fldCharType="end"/>
        </w:r>
      </w:hyperlink>
    </w:p>
    <w:p>
      <w:pPr>
        <w:pStyle w:val="TOC3"/>
        <w:tabs>
          <w:tab w:val="right" w:leader="dot" w:pos="8312"/>
        </w:tabs>
      </w:pPr>
      <w:hyperlink w:anchor="_Toc9282"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_Toc9282 \h </w:instrText>
        </w:r>
        <w:r>
          <w:fldChar w:fldCharType="separate"/>
        </w:r>
        <w:r>
          <w:t>50</w:t>
        </w:r>
        <w:r>
          <w:fldChar w:fldCharType="end"/>
        </w:r>
      </w:hyperlink>
    </w:p>
    <w:p>
      <w:pPr>
        <w:pStyle w:val="TOC3"/>
        <w:tabs>
          <w:tab w:val="right" w:leader="dot" w:pos="8312"/>
        </w:tabs>
      </w:pPr>
      <w:hyperlink w:anchor="_Toc6594" w:history="1">
        <w:r>
          <w:rPr>
            <w:rFonts w:hint="eastAsia"/>
            <w:szCs w:val="28"/>
          </w:rPr>
          <w:t>10</w:t>
        </w:r>
        <w:r>
          <w:rPr>
            <w:szCs w:val="24"/>
          </w:rPr>
          <w:t>.4.</w:t>
        </w:r>
        <w:r>
          <w:rPr>
            <w:rFonts w:hint="eastAsia"/>
            <w:szCs w:val="24"/>
          </w:rPr>
          <w:t>4照明</w:t>
        </w:r>
        <w:r>
          <w:tab/>
        </w:r>
        <w:r>
          <w:fldChar w:fldCharType="begin"/>
        </w:r>
        <w:r>
          <w:instrText xml:space="preserve"> PAGEREF _Toc6594 \h </w:instrText>
        </w:r>
        <w:r>
          <w:fldChar w:fldCharType="separate"/>
        </w:r>
        <w:r>
          <w:t>50</w:t>
        </w:r>
        <w:r>
          <w:fldChar w:fldCharType="end"/>
        </w:r>
      </w:hyperlink>
    </w:p>
    <w:p>
      <w:pPr>
        <w:pStyle w:val="TOC3"/>
        <w:tabs>
          <w:tab w:val="right" w:leader="dot" w:pos="8312"/>
        </w:tabs>
      </w:pPr>
      <w:hyperlink w:anchor="_Toc22665" w:history="1">
        <w:r>
          <w:rPr>
            <w:rFonts w:hint="eastAsia"/>
            <w:szCs w:val="28"/>
          </w:rPr>
          <w:t>10</w:t>
        </w:r>
        <w:r>
          <w:rPr>
            <w:szCs w:val="28"/>
          </w:rPr>
          <w:t>.4.</w:t>
        </w:r>
        <w:r>
          <w:rPr>
            <w:rFonts w:hint="eastAsia"/>
            <w:szCs w:val="28"/>
          </w:rPr>
          <w:t>5个人防护</w:t>
        </w:r>
        <w:r>
          <w:tab/>
        </w:r>
        <w:r>
          <w:fldChar w:fldCharType="begin"/>
        </w:r>
        <w:r>
          <w:instrText xml:space="preserve"> PAGEREF _Toc22665 \h </w:instrText>
        </w:r>
        <w:r>
          <w:fldChar w:fldCharType="separate"/>
        </w:r>
        <w:r>
          <w:t>50</w:t>
        </w:r>
        <w:r>
          <w:fldChar w:fldCharType="end"/>
        </w:r>
      </w:hyperlink>
    </w:p>
    <w:p>
      <w:pPr>
        <w:pStyle w:val="TOC3"/>
        <w:tabs>
          <w:tab w:val="right" w:leader="dot" w:pos="8312"/>
        </w:tabs>
      </w:pPr>
      <w:hyperlink w:anchor="_Toc16139" w:history="1">
        <w:r>
          <w:rPr>
            <w:rFonts w:hint="eastAsia"/>
            <w:szCs w:val="28"/>
          </w:rPr>
          <w:t>10</w:t>
        </w:r>
        <w:r>
          <w:rPr>
            <w:szCs w:val="28"/>
          </w:rPr>
          <w:t>.4.</w:t>
        </w:r>
        <w:r>
          <w:rPr>
            <w:rFonts w:hint="eastAsia"/>
            <w:szCs w:val="28"/>
          </w:rPr>
          <w:t>6安全教育及防护</w:t>
        </w:r>
        <w:r>
          <w:tab/>
        </w:r>
        <w:r>
          <w:fldChar w:fldCharType="begin"/>
        </w:r>
        <w:r>
          <w:instrText xml:space="preserve"> PAGEREF _Toc16139 \h </w:instrText>
        </w:r>
        <w:r>
          <w:fldChar w:fldCharType="separate"/>
        </w:r>
        <w:r>
          <w:t>50</w:t>
        </w:r>
        <w:r>
          <w:fldChar w:fldCharType="end"/>
        </w:r>
      </w:hyperlink>
    </w:p>
    <w:p>
      <w:pPr>
        <w:pStyle w:val="TOC1"/>
        <w:tabs>
          <w:tab w:val="clear" w:pos="8296"/>
          <w:tab w:val="right" w:leader="dot" w:pos="8312"/>
        </w:tabs>
      </w:pPr>
      <w:hyperlink w:anchor="_Toc24817"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_Toc24817 \h </w:instrText>
        </w:r>
        <w:r>
          <w:fldChar w:fldCharType="separate"/>
        </w:r>
        <w:r>
          <w:t>52</w:t>
        </w:r>
        <w:r>
          <w:fldChar w:fldCharType="end"/>
        </w:r>
      </w:hyperlink>
    </w:p>
    <w:p>
      <w:pPr>
        <w:pStyle w:val="TOC2"/>
        <w:tabs>
          <w:tab w:val="clear" w:pos="8302"/>
          <w:tab w:val="right" w:leader="dot" w:pos="8312"/>
        </w:tabs>
      </w:pPr>
      <w:hyperlink w:anchor="_Toc300"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_Toc300 \h </w:instrText>
        </w:r>
        <w:r>
          <w:fldChar w:fldCharType="separate"/>
        </w:r>
        <w:r>
          <w:t>52</w:t>
        </w:r>
        <w:r>
          <w:fldChar w:fldCharType="end"/>
        </w:r>
      </w:hyperlink>
    </w:p>
    <w:p>
      <w:pPr>
        <w:pStyle w:val="TOC2"/>
        <w:tabs>
          <w:tab w:val="clear" w:pos="8302"/>
          <w:tab w:val="right" w:leader="dot" w:pos="8312"/>
        </w:tabs>
      </w:pPr>
      <w:hyperlink w:anchor="_Toc15398"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_Toc15398 \h </w:instrText>
        </w:r>
        <w:r>
          <w:fldChar w:fldCharType="separate"/>
        </w:r>
        <w:r>
          <w:t>52</w:t>
        </w:r>
        <w:r>
          <w:fldChar w:fldCharType="end"/>
        </w:r>
      </w:hyperlink>
    </w:p>
    <w:p>
      <w:pPr>
        <w:pStyle w:val="TOC2"/>
        <w:tabs>
          <w:tab w:val="clear" w:pos="8302"/>
          <w:tab w:val="right" w:leader="dot" w:pos="8312"/>
        </w:tabs>
      </w:pPr>
      <w:hyperlink w:anchor="_Toc28649" w:history="1">
        <w:r>
          <w:rPr>
            <w:rFonts w:ascii="Times New Roman" w:eastAsia="宋体" w:hAnsi="Times New Roman" w:hint="eastAsia"/>
            <w:szCs w:val="28"/>
          </w:rPr>
          <w:t>11.3人力资源管理</w:t>
        </w:r>
        <w:r>
          <w:tab/>
        </w:r>
        <w:r>
          <w:fldChar w:fldCharType="begin"/>
        </w:r>
        <w:r>
          <w:instrText xml:space="preserve"> PAGEREF _Toc28649 \h </w:instrText>
        </w:r>
        <w:r>
          <w:fldChar w:fldCharType="separate"/>
        </w:r>
        <w:r>
          <w:t>52</w:t>
        </w:r>
        <w:r>
          <w:fldChar w:fldCharType="end"/>
        </w:r>
      </w:hyperlink>
    </w:p>
    <w:p>
      <w:pPr>
        <w:pStyle w:val="TOC2"/>
        <w:tabs>
          <w:tab w:val="clear" w:pos="8302"/>
          <w:tab w:val="right" w:leader="dot" w:pos="8312"/>
        </w:tabs>
      </w:pPr>
      <w:hyperlink w:anchor="_Toc16251" w:history="1">
        <w:r>
          <w:rPr>
            <w:rFonts w:ascii="Times New Roman" w:eastAsia="宋体" w:hAnsi="Times New Roman" w:hint="eastAsia"/>
            <w:szCs w:val="28"/>
          </w:rPr>
          <w:t>11.4福利待遇</w:t>
        </w:r>
        <w:r>
          <w:tab/>
        </w:r>
        <w:r>
          <w:fldChar w:fldCharType="begin"/>
        </w:r>
        <w:r>
          <w:instrText xml:space="preserve"> PAGEREF _Toc16251 \h </w:instrText>
        </w:r>
        <w:r>
          <w:fldChar w:fldCharType="separate"/>
        </w:r>
        <w:r>
          <w:t>53</w:t>
        </w:r>
        <w:r>
          <w:fldChar w:fldCharType="end"/>
        </w:r>
      </w:hyperlink>
    </w:p>
    <w:p>
      <w:pPr>
        <w:pStyle w:val="TOC1"/>
        <w:tabs>
          <w:tab w:val="clear" w:pos="8296"/>
          <w:tab w:val="right" w:leader="dot" w:pos="8312"/>
        </w:tabs>
      </w:pPr>
      <w:hyperlink w:anchor="_Toc1377" w:history="1">
        <w:r>
          <w:rPr>
            <w:rFonts w:ascii="Times New Roman" w:hAnsi="宋体" w:hint="eastAsia"/>
          </w:rPr>
          <w:t>第十二章 项目实施规划</w:t>
        </w:r>
        <w:r>
          <w:tab/>
        </w:r>
        <w:r>
          <w:fldChar w:fldCharType="begin"/>
        </w:r>
        <w:r>
          <w:instrText xml:space="preserve"> PAGEREF _Toc1377 \h </w:instrText>
        </w:r>
        <w:r>
          <w:fldChar w:fldCharType="separate"/>
        </w:r>
        <w:r>
          <w:t>54</w:t>
        </w:r>
        <w:r>
          <w:fldChar w:fldCharType="end"/>
        </w:r>
      </w:hyperlink>
    </w:p>
    <w:p>
      <w:pPr>
        <w:pStyle w:val="TOC2"/>
        <w:tabs>
          <w:tab w:val="clear" w:pos="8302"/>
          <w:tab w:val="right" w:leader="dot" w:pos="8312"/>
        </w:tabs>
      </w:pPr>
      <w:hyperlink w:anchor="_Toc30279"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_Toc30279 \h </w:instrText>
        </w:r>
        <w:r>
          <w:fldChar w:fldCharType="separate"/>
        </w:r>
        <w:r>
          <w:t>54</w:t>
        </w:r>
        <w:r>
          <w:fldChar w:fldCharType="end"/>
        </w:r>
      </w:hyperlink>
    </w:p>
    <w:p>
      <w:pPr>
        <w:pStyle w:val="TOC2"/>
        <w:tabs>
          <w:tab w:val="clear" w:pos="8302"/>
          <w:tab w:val="right" w:leader="dot" w:pos="8312"/>
        </w:tabs>
      </w:pPr>
      <w:hyperlink w:anchor="_Toc31358" w:history="1">
        <w:r>
          <w:rPr>
            <w:rFonts w:ascii="Times New Roman" w:eastAsia="宋体" w:hAnsi="Times New Roman" w:hint="eastAsia"/>
            <w:szCs w:val="28"/>
          </w:rPr>
          <w:t>12</w:t>
        </w:r>
        <w:r>
          <w:rPr>
            <w:rFonts w:ascii="Times New Roman" w:eastAsia="宋体" w:hAnsi="Times New Roman"/>
            <w:szCs w:val="28"/>
          </w:rPr>
          <w:t xml:space="preserve">.2 </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_Toc31358 \h </w:instrText>
        </w:r>
        <w:r>
          <w:fldChar w:fldCharType="separate"/>
        </w:r>
        <w:r>
          <w:t>54</w:t>
        </w:r>
        <w:r>
          <w:fldChar w:fldCharType="end"/>
        </w:r>
      </w:hyperlink>
    </w:p>
    <w:p>
      <w:pPr>
        <w:pStyle w:val="TOC2"/>
        <w:tabs>
          <w:tab w:val="clear" w:pos="8302"/>
          <w:tab w:val="right" w:leader="dot" w:pos="8312"/>
        </w:tabs>
      </w:pPr>
      <w:hyperlink w:anchor="_Toc19729" w:history="1">
        <w:r>
          <w:rPr>
            <w:rFonts w:ascii="Times New Roman" w:eastAsia="宋体" w:hAnsi="Times New Roman" w:hint="eastAsia"/>
            <w:szCs w:val="28"/>
          </w:rPr>
          <w:t>12</w:t>
        </w:r>
        <w:r>
          <w:rPr>
            <w:rFonts w:ascii="Times New Roman" w:eastAsia="宋体" w:hAnsi="Times New Roman"/>
            <w:szCs w:val="28"/>
          </w:rPr>
          <w:t>.3实施进度安排</w:t>
        </w:r>
        <w:r>
          <w:tab/>
        </w:r>
        <w:r>
          <w:fldChar w:fldCharType="begin"/>
        </w:r>
        <w:r>
          <w:instrText xml:space="preserve"> PAGEREF _Toc19729 \h </w:instrText>
        </w:r>
        <w:r>
          <w:fldChar w:fldCharType="separate"/>
        </w:r>
        <w:r>
          <w:t>54</w:t>
        </w:r>
        <w:r>
          <w:fldChar w:fldCharType="end"/>
        </w:r>
      </w:hyperlink>
    </w:p>
    <w:p>
      <w:pPr>
        <w:pStyle w:val="TOC1"/>
        <w:tabs>
          <w:tab w:val="clear" w:pos="8296"/>
          <w:tab w:val="right" w:leader="dot" w:pos="8312"/>
        </w:tabs>
      </w:pPr>
      <w:hyperlink w:anchor="_Toc19427"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_Toc19427 \h </w:instrText>
        </w:r>
        <w:r>
          <w:fldChar w:fldCharType="separate"/>
        </w:r>
        <w:r>
          <w:t>55</w:t>
        </w:r>
        <w:r>
          <w:fldChar w:fldCharType="end"/>
        </w:r>
      </w:hyperlink>
    </w:p>
    <w:p>
      <w:pPr>
        <w:pStyle w:val="TOC2"/>
        <w:tabs>
          <w:tab w:val="clear" w:pos="8302"/>
          <w:tab w:val="right" w:leader="dot" w:pos="8312"/>
        </w:tabs>
      </w:pPr>
      <w:hyperlink w:anchor="_Toc28477"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_Toc28477 \h </w:instrText>
        </w:r>
        <w:r>
          <w:fldChar w:fldCharType="separate"/>
        </w:r>
        <w:r>
          <w:t>55</w:t>
        </w:r>
        <w:r>
          <w:fldChar w:fldCharType="end"/>
        </w:r>
      </w:hyperlink>
    </w:p>
    <w:p>
      <w:pPr>
        <w:pStyle w:val="TOC2"/>
        <w:tabs>
          <w:tab w:val="clear" w:pos="8302"/>
          <w:tab w:val="right" w:leader="dot" w:pos="8312"/>
        </w:tabs>
      </w:pPr>
      <w:hyperlink w:anchor="_Toc23402"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_Toc23402 \h </w:instrText>
        </w:r>
        <w:r>
          <w:fldChar w:fldCharType="separate"/>
        </w:r>
        <w:r>
          <w:t>55</w:t>
        </w:r>
        <w:r>
          <w:fldChar w:fldCharType="end"/>
        </w:r>
      </w:hyperlink>
    </w:p>
    <w:p>
      <w:pPr>
        <w:pStyle w:val="TOC2"/>
        <w:tabs>
          <w:tab w:val="clear" w:pos="8302"/>
          <w:tab w:val="right" w:leader="dot" w:pos="8312"/>
        </w:tabs>
      </w:pPr>
      <w:hyperlink w:anchor="_Toc13090"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_Toc13090 \h </w:instrText>
        </w:r>
        <w:r>
          <w:fldChar w:fldCharType="separate"/>
        </w:r>
        <w:r>
          <w:t>56</w:t>
        </w:r>
        <w:r>
          <w:fldChar w:fldCharType="end"/>
        </w:r>
      </w:hyperlink>
    </w:p>
    <w:p>
      <w:pPr>
        <w:pStyle w:val="TOC2"/>
        <w:tabs>
          <w:tab w:val="clear" w:pos="8302"/>
          <w:tab w:val="right" w:leader="dot" w:pos="8312"/>
        </w:tabs>
      </w:pPr>
      <w:hyperlink w:anchor="_Toc14957"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_Toc14957 \h </w:instrText>
        </w:r>
        <w:r>
          <w:fldChar w:fldCharType="separate"/>
        </w:r>
        <w:r>
          <w:t>56</w:t>
        </w:r>
        <w:r>
          <w:fldChar w:fldCharType="end"/>
        </w:r>
      </w:hyperlink>
    </w:p>
    <w:p>
      <w:pPr>
        <w:pStyle w:val="TOC2"/>
        <w:tabs>
          <w:tab w:val="clear" w:pos="8302"/>
          <w:tab w:val="right" w:leader="dot" w:pos="8312"/>
        </w:tabs>
      </w:pPr>
      <w:hyperlink w:anchor="_Toc4003"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_Toc4003 \h </w:instrText>
        </w:r>
        <w:r>
          <w:fldChar w:fldCharType="separate"/>
        </w:r>
        <w:r>
          <w:t>56</w:t>
        </w:r>
        <w:r>
          <w:fldChar w:fldCharType="end"/>
        </w:r>
      </w:hyperlink>
    </w:p>
    <w:p>
      <w:pPr>
        <w:pStyle w:val="TOC2"/>
        <w:tabs>
          <w:tab w:val="clear" w:pos="8302"/>
          <w:tab w:val="right" w:leader="dot" w:pos="8312"/>
        </w:tabs>
      </w:pPr>
      <w:hyperlink w:anchor="_Toc19307"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_Toc19307 \h </w:instrText>
        </w:r>
        <w:r>
          <w:fldChar w:fldCharType="separate"/>
        </w:r>
        <w:r>
          <w:t>59</w:t>
        </w:r>
        <w:r>
          <w:fldChar w:fldCharType="end"/>
        </w:r>
      </w:hyperlink>
    </w:p>
    <w:p>
      <w:pPr>
        <w:pStyle w:val="TOC1"/>
        <w:tabs>
          <w:tab w:val="clear" w:pos="8296"/>
          <w:tab w:val="right" w:leader="dot" w:pos="8312"/>
        </w:tabs>
      </w:pPr>
      <w:hyperlink w:anchor="_Toc12230"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_Toc12230 \h </w:instrText>
        </w:r>
        <w:r>
          <w:fldChar w:fldCharType="separate"/>
        </w:r>
        <w:r>
          <w:t>60</w:t>
        </w:r>
        <w:r>
          <w:fldChar w:fldCharType="end"/>
        </w:r>
      </w:hyperlink>
    </w:p>
    <w:p>
      <w:pPr>
        <w:pStyle w:val="TOC2"/>
        <w:tabs>
          <w:tab w:val="clear" w:pos="8302"/>
          <w:tab w:val="right" w:leader="dot" w:pos="8312"/>
        </w:tabs>
      </w:pPr>
      <w:hyperlink w:anchor="_Toc7628"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_Toc7628 \h </w:instrText>
        </w:r>
        <w:r>
          <w:fldChar w:fldCharType="separate"/>
        </w:r>
        <w:r>
          <w:t>60</w:t>
        </w:r>
        <w:r>
          <w:fldChar w:fldCharType="end"/>
        </w:r>
      </w:hyperlink>
    </w:p>
    <w:p>
      <w:pPr>
        <w:pStyle w:val="TOC3"/>
        <w:tabs>
          <w:tab w:val="right" w:leader="dot" w:pos="8312"/>
        </w:tabs>
      </w:pPr>
      <w:hyperlink w:anchor="_Toc7140" w:history="1">
        <w:r>
          <w:rPr>
            <w:szCs w:val="24"/>
          </w:rPr>
          <w:t>1</w:t>
        </w:r>
        <w:r>
          <w:rPr>
            <w:rFonts w:hint="eastAsia"/>
            <w:szCs w:val="24"/>
          </w:rPr>
          <w:t>4</w:t>
        </w:r>
        <w:r>
          <w:rPr>
            <w:szCs w:val="24"/>
          </w:rPr>
          <w:t>.1.1基本数据的确立</w:t>
        </w:r>
        <w:r>
          <w:tab/>
        </w:r>
        <w:r>
          <w:fldChar w:fldCharType="begin"/>
        </w:r>
        <w:r>
          <w:instrText xml:space="preserve"> PAGEREF _Toc7140 \h </w:instrText>
        </w:r>
        <w:r>
          <w:fldChar w:fldCharType="separate"/>
        </w:r>
        <w:r>
          <w:t>60</w:t>
        </w:r>
        <w:r>
          <w:fldChar w:fldCharType="end"/>
        </w:r>
      </w:hyperlink>
    </w:p>
    <w:p>
      <w:pPr>
        <w:pStyle w:val="TOC3"/>
        <w:tabs>
          <w:tab w:val="right" w:leader="dot" w:pos="8312"/>
        </w:tabs>
      </w:pPr>
      <w:hyperlink w:anchor="_Toc15569" w:history="1">
        <w:r>
          <w:rPr>
            <w:rFonts w:hint="eastAsia"/>
            <w:szCs w:val="24"/>
          </w:rPr>
          <w:t>14</w:t>
        </w:r>
        <w:r>
          <w:rPr>
            <w:szCs w:val="24"/>
          </w:rPr>
          <w:t>.1.2产品成本</w:t>
        </w:r>
        <w:r>
          <w:tab/>
        </w:r>
        <w:r>
          <w:fldChar w:fldCharType="begin"/>
        </w:r>
        <w:r>
          <w:instrText xml:space="preserve"> PAGEREF _Toc15569 \h </w:instrText>
        </w:r>
        <w:r>
          <w:fldChar w:fldCharType="separate"/>
        </w:r>
        <w:r>
          <w:t>61</w:t>
        </w:r>
        <w:r>
          <w:fldChar w:fldCharType="end"/>
        </w:r>
      </w:hyperlink>
    </w:p>
    <w:p>
      <w:pPr>
        <w:pStyle w:val="TOC3"/>
        <w:tabs>
          <w:tab w:val="right" w:leader="dot" w:pos="8312"/>
        </w:tabs>
      </w:pPr>
      <w:hyperlink w:anchor="_Toc27997" w:history="1">
        <w:r>
          <w:rPr>
            <w:rFonts w:hint="eastAsia"/>
            <w:szCs w:val="24"/>
          </w:rPr>
          <w:t>14</w:t>
        </w:r>
        <w:r>
          <w:rPr>
            <w:szCs w:val="24"/>
          </w:rPr>
          <w:t>.1.3平均产品利润与销售税金</w:t>
        </w:r>
        <w:r>
          <w:tab/>
        </w:r>
        <w:r>
          <w:fldChar w:fldCharType="begin"/>
        </w:r>
        <w:r>
          <w:instrText xml:space="preserve"> PAGEREF _Toc27997 \h </w:instrText>
        </w:r>
        <w:r>
          <w:fldChar w:fldCharType="separate"/>
        </w:r>
        <w:r>
          <w:t>62</w:t>
        </w:r>
        <w:r>
          <w:fldChar w:fldCharType="end"/>
        </w:r>
      </w:hyperlink>
    </w:p>
    <w:p>
      <w:pPr>
        <w:pStyle w:val="TOC2"/>
        <w:tabs>
          <w:tab w:val="clear" w:pos="8302"/>
          <w:tab w:val="right" w:leader="dot" w:pos="8312"/>
        </w:tabs>
      </w:pPr>
      <w:hyperlink w:anchor="_Toc13040"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_Toc13040 \h </w:instrText>
        </w:r>
        <w:r>
          <w:fldChar w:fldCharType="separate"/>
        </w:r>
        <w:r>
          <w:t>62</w:t>
        </w:r>
        <w:r>
          <w:fldChar w:fldCharType="end"/>
        </w:r>
      </w:hyperlink>
    </w:p>
    <w:p>
      <w:pPr>
        <w:pStyle w:val="TOC3"/>
        <w:tabs>
          <w:tab w:val="right" w:leader="dot" w:pos="8312"/>
        </w:tabs>
      </w:pPr>
      <w:hyperlink w:anchor="_Toc26878" w:history="1">
        <w:r>
          <w:rPr>
            <w:rFonts w:hint="eastAsia"/>
            <w:szCs w:val="24"/>
          </w:rPr>
          <w:t>14</w:t>
        </w:r>
        <w:r>
          <w:rPr>
            <w:szCs w:val="24"/>
          </w:rPr>
          <w:t>.2.1项目投资回收期</w:t>
        </w:r>
        <w:r>
          <w:tab/>
        </w:r>
        <w:r>
          <w:fldChar w:fldCharType="begin"/>
        </w:r>
        <w:r>
          <w:instrText xml:space="preserve"> PAGEREF _Toc26878 \h </w:instrText>
        </w:r>
        <w:r>
          <w:fldChar w:fldCharType="separate"/>
        </w:r>
        <w:r>
          <w:t>62</w:t>
        </w:r>
        <w:r>
          <w:fldChar w:fldCharType="end"/>
        </w:r>
      </w:hyperlink>
    </w:p>
    <w:p>
      <w:pPr>
        <w:pStyle w:val="TOC3"/>
        <w:tabs>
          <w:tab w:val="right" w:leader="dot" w:pos="8312"/>
        </w:tabs>
      </w:pPr>
      <w:hyperlink w:anchor="_Toc19762" w:history="1">
        <w:r>
          <w:rPr>
            <w:rFonts w:hint="eastAsia"/>
            <w:szCs w:val="24"/>
          </w:rPr>
          <w:t>14</w:t>
        </w:r>
        <w:r>
          <w:rPr>
            <w:szCs w:val="24"/>
          </w:rPr>
          <w:t>.2.2项目投资利润率</w:t>
        </w:r>
        <w:r>
          <w:tab/>
        </w:r>
        <w:r>
          <w:fldChar w:fldCharType="begin"/>
        </w:r>
        <w:r>
          <w:instrText xml:space="preserve"> PAGEREF _Toc19762 \h </w:instrText>
        </w:r>
        <w:r>
          <w:fldChar w:fldCharType="separate"/>
        </w:r>
        <w:r>
          <w:t>62</w:t>
        </w:r>
        <w:r>
          <w:fldChar w:fldCharType="end"/>
        </w:r>
      </w:hyperlink>
    </w:p>
    <w:p>
      <w:pPr>
        <w:pStyle w:val="TOC3"/>
        <w:tabs>
          <w:tab w:val="right" w:leader="dot" w:pos="8312"/>
        </w:tabs>
      </w:pPr>
      <w:hyperlink w:anchor="_Toc32115" w:history="1">
        <w:r>
          <w:rPr>
            <w:rFonts w:hint="eastAsia"/>
            <w:szCs w:val="24"/>
          </w:rPr>
          <w:t>14</w:t>
        </w:r>
        <w:r>
          <w:rPr>
            <w:szCs w:val="24"/>
          </w:rPr>
          <w:t>.2.3不确定性分析</w:t>
        </w:r>
        <w:r>
          <w:tab/>
        </w:r>
        <w:r>
          <w:fldChar w:fldCharType="begin"/>
        </w:r>
        <w:r>
          <w:instrText xml:space="preserve"> PAGEREF _Toc32115 \h </w:instrText>
        </w:r>
        <w:r>
          <w:fldChar w:fldCharType="separate"/>
        </w:r>
        <w:r>
          <w:t>63</w:t>
        </w:r>
        <w:r>
          <w:fldChar w:fldCharType="end"/>
        </w:r>
      </w:hyperlink>
    </w:p>
    <w:p>
      <w:pPr>
        <w:pStyle w:val="TOC2"/>
        <w:tabs>
          <w:tab w:val="clear" w:pos="8302"/>
          <w:tab w:val="right" w:leader="dot" w:pos="8312"/>
        </w:tabs>
      </w:pPr>
      <w:hyperlink w:anchor="_Toc17987"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_Toc17987 \h </w:instrText>
        </w:r>
        <w:r>
          <w:fldChar w:fldCharType="separate"/>
        </w:r>
        <w:r>
          <w:t>65</w:t>
        </w:r>
        <w:r>
          <w:fldChar w:fldCharType="end"/>
        </w:r>
      </w:hyperlink>
    </w:p>
    <w:p>
      <w:pPr>
        <w:pStyle w:val="TOC2"/>
        <w:tabs>
          <w:tab w:val="clear" w:pos="8302"/>
          <w:tab w:val="right" w:leader="dot" w:pos="8312"/>
        </w:tabs>
      </w:pPr>
      <w:hyperlink w:anchor="_Toc20101" w:history="1">
        <w:r>
          <w:rPr>
            <w:rFonts w:ascii="Times New Roman" w:eastAsia="宋体" w:hAnsi="Times New Roman" w:hint="eastAsia"/>
            <w:szCs w:val="28"/>
          </w:rPr>
          <w:t>14</w:t>
        </w:r>
        <w:r>
          <w:rPr>
            <w:rFonts w:ascii="Times New Roman" w:eastAsia="宋体" w:hAnsi="Times New Roman"/>
            <w:szCs w:val="28"/>
          </w:rPr>
          <w:t>.</w:t>
        </w:r>
        <w:r>
          <w:rPr>
            <w:rFonts w:ascii="Times New Roman" w:eastAsia="宋体" w:hAnsi="Times New Roman" w:hint="eastAsia"/>
            <w:szCs w:val="28"/>
          </w:rPr>
          <w:t>4国民经济评价</w:t>
        </w:r>
        <w:r>
          <w:tab/>
        </w:r>
        <w:r>
          <w:fldChar w:fldCharType="begin"/>
        </w:r>
        <w:r>
          <w:instrText xml:space="preserve"> PAGEREF _Toc20101 \h </w:instrText>
        </w:r>
        <w:r>
          <w:fldChar w:fldCharType="separate"/>
        </w:r>
        <w:r>
          <w:t>66</w:t>
        </w:r>
        <w:r>
          <w:fldChar w:fldCharType="end"/>
        </w:r>
      </w:hyperlink>
    </w:p>
    <w:p>
      <w:pPr>
        <w:pStyle w:val="TOC1"/>
        <w:tabs>
          <w:tab w:val="clear" w:pos="8296"/>
          <w:tab w:val="right" w:leader="dot" w:pos="8312"/>
        </w:tabs>
      </w:pPr>
      <w:hyperlink w:anchor="_Toc32606"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_Toc32606 \h </w:instrText>
        </w:r>
        <w:r>
          <w:fldChar w:fldCharType="separate"/>
        </w:r>
        <w:r>
          <w:t>67</w:t>
        </w:r>
        <w:r>
          <w:fldChar w:fldCharType="end"/>
        </w:r>
      </w:hyperlink>
    </w:p>
    <w:p>
      <w:pPr>
        <w:pStyle w:val="TOC2"/>
        <w:tabs>
          <w:tab w:val="clear" w:pos="8302"/>
          <w:tab w:val="right" w:leader="dot" w:pos="8312"/>
        </w:tabs>
      </w:pPr>
      <w:hyperlink w:anchor="_Toc31464"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_Toc31464 \h </w:instrText>
        </w:r>
        <w:r>
          <w:fldChar w:fldCharType="separate"/>
        </w:r>
        <w:r>
          <w:t>67</w:t>
        </w:r>
        <w:r>
          <w:fldChar w:fldCharType="end"/>
        </w:r>
      </w:hyperlink>
    </w:p>
    <w:p>
      <w:pPr>
        <w:pStyle w:val="TOC3"/>
        <w:tabs>
          <w:tab w:val="right" w:leader="dot" w:pos="8312"/>
        </w:tabs>
      </w:pPr>
      <w:hyperlink w:anchor="_Toc23866"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_Toc23866 \h </w:instrText>
        </w:r>
        <w:r>
          <w:fldChar w:fldCharType="separate"/>
        </w:r>
        <w:r>
          <w:t>67</w:t>
        </w:r>
        <w:r>
          <w:fldChar w:fldCharType="end"/>
        </w:r>
      </w:hyperlink>
    </w:p>
    <w:p>
      <w:pPr>
        <w:pStyle w:val="TOC3"/>
        <w:tabs>
          <w:tab w:val="right" w:leader="dot" w:pos="8312"/>
        </w:tabs>
      </w:pPr>
      <w:hyperlink w:anchor="_Toc31210"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_Toc31210 \h </w:instrText>
        </w:r>
        <w:r>
          <w:fldChar w:fldCharType="separate"/>
        </w:r>
        <w:r>
          <w:t>67</w:t>
        </w:r>
        <w:r>
          <w:fldChar w:fldCharType="end"/>
        </w:r>
      </w:hyperlink>
    </w:p>
    <w:p>
      <w:pPr>
        <w:pStyle w:val="TOC3"/>
        <w:tabs>
          <w:tab w:val="right" w:leader="dot" w:pos="8312"/>
        </w:tabs>
        <w:sectPr>
          <w:headerReference w:type="default" r:id="rId21"/>
          <w:footerReference w:type="default" r:id="rId22"/>
          <w:headerReference w:type="first" r:id="rId23"/>
          <w:footerReference w:type="first" r:id="rId24"/>
          <w:type w:val="nextPage"/>
          <w:pgSz w:w="11906" w:h="16838"/>
          <w:pgMar w:top="1440" w:right="1797" w:bottom="1440" w:left="1797" w:header="851" w:footer="992" w:gutter="0"/>
          <w:pgNumType w:fmt="decimal" w:start="4"/>
          <w:cols w:space="708"/>
          <w:titlePg w:val="0"/>
          <w:docGrid w:type="lines" w:linePitch="312"/>
        </w:sectPr>
      </w:pPr>
      <w:hyperlink w:anchor="_Toc20885"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_Toc20885 \h </w:instrText>
        </w:r>
        <w:r>
          <w:fldChar w:fldCharType="separate"/>
        </w:r>
        <w:r>
          <w:t>67</w:t>
        </w:r>
        <w:r>
          <w:fldChar w:fldCharType="end"/>
        </w:r>
      </w:hyperlink>
    </w:p>
    <w:p>
      <w:pPr>
        <w:pStyle w:val="TOC2"/>
        <w:tabs>
          <w:tab w:val="clear" w:pos="8302"/>
          <w:tab w:val="right" w:leader="dot" w:pos="8312"/>
        </w:tabs>
      </w:pPr>
      <w:hyperlink w:anchor="_Toc5965"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_Toc5965 \h </w:instrText>
        </w:r>
        <w:r>
          <w:fldChar w:fldCharType="separate"/>
        </w:r>
        <w:r>
          <w:t>67</w:t>
        </w:r>
        <w:r>
          <w:fldChar w:fldCharType="end"/>
        </w:r>
      </w:hyperlink>
    </w:p>
    <w:p>
      <w:pPr>
        <w:pStyle w:val="TOC3"/>
        <w:tabs>
          <w:tab w:val="right" w:leader="dot" w:pos="8312"/>
        </w:tabs>
      </w:pPr>
      <w:hyperlink w:anchor="_Toc7721"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_Toc7721 \h </w:instrText>
        </w:r>
        <w:r>
          <w:fldChar w:fldCharType="separate"/>
        </w:r>
        <w:r>
          <w:t>68</w:t>
        </w:r>
        <w:r>
          <w:fldChar w:fldCharType="end"/>
        </w:r>
      </w:hyperlink>
    </w:p>
    <w:p>
      <w:pPr>
        <w:pStyle w:val="TOC3"/>
        <w:tabs>
          <w:tab w:val="right" w:leader="dot" w:pos="8312"/>
        </w:tabs>
      </w:pPr>
      <w:hyperlink w:anchor="_Toc1789"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_Toc1789 \h </w:instrText>
        </w:r>
        <w:r>
          <w:fldChar w:fldCharType="separate"/>
        </w:r>
        <w:r>
          <w:t>68</w:t>
        </w:r>
        <w:r>
          <w:fldChar w:fldCharType="end"/>
        </w:r>
      </w:hyperlink>
    </w:p>
    <w:p>
      <w:pPr>
        <w:pStyle w:val="TOC3"/>
        <w:tabs>
          <w:tab w:val="right" w:leader="dot" w:pos="8312"/>
        </w:tabs>
      </w:pPr>
      <w:hyperlink w:anchor="_Toc1016"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_Toc1016 \h </w:instrText>
        </w:r>
        <w:r>
          <w:fldChar w:fldCharType="separate"/>
        </w:r>
        <w:r>
          <w:t>68</w:t>
        </w:r>
        <w:r>
          <w:fldChar w:fldCharType="end"/>
        </w:r>
      </w:hyperlink>
    </w:p>
    <w:p>
      <w:pPr>
        <w:pStyle w:val="TOC1"/>
        <w:tabs>
          <w:tab w:val="clear" w:pos="8296"/>
          <w:tab w:val="right" w:leader="dot" w:pos="8312"/>
        </w:tabs>
      </w:pPr>
      <w:hyperlink w:anchor="_Toc6032"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_Toc6032 \h </w:instrText>
        </w:r>
        <w:r>
          <w:fldChar w:fldCharType="separate"/>
        </w:r>
        <w:r>
          <w:t>69</w:t>
        </w:r>
        <w:r>
          <w:fldChar w:fldCharType="end"/>
        </w:r>
      </w:hyperlink>
    </w:p>
    <w:p>
      <w:pPr>
        <w:pStyle w:val="TOC2"/>
        <w:tabs>
          <w:tab w:val="clear" w:pos="8302"/>
          <w:tab w:val="right" w:leader="dot" w:pos="8312"/>
        </w:tabs>
      </w:pPr>
      <w:hyperlink w:anchor="_Toc27227"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_Toc27227 \h </w:instrText>
        </w:r>
        <w:r>
          <w:fldChar w:fldCharType="separate"/>
        </w:r>
        <w:r>
          <w:t>69</w:t>
        </w:r>
        <w:r>
          <w:fldChar w:fldCharType="end"/>
        </w:r>
      </w:hyperlink>
    </w:p>
    <w:p>
      <w:pPr>
        <w:pStyle w:val="TOC2"/>
        <w:tabs>
          <w:tab w:val="clear" w:pos="8302"/>
          <w:tab w:val="right" w:leader="dot" w:pos="8312"/>
        </w:tabs>
      </w:pPr>
      <w:hyperlink w:anchor="_Toc433"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_Toc433 \h </w:instrText>
        </w:r>
        <w:r>
          <w:fldChar w:fldCharType="separate"/>
        </w:r>
        <w:r>
          <w:t>69</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5"/>
          <w:footerReference w:type="default" r:id="rId26"/>
          <w:headerReference w:type="first" r:id="rId27"/>
          <w:footerReference w:type="first" r:id="rId28"/>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航空设备及部附件研制项目可行性研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r>
        <w:rPr>
          <w:rFonts w:ascii="Times New Roman" w:eastAsia="宋体" w:hint="eastAsia"/>
          <w:color w:val="000000"/>
          <w:sz w:val="28"/>
          <w:szCs w:val="36"/>
          <w:lang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16075"/>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16950"/>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14737"/>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航空设备及部附件研制</w:t>
      </w:r>
      <w:r>
        <w:rPr>
          <w:rFonts w:hint="eastAsia"/>
          <w:color w:val="000000"/>
          <w:kern w:val="0"/>
          <w:sz w:val="26"/>
          <w:szCs w:val="28"/>
        </w:rPr>
        <w:t>项目</w:t>
      </w:r>
    </w:p>
    <w:p>
      <w:pPr>
        <w:pStyle w:val="Heading3"/>
        <w:rPr>
          <w:rFonts w:hint="eastAsia"/>
          <w:color w:val="000000"/>
          <w:sz w:val="24"/>
          <w:szCs w:val="24"/>
        </w:rPr>
      </w:pPr>
      <w:bookmarkStart w:id="6" w:name="_Toc131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10823"/>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3402"/>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重庆市北碚区</w:t>
      </w:r>
    </w:p>
    <w:p>
      <w:pPr>
        <w:pStyle w:val="Heading3"/>
        <w:rPr>
          <w:rFonts w:hint="eastAsia"/>
          <w:color w:val="000000"/>
          <w:sz w:val="24"/>
          <w:szCs w:val="24"/>
        </w:rPr>
      </w:pPr>
      <w:bookmarkStart w:id="9" w:name="_Toc2841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ascii="宋体" w:eastAsia="宋体" w:hAnsi="宋体" w:cs="宋体" w:hint="eastAsia"/>
          <w:color w:val="000000"/>
          <w:sz w:val="28"/>
          <w:szCs w:val="36"/>
          <w:lang w:val="en-US" w:eastAsia="zh-CN"/>
        </w:rPr>
        <w:t>中投信德杨刚工程师</w:t>
      </w:r>
    </w:p>
    <w:p>
      <w:pPr>
        <w:pStyle w:val="Heading3"/>
        <w:rPr>
          <w:rFonts w:hint="eastAsia"/>
          <w:sz w:val="24"/>
          <w:szCs w:val="24"/>
        </w:rPr>
      </w:pPr>
      <w:bookmarkStart w:id="10" w:name="_Toc25358"/>
      <w:bookmarkStart w:id="11" w:name="_Toc365016840"/>
      <w:r>
        <w:rPr>
          <w:rFonts w:hint="eastAsia"/>
          <w:sz w:val="24"/>
          <w:szCs w:val="24"/>
        </w:rPr>
        <w:t>1</w:t>
      </w:r>
      <w:r>
        <w:rPr>
          <w:sz w:val="24"/>
          <w:szCs w:val="24"/>
        </w:rPr>
        <w:t>.</w:t>
      </w:r>
      <w:r>
        <w:rPr>
          <w:rFonts w:hint="eastAsia"/>
          <w:sz w:val="24"/>
          <w:szCs w:val="24"/>
        </w:rPr>
        <w:t>1</w:t>
      </w:r>
      <w:r>
        <w:rPr>
          <w:sz w:val="24"/>
          <w:szCs w:val="24"/>
        </w:rPr>
        <w:t>.</w:t>
      </w:r>
      <w:r>
        <w:rPr>
          <w:rFonts w:hint="eastAsia"/>
          <w:sz w:val="24"/>
          <w:szCs w:val="24"/>
        </w:rPr>
        <w:t>6项目投资规模</w:t>
      </w:r>
      <w:bookmarkEnd w:id="10"/>
      <w:bookmarkEnd w:id="11"/>
    </w:p>
    <w:p>
      <w:pPr>
        <w:spacing w:after="156" w:afterLines="50" w:line="520" w:lineRule="exact"/>
        <w:ind w:firstLine="520" w:firstLineChars="200"/>
        <w:rPr>
          <w:rFonts w:hint="eastAsia"/>
          <w:kern w:val="0"/>
          <w:sz w:val="26"/>
          <w:szCs w:val="28"/>
        </w:rPr>
      </w:pPr>
      <w:r>
        <w:rPr>
          <w:rFonts w:hint="eastAsia"/>
          <w:kern w:val="0"/>
          <w:sz w:val="26"/>
          <w:szCs w:val="28"/>
        </w:rPr>
        <w:t>项目的总投资为2500.00万元，其中，建设投资为2380.00万元（土建工程为1237.50万元，设备及安装投资638.00万元，土地费用312.00万元，其他费用为92.45万元，预备费100.05万元），铺底流动资金为120.00万元。</w:t>
      </w:r>
    </w:p>
    <w:p>
      <w:pPr>
        <w:spacing w:after="156" w:afterLines="50" w:line="520" w:lineRule="exact"/>
        <w:ind w:firstLine="520" w:firstLineChars="200"/>
        <w:rPr>
          <w:rFonts w:hint="eastAsia"/>
          <w:kern w:val="0"/>
          <w:sz w:val="26"/>
          <w:szCs w:val="28"/>
        </w:rPr>
        <w:sectPr>
          <w:headerReference w:type="default" r:id="rId29"/>
          <w:footerReference w:type="default" r:id="rId30"/>
          <w:headerReference w:type="first" r:id="rId31"/>
          <w:footerReference w:type="first" r:id="rId32"/>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kern w:val="0"/>
          <w:sz w:val="26"/>
          <w:szCs w:val="28"/>
        </w:rPr>
      </w:pPr>
      <w:r>
        <w:rPr>
          <w:rFonts w:hint="eastAsia"/>
          <w:kern w:val="0"/>
          <w:sz w:val="26"/>
          <w:szCs w:val="28"/>
        </w:rPr>
        <w:t>项目建成后可实现年均销售收入为3102.27万元，年均利润总额613.30万元，年均净利润459.97万元，年上缴税金及附加为24.87万元，年增值税为226.09万元；投资利润率为24.53%，投资利税率34.57%，税后财务内部收益率19.20%，税后投资回收期</w:t>
      </w:r>
      <w:r>
        <w:rPr>
          <w:kern w:val="0"/>
          <w:sz w:val="26"/>
          <w:szCs w:val="28"/>
        </w:rPr>
        <w:t>(</w:t>
      </w:r>
      <w:r>
        <w:rPr>
          <w:rFonts w:hint="eastAsia"/>
          <w:kern w:val="0"/>
          <w:sz w:val="26"/>
          <w:szCs w:val="28"/>
        </w:rPr>
        <w:t>含建设期</w:t>
      </w:r>
      <w:r>
        <w:rPr>
          <w:kern w:val="0"/>
          <w:sz w:val="26"/>
          <w:szCs w:val="28"/>
        </w:rPr>
        <w:t>)</w:t>
      </w:r>
      <w:r>
        <w:rPr>
          <w:rFonts w:hint="eastAsia"/>
          <w:kern w:val="0"/>
          <w:sz w:val="26"/>
          <w:szCs w:val="28"/>
        </w:rPr>
        <w:t>为5.94年。</w:t>
      </w:r>
    </w:p>
    <w:p>
      <w:pPr>
        <w:pStyle w:val="Heading3"/>
        <w:rPr>
          <w:rFonts w:hint="eastAsia"/>
          <w:sz w:val="24"/>
          <w:szCs w:val="24"/>
        </w:rPr>
      </w:pPr>
      <w:bookmarkStart w:id="12" w:name="_Toc20225"/>
      <w:bookmarkStart w:id="13" w:name="_Toc365016841"/>
      <w:r>
        <w:rPr>
          <w:rFonts w:hint="eastAsia"/>
          <w:sz w:val="24"/>
          <w:szCs w:val="24"/>
        </w:rPr>
        <w:t>1</w:t>
      </w:r>
      <w:r>
        <w:rPr>
          <w:sz w:val="24"/>
          <w:szCs w:val="24"/>
        </w:rPr>
        <w:t>.</w:t>
      </w:r>
      <w:r>
        <w:rPr>
          <w:rFonts w:hint="eastAsia"/>
          <w:sz w:val="24"/>
          <w:szCs w:val="24"/>
        </w:rPr>
        <w:t>1</w:t>
      </w:r>
      <w:r>
        <w:rPr>
          <w:sz w:val="24"/>
          <w:szCs w:val="24"/>
        </w:rPr>
        <w:t>.</w:t>
      </w:r>
      <w:r>
        <w:rPr>
          <w:rFonts w:hint="eastAsia"/>
          <w:sz w:val="24"/>
          <w:szCs w:val="24"/>
        </w:rPr>
        <w:t>7项目建设规模</w:t>
      </w:r>
      <w:bookmarkEnd w:id="12"/>
      <w:bookmarkEnd w:id="1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本项目主要产品</w:t>
      </w:r>
      <w:r>
        <w:rPr>
          <w:rFonts w:hint="eastAsia"/>
          <w:color w:val="000000"/>
          <w:kern w:val="0"/>
          <w:sz w:val="26"/>
          <w:szCs w:val="28"/>
          <w:lang w:eastAsia="zh-CN"/>
        </w:rPr>
        <w:t>：航空设备及部附件研制</w:t>
      </w:r>
      <w:r>
        <w:rPr>
          <w:rFonts w:hint="eastAsia"/>
          <w:color w:val="000000"/>
          <w:kern w:val="0"/>
          <w:sz w:val="26"/>
          <w:szCs w:val="28"/>
        </w:rPr>
        <w:t>。</w:t>
      </w:r>
    </w:p>
    <w:p>
      <w:pPr>
        <w:spacing w:before="468" w:beforeLines="150" w:after="156" w:afterLines="50" w:line="520" w:lineRule="exact"/>
        <w:ind w:firstLine="520" w:firstLineChars="200"/>
        <w:rPr>
          <w:rFonts w:hint="eastAsia"/>
          <w:kern w:val="0"/>
          <w:sz w:val="26"/>
          <w:szCs w:val="28"/>
        </w:rPr>
      </w:pPr>
      <w:r>
        <w:rPr>
          <w:rFonts w:hint="eastAsia"/>
          <w:kern w:val="0"/>
          <w:sz w:val="26"/>
          <w:szCs w:val="28"/>
        </w:rPr>
        <w:t>本次建设项目占地面积48亩，总建筑面积19050.00平米；主要建设内容及规模如下：</w:t>
      </w:r>
    </w:p>
    <w:p>
      <w:pPr>
        <w:spacing w:after="156" w:afterLines="50" w:line="520" w:lineRule="exact"/>
        <w:jc w:val="center"/>
        <w:rPr>
          <w:rFonts w:hint="eastAsia"/>
          <w:kern w:val="0"/>
          <w:sz w:val="26"/>
          <w:szCs w:val="28"/>
        </w:rPr>
      </w:pPr>
      <w:r>
        <w:rPr>
          <w:rFonts w:hint="eastAsia"/>
          <w:kern w:val="0"/>
          <w:sz w:val="26"/>
          <w:szCs w:val="28"/>
        </w:rPr>
        <w:t>主要构筑物一览表</w:t>
      </w:r>
    </w:p>
    <w:tbl>
      <w:tblPr>
        <w:tblStyle w:val="TableNormal"/>
        <w:tblW w:w="8763"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493"/>
        <w:gridCol w:w="1917"/>
        <w:gridCol w:w="1661"/>
        <w:gridCol w:w="1661"/>
        <w:gridCol w:w="1031"/>
      </w:tblGrid>
      <w:tr>
        <w:tblPrEx>
          <w:tblW w:w="8763"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75"/>
          <w:jc w:val="center"/>
        </w:trPr>
        <w:tc>
          <w:tcPr>
            <w:tcW w:w="2493"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工程类别</w:t>
            </w:r>
          </w:p>
        </w:tc>
        <w:tc>
          <w:tcPr>
            <w:tcW w:w="1917"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工段名称</w:t>
            </w:r>
          </w:p>
        </w:tc>
        <w:tc>
          <w:tcPr>
            <w:tcW w:w="1661"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层数</w:t>
            </w:r>
          </w:p>
        </w:tc>
        <w:tc>
          <w:tcPr>
            <w:tcW w:w="1661"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占地面积（</w:t>
            </w:r>
            <w:r>
              <w:rPr>
                <w:b/>
                <w:bCs/>
                <w:kern w:val="0"/>
                <w:sz w:val="20"/>
                <w:szCs w:val="20"/>
              </w:rPr>
              <w:t>m2</w:t>
            </w:r>
            <w:r>
              <w:rPr>
                <w:rFonts w:ascii="宋体" w:hAnsi="宋体" w:cs="宋体" w:hint="eastAsia"/>
                <w:b/>
                <w:bCs/>
                <w:kern w:val="0"/>
                <w:sz w:val="20"/>
                <w:szCs w:val="20"/>
              </w:rPr>
              <w:t>）</w:t>
            </w:r>
          </w:p>
        </w:tc>
        <w:tc>
          <w:tcPr>
            <w:tcW w:w="1031"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建筑面积（</w:t>
            </w:r>
            <w:r>
              <w:rPr>
                <w:b/>
                <w:bCs/>
                <w:kern w:val="0"/>
                <w:sz w:val="20"/>
                <w:szCs w:val="20"/>
              </w:rPr>
              <w:t>m2</w:t>
            </w:r>
            <w:r>
              <w:rPr>
                <w:rFonts w:ascii="宋体" w:hAnsi="宋体" w:cs="宋体" w:hint="eastAsia"/>
                <w:b/>
                <w:bCs/>
                <w:kern w:val="0"/>
                <w:sz w:val="20"/>
                <w:szCs w:val="20"/>
              </w:rPr>
              <w:t>）</w:t>
            </w:r>
          </w:p>
        </w:tc>
      </w:tr>
      <w:tr>
        <w:tblPrEx>
          <w:tblW w:w="8763" w:type="dxa"/>
          <w:jc w:val="center"/>
          <w:tblLayout w:type="fixed"/>
          <w:tblCellMar>
            <w:top w:w="0" w:type="dxa"/>
            <w:left w:w="108" w:type="dxa"/>
            <w:bottom w:w="0" w:type="dxa"/>
            <w:right w:w="108" w:type="dxa"/>
          </w:tblCellMar>
          <w:tblLook w:val="0000"/>
        </w:tblPrEx>
        <w:trPr>
          <w:trHeight w:val="405"/>
          <w:jc w:val="center"/>
        </w:trPr>
        <w:tc>
          <w:tcPr>
            <w:tcW w:w="2493" w:type="dxa"/>
            <w:vMerge w:val="restart"/>
            <w:vAlign w:val="center"/>
          </w:tcPr>
          <w:p>
            <w:pPr>
              <w:widowControl/>
              <w:jc w:val="center"/>
              <w:rPr>
                <w:kern w:val="0"/>
                <w:sz w:val="20"/>
                <w:szCs w:val="20"/>
              </w:rPr>
            </w:pPr>
            <w:r>
              <w:rPr>
                <w:kern w:val="0"/>
                <w:sz w:val="20"/>
                <w:szCs w:val="20"/>
              </w:rPr>
              <w:t>1</w:t>
            </w:r>
            <w:r>
              <w:rPr>
                <w:rFonts w:ascii="宋体" w:hAnsi="宋体" w:hint="eastAsia"/>
                <w:kern w:val="0"/>
                <w:sz w:val="20"/>
                <w:szCs w:val="20"/>
              </w:rPr>
              <w:t>、主要生产系统</w:t>
            </w:r>
          </w:p>
        </w:tc>
        <w:tc>
          <w:tcPr>
            <w:tcW w:w="1917" w:type="dxa"/>
            <w:vAlign w:val="center"/>
          </w:tcPr>
          <w:p>
            <w:pPr>
              <w:widowControl/>
              <w:jc w:val="center"/>
              <w:rPr>
                <w:rFonts w:ascii="宋体" w:hAnsi="宋体" w:cs="宋体"/>
                <w:kern w:val="0"/>
                <w:sz w:val="20"/>
                <w:szCs w:val="20"/>
              </w:rPr>
            </w:pPr>
            <w:bookmarkStart w:id="14" w:name="RANGE!O3"/>
            <w:r>
              <w:rPr>
                <w:rFonts w:ascii="宋体" w:hAnsi="宋体" w:cs="宋体" w:hint="eastAsia"/>
                <w:kern w:val="0"/>
                <w:sz w:val="20"/>
                <w:szCs w:val="20"/>
              </w:rPr>
              <w:t>生产车间1</w:t>
            </w:r>
            <w:bookmarkEnd w:id="14"/>
          </w:p>
        </w:tc>
        <w:tc>
          <w:tcPr>
            <w:tcW w:w="1661" w:type="dxa"/>
            <w:vAlign w:val="center"/>
          </w:tcPr>
          <w:p>
            <w:pPr>
              <w:widowControl/>
              <w:jc w:val="center"/>
              <w:rPr>
                <w:kern w:val="0"/>
                <w:sz w:val="20"/>
                <w:szCs w:val="20"/>
              </w:rPr>
            </w:pPr>
            <w:r>
              <w:rPr>
                <w:kern w:val="0"/>
                <w:sz w:val="20"/>
                <w:szCs w:val="20"/>
              </w:rPr>
              <w:t>1</w:t>
            </w:r>
          </w:p>
        </w:tc>
        <w:tc>
          <w:tcPr>
            <w:tcW w:w="1661" w:type="dxa"/>
            <w:vAlign w:val="center"/>
          </w:tcPr>
          <w:p>
            <w:pPr>
              <w:widowControl/>
              <w:jc w:val="center"/>
              <w:rPr>
                <w:kern w:val="0"/>
                <w:sz w:val="20"/>
                <w:szCs w:val="20"/>
              </w:rPr>
            </w:pPr>
            <w:r>
              <w:rPr>
                <w:kern w:val="0"/>
                <w:sz w:val="20"/>
                <w:szCs w:val="20"/>
              </w:rPr>
              <w:t>4500.00</w:t>
            </w:r>
          </w:p>
        </w:tc>
        <w:tc>
          <w:tcPr>
            <w:tcW w:w="1031" w:type="dxa"/>
            <w:vAlign w:val="center"/>
          </w:tcPr>
          <w:p>
            <w:pPr>
              <w:widowControl/>
              <w:jc w:val="center"/>
              <w:rPr>
                <w:kern w:val="0"/>
                <w:sz w:val="20"/>
                <w:szCs w:val="20"/>
              </w:rPr>
            </w:pPr>
            <w:r>
              <w:rPr>
                <w:kern w:val="0"/>
                <w:sz w:val="20"/>
                <w:szCs w:val="20"/>
              </w:rPr>
              <w:t>4500.00</w:t>
            </w:r>
          </w:p>
        </w:tc>
      </w:tr>
      <w:tr>
        <w:tblPrEx>
          <w:tblW w:w="8763" w:type="dxa"/>
          <w:jc w:val="center"/>
          <w:tblLayout w:type="fixed"/>
          <w:tblCellMar>
            <w:top w:w="0" w:type="dxa"/>
            <w:left w:w="108" w:type="dxa"/>
            <w:bottom w:w="0" w:type="dxa"/>
            <w:right w:w="108" w:type="dxa"/>
          </w:tblCellMar>
          <w:tblLook w:val="0000"/>
        </w:tblPrEx>
        <w:trPr>
          <w:trHeight w:val="405"/>
          <w:jc w:val="center"/>
        </w:trPr>
        <w:tc>
          <w:tcPr>
            <w:tcW w:w="2493" w:type="dxa"/>
            <w:vMerge/>
            <w:vAlign w:val="center"/>
          </w:tcPr>
          <w:p>
            <w:pPr>
              <w:widowControl/>
              <w:jc w:val="center"/>
              <w:rPr>
                <w:kern w:val="0"/>
                <w:sz w:val="20"/>
                <w:szCs w:val="20"/>
              </w:rPr>
            </w:pPr>
          </w:p>
        </w:tc>
        <w:tc>
          <w:tcPr>
            <w:tcW w:w="1917" w:type="dxa"/>
            <w:vAlign w:val="center"/>
          </w:tcPr>
          <w:p>
            <w:pPr>
              <w:widowControl/>
              <w:jc w:val="center"/>
              <w:rPr>
                <w:rFonts w:ascii="宋体" w:hAnsi="宋体" w:cs="宋体"/>
                <w:kern w:val="0"/>
                <w:sz w:val="20"/>
                <w:szCs w:val="20"/>
              </w:rPr>
            </w:pPr>
            <w:r>
              <w:rPr>
                <w:rFonts w:ascii="宋体" w:hAnsi="宋体" w:cs="宋体" w:hint="eastAsia"/>
                <w:kern w:val="0"/>
                <w:sz w:val="20"/>
                <w:szCs w:val="20"/>
              </w:rPr>
              <w:t>生产车间2</w:t>
            </w:r>
          </w:p>
        </w:tc>
        <w:tc>
          <w:tcPr>
            <w:tcW w:w="1661" w:type="dxa"/>
            <w:vAlign w:val="center"/>
          </w:tcPr>
          <w:p>
            <w:pPr>
              <w:widowControl/>
              <w:jc w:val="center"/>
              <w:rPr>
                <w:kern w:val="0"/>
                <w:sz w:val="20"/>
                <w:szCs w:val="20"/>
              </w:rPr>
            </w:pPr>
            <w:r>
              <w:rPr>
                <w:kern w:val="0"/>
                <w:sz w:val="20"/>
                <w:szCs w:val="20"/>
              </w:rPr>
              <w:t>1</w:t>
            </w:r>
          </w:p>
        </w:tc>
        <w:tc>
          <w:tcPr>
            <w:tcW w:w="1661" w:type="dxa"/>
            <w:vAlign w:val="center"/>
          </w:tcPr>
          <w:p>
            <w:pPr>
              <w:widowControl/>
              <w:jc w:val="center"/>
              <w:rPr>
                <w:kern w:val="0"/>
                <w:sz w:val="20"/>
                <w:szCs w:val="20"/>
              </w:rPr>
            </w:pPr>
            <w:r>
              <w:rPr>
                <w:kern w:val="0"/>
                <w:sz w:val="20"/>
                <w:szCs w:val="20"/>
              </w:rPr>
              <w:t>3000.00</w:t>
            </w:r>
          </w:p>
        </w:tc>
        <w:tc>
          <w:tcPr>
            <w:tcW w:w="1031" w:type="dxa"/>
            <w:vAlign w:val="center"/>
          </w:tcPr>
          <w:p>
            <w:pPr>
              <w:widowControl/>
              <w:jc w:val="center"/>
              <w:rPr>
                <w:kern w:val="0"/>
                <w:sz w:val="20"/>
                <w:szCs w:val="20"/>
              </w:rPr>
            </w:pPr>
            <w:r>
              <w:rPr>
                <w:kern w:val="0"/>
                <w:sz w:val="20"/>
                <w:szCs w:val="20"/>
              </w:rPr>
              <w:t>3000.00</w:t>
            </w:r>
          </w:p>
        </w:tc>
      </w:tr>
      <w:tr>
        <w:tblPrEx>
          <w:tblW w:w="8763" w:type="dxa"/>
          <w:jc w:val="center"/>
          <w:tblLayout w:type="fixed"/>
          <w:tblCellMar>
            <w:top w:w="0" w:type="dxa"/>
            <w:left w:w="108" w:type="dxa"/>
            <w:bottom w:w="0" w:type="dxa"/>
            <w:right w:w="108" w:type="dxa"/>
          </w:tblCellMar>
          <w:tblLook w:val="0000"/>
        </w:tblPrEx>
        <w:trPr>
          <w:trHeight w:val="315"/>
          <w:jc w:val="center"/>
        </w:trPr>
        <w:tc>
          <w:tcPr>
            <w:tcW w:w="2493" w:type="dxa"/>
            <w:vMerge/>
            <w:vAlign w:val="center"/>
          </w:tcPr>
          <w:p>
            <w:pPr>
              <w:widowControl/>
              <w:jc w:val="center"/>
              <w:rPr>
                <w:kern w:val="0"/>
                <w:sz w:val="20"/>
                <w:szCs w:val="20"/>
              </w:rPr>
            </w:pPr>
          </w:p>
        </w:tc>
        <w:tc>
          <w:tcPr>
            <w:tcW w:w="1917" w:type="dxa"/>
            <w:vAlign w:val="center"/>
          </w:tcPr>
          <w:p>
            <w:pPr>
              <w:widowControl/>
              <w:jc w:val="center"/>
              <w:rPr>
                <w:rFonts w:ascii="宋体" w:hAnsi="宋体" w:cs="宋体"/>
                <w:kern w:val="0"/>
                <w:sz w:val="20"/>
                <w:szCs w:val="20"/>
              </w:rPr>
            </w:pPr>
            <w:bookmarkStart w:id="15" w:name="RANGE!O5"/>
            <w:r>
              <w:rPr>
                <w:rFonts w:ascii="宋体" w:hAnsi="宋体" w:cs="宋体" w:hint="eastAsia"/>
                <w:kern w:val="0"/>
                <w:sz w:val="20"/>
                <w:szCs w:val="20"/>
              </w:rPr>
              <w:t>辅助车间</w:t>
            </w:r>
            <w:bookmarkEnd w:id="15"/>
          </w:p>
        </w:tc>
        <w:tc>
          <w:tcPr>
            <w:tcW w:w="1661" w:type="dxa"/>
            <w:vAlign w:val="center"/>
          </w:tcPr>
          <w:p>
            <w:pPr>
              <w:widowControl/>
              <w:jc w:val="center"/>
              <w:rPr>
                <w:kern w:val="0"/>
                <w:sz w:val="20"/>
                <w:szCs w:val="20"/>
              </w:rPr>
            </w:pPr>
            <w:r>
              <w:rPr>
                <w:kern w:val="0"/>
                <w:sz w:val="20"/>
                <w:szCs w:val="20"/>
              </w:rPr>
              <w:t>1</w:t>
            </w:r>
          </w:p>
        </w:tc>
        <w:tc>
          <w:tcPr>
            <w:tcW w:w="1661" w:type="dxa"/>
            <w:vAlign w:val="center"/>
          </w:tcPr>
          <w:p>
            <w:pPr>
              <w:widowControl/>
              <w:jc w:val="center"/>
              <w:rPr>
                <w:kern w:val="0"/>
                <w:sz w:val="20"/>
                <w:szCs w:val="20"/>
              </w:rPr>
            </w:pPr>
            <w:r>
              <w:rPr>
                <w:kern w:val="0"/>
                <w:sz w:val="20"/>
                <w:szCs w:val="20"/>
              </w:rPr>
              <w:t>1000.00</w:t>
            </w:r>
          </w:p>
        </w:tc>
        <w:tc>
          <w:tcPr>
            <w:tcW w:w="1031" w:type="dxa"/>
            <w:vAlign w:val="center"/>
          </w:tcPr>
          <w:p>
            <w:pPr>
              <w:widowControl/>
              <w:jc w:val="center"/>
              <w:rPr>
                <w:kern w:val="0"/>
                <w:sz w:val="20"/>
                <w:szCs w:val="20"/>
              </w:rPr>
            </w:pPr>
            <w:r>
              <w:rPr>
                <w:kern w:val="0"/>
                <w:sz w:val="20"/>
                <w:szCs w:val="20"/>
              </w:rPr>
              <w:t>1000.00</w:t>
            </w:r>
          </w:p>
        </w:tc>
      </w:tr>
      <w:tr>
        <w:tblPrEx>
          <w:tblW w:w="8763" w:type="dxa"/>
          <w:jc w:val="center"/>
          <w:tblLayout w:type="fixed"/>
          <w:tblCellMar>
            <w:top w:w="0" w:type="dxa"/>
            <w:left w:w="108" w:type="dxa"/>
            <w:bottom w:w="0" w:type="dxa"/>
            <w:right w:w="108" w:type="dxa"/>
          </w:tblCellMar>
          <w:tblLook w:val="0000"/>
        </w:tblPrEx>
        <w:trPr>
          <w:trHeight w:val="315"/>
          <w:jc w:val="center"/>
        </w:trPr>
        <w:tc>
          <w:tcPr>
            <w:tcW w:w="2493" w:type="dxa"/>
            <w:vMerge w:val="restart"/>
            <w:vAlign w:val="center"/>
          </w:tcPr>
          <w:p>
            <w:pPr>
              <w:widowControl/>
              <w:jc w:val="center"/>
              <w:rPr>
                <w:kern w:val="0"/>
                <w:sz w:val="20"/>
                <w:szCs w:val="20"/>
              </w:rPr>
            </w:pPr>
            <w:r>
              <w:rPr>
                <w:kern w:val="0"/>
                <w:sz w:val="20"/>
                <w:szCs w:val="20"/>
              </w:rPr>
              <w:t>2</w:t>
            </w:r>
            <w:r>
              <w:rPr>
                <w:rFonts w:ascii="宋体" w:hAnsi="宋体" w:hint="eastAsia"/>
                <w:kern w:val="0"/>
                <w:sz w:val="20"/>
                <w:szCs w:val="20"/>
              </w:rPr>
              <w:t>、辅助生产系统</w:t>
            </w:r>
          </w:p>
        </w:tc>
        <w:tc>
          <w:tcPr>
            <w:tcW w:w="1917" w:type="dxa"/>
            <w:vAlign w:val="center"/>
          </w:tcPr>
          <w:p>
            <w:pPr>
              <w:widowControl/>
              <w:jc w:val="center"/>
              <w:rPr>
                <w:rFonts w:ascii="宋体" w:hAnsi="宋体" w:cs="宋体"/>
                <w:kern w:val="0"/>
                <w:sz w:val="20"/>
                <w:szCs w:val="20"/>
              </w:rPr>
            </w:pPr>
            <w:r>
              <w:rPr>
                <w:rFonts w:ascii="宋体" w:hAnsi="宋体" w:cs="宋体" w:hint="eastAsia"/>
                <w:kern w:val="0"/>
                <w:sz w:val="20"/>
                <w:szCs w:val="20"/>
              </w:rPr>
              <w:t>办公综合楼</w:t>
            </w:r>
          </w:p>
        </w:tc>
        <w:tc>
          <w:tcPr>
            <w:tcW w:w="1661" w:type="dxa"/>
            <w:vAlign w:val="center"/>
          </w:tcPr>
          <w:p>
            <w:pPr>
              <w:widowControl/>
              <w:jc w:val="center"/>
              <w:rPr>
                <w:kern w:val="0"/>
                <w:sz w:val="20"/>
                <w:szCs w:val="20"/>
              </w:rPr>
            </w:pPr>
            <w:r>
              <w:rPr>
                <w:kern w:val="0"/>
                <w:sz w:val="20"/>
                <w:szCs w:val="20"/>
              </w:rPr>
              <w:t>3</w:t>
            </w:r>
          </w:p>
        </w:tc>
        <w:tc>
          <w:tcPr>
            <w:tcW w:w="1661" w:type="dxa"/>
            <w:vAlign w:val="center"/>
          </w:tcPr>
          <w:p>
            <w:pPr>
              <w:widowControl/>
              <w:jc w:val="center"/>
              <w:rPr>
                <w:kern w:val="0"/>
                <w:sz w:val="20"/>
                <w:szCs w:val="20"/>
              </w:rPr>
            </w:pPr>
            <w:r>
              <w:rPr>
                <w:kern w:val="0"/>
                <w:sz w:val="20"/>
                <w:szCs w:val="20"/>
              </w:rPr>
              <w:t>600.00</w:t>
            </w:r>
          </w:p>
        </w:tc>
        <w:tc>
          <w:tcPr>
            <w:tcW w:w="1031" w:type="dxa"/>
            <w:vAlign w:val="center"/>
          </w:tcPr>
          <w:p>
            <w:pPr>
              <w:widowControl/>
              <w:jc w:val="center"/>
              <w:rPr>
                <w:kern w:val="0"/>
                <w:sz w:val="20"/>
                <w:szCs w:val="20"/>
              </w:rPr>
            </w:pPr>
            <w:r>
              <w:rPr>
                <w:kern w:val="0"/>
                <w:sz w:val="20"/>
                <w:szCs w:val="20"/>
              </w:rPr>
              <w:t>1800.00</w:t>
            </w:r>
          </w:p>
        </w:tc>
      </w:tr>
      <w:tr>
        <w:tblPrEx>
          <w:tblW w:w="8763" w:type="dxa"/>
          <w:jc w:val="center"/>
          <w:tblLayout w:type="fixed"/>
          <w:tblCellMar>
            <w:top w:w="0" w:type="dxa"/>
            <w:left w:w="108" w:type="dxa"/>
            <w:bottom w:w="0" w:type="dxa"/>
            <w:right w:w="108" w:type="dxa"/>
          </w:tblCellMar>
          <w:tblLook w:val="0000"/>
        </w:tblPrEx>
        <w:trPr>
          <w:trHeight w:val="315"/>
          <w:jc w:val="center"/>
        </w:trPr>
        <w:tc>
          <w:tcPr>
            <w:tcW w:w="2493" w:type="dxa"/>
            <w:vMerge/>
            <w:vAlign w:val="center"/>
          </w:tcPr>
          <w:p>
            <w:pPr>
              <w:widowControl/>
              <w:jc w:val="center"/>
              <w:rPr>
                <w:kern w:val="0"/>
                <w:sz w:val="20"/>
                <w:szCs w:val="20"/>
              </w:rPr>
            </w:pPr>
          </w:p>
        </w:tc>
        <w:tc>
          <w:tcPr>
            <w:tcW w:w="1917" w:type="dxa"/>
            <w:vAlign w:val="center"/>
          </w:tcPr>
          <w:p>
            <w:pPr>
              <w:widowControl/>
              <w:jc w:val="center"/>
              <w:rPr>
                <w:rFonts w:ascii="宋体" w:hAnsi="宋体" w:cs="宋体"/>
                <w:kern w:val="0"/>
                <w:sz w:val="20"/>
                <w:szCs w:val="20"/>
              </w:rPr>
            </w:pPr>
            <w:r>
              <w:rPr>
                <w:rFonts w:ascii="宋体" w:hAnsi="宋体" w:cs="宋体" w:hint="eastAsia"/>
                <w:kern w:val="0"/>
                <w:sz w:val="20"/>
                <w:szCs w:val="20"/>
              </w:rPr>
              <w:t>研发中心</w:t>
            </w:r>
          </w:p>
        </w:tc>
        <w:tc>
          <w:tcPr>
            <w:tcW w:w="1661" w:type="dxa"/>
            <w:vAlign w:val="center"/>
          </w:tcPr>
          <w:p>
            <w:pPr>
              <w:widowControl/>
              <w:jc w:val="center"/>
              <w:rPr>
                <w:kern w:val="0"/>
                <w:sz w:val="20"/>
                <w:szCs w:val="20"/>
              </w:rPr>
            </w:pPr>
            <w:r>
              <w:rPr>
                <w:kern w:val="0"/>
                <w:sz w:val="20"/>
                <w:szCs w:val="20"/>
              </w:rPr>
              <w:t>3</w:t>
            </w:r>
          </w:p>
        </w:tc>
        <w:tc>
          <w:tcPr>
            <w:tcW w:w="1661" w:type="dxa"/>
            <w:vAlign w:val="center"/>
          </w:tcPr>
          <w:p>
            <w:pPr>
              <w:widowControl/>
              <w:jc w:val="center"/>
              <w:rPr>
                <w:kern w:val="0"/>
                <w:sz w:val="20"/>
                <w:szCs w:val="20"/>
              </w:rPr>
            </w:pPr>
            <w:r>
              <w:rPr>
                <w:kern w:val="0"/>
                <w:sz w:val="20"/>
                <w:szCs w:val="20"/>
              </w:rPr>
              <w:t>500.00</w:t>
            </w:r>
          </w:p>
        </w:tc>
        <w:tc>
          <w:tcPr>
            <w:tcW w:w="1031" w:type="dxa"/>
            <w:vAlign w:val="center"/>
          </w:tcPr>
          <w:p>
            <w:pPr>
              <w:widowControl/>
              <w:jc w:val="center"/>
              <w:rPr>
                <w:kern w:val="0"/>
                <w:sz w:val="20"/>
                <w:szCs w:val="20"/>
              </w:rPr>
            </w:pPr>
            <w:r>
              <w:rPr>
                <w:kern w:val="0"/>
                <w:sz w:val="20"/>
                <w:szCs w:val="20"/>
              </w:rPr>
              <w:t>1500.00</w:t>
            </w:r>
          </w:p>
        </w:tc>
      </w:tr>
      <w:tr>
        <w:tblPrEx>
          <w:tblW w:w="8763" w:type="dxa"/>
          <w:jc w:val="center"/>
          <w:tblLayout w:type="fixed"/>
          <w:tblCellMar>
            <w:top w:w="0" w:type="dxa"/>
            <w:left w:w="108" w:type="dxa"/>
            <w:bottom w:w="0" w:type="dxa"/>
            <w:right w:w="108" w:type="dxa"/>
          </w:tblCellMar>
          <w:tblLook w:val="0000"/>
        </w:tblPrEx>
        <w:trPr>
          <w:trHeight w:val="315"/>
          <w:jc w:val="center"/>
        </w:trPr>
        <w:tc>
          <w:tcPr>
            <w:tcW w:w="2493" w:type="dxa"/>
            <w:vMerge/>
            <w:vAlign w:val="center"/>
          </w:tcPr>
          <w:p>
            <w:pPr>
              <w:widowControl/>
              <w:jc w:val="center"/>
              <w:rPr>
                <w:kern w:val="0"/>
                <w:sz w:val="20"/>
                <w:szCs w:val="20"/>
              </w:rPr>
            </w:pPr>
          </w:p>
        </w:tc>
        <w:tc>
          <w:tcPr>
            <w:tcW w:w="1917" w:type="dxa"/>
            <w:vAlign w:val="center"/>
          </w:tcPr>
          <w:p>
            <w:pPr>
              <w:widowControl/>
              <w:jc w:val="center"/>
              <w:rPr>
                <w:rFonts w:ascii="宋体" w:hAnsi="宋体" w:cs="宋体"/>
                <w:kern w:val="0"/>
                <w:sz w:val="20"/>
                <w:szCs w:val="20"/>
              </w:rPr>
            </w:pPr>
            <w:r>
              <w:rPr>
                <w:rFonts w:ascii="宋体" w:hAnsi="宋体" w:cs="宋体" w:hint="eastAsia"/>
                <w:kern w:val="0"/>
                <w:sz w:val="20"/>
                <w:szCs w:val="20"/>
              </w:rPr>
              <w:t>倒班宿舍、食堂</w:t>
            </w:r>
          </w:p>
        </w:tc>
        <w:tc>
          <w:tcPr>
            <w:tcW w:w="1661" w:type="dxa"/>
            <w:vAlign w:val="center"/>
          </w:tcPr>
          <w:p>
            <w:pPr>
              <w:widowControl/>
              <w:jc w:val="center"/>
              <w:rPr>
                <w:kern w:val="0"/>
                <w:sz w:val="20"/>
                <w:szCs w:val="20"/>
              </w:rPr>
            </w:pPr>
            <w:r>
              <w:rPr>
                <w:kern w:val="0"/>
                <w:sz w:val="20"/>
                <w:szCs w:val="20"/>
              </w:rPr>
              <w:t>3</w:t>
            </w:r>
          </w:p>
        </w:tc>
        <w:tc>
          <w:tcPr>
            <w:tcW w:w="1661" w:type="dxa"/>
            <w:vAlign w:val="center"/>
          </w:tcPr>
          <w:p>
            <w:pPr>
              <w:widowControl/>
              <w:jc w:val="center"/>
              <w:rPr>
                <w:kern w:val="0"/>
                <w:sz w:val="20"/>
                <w:szCs w:val="20"/>
              </w:rPr>
            </w:pPr>
            <w:r>
              <w:rPr>
                <w:kern w:val="0"/>
                <w:sz w:val="20"/>
                <w:szCs w:val="20"/>
              </w:rPr>
              <w:t>600.00</w:t>
            </w:r>
          </w:p>
        </w:tc>
        <w:tc>
          <w:tcPr>
            <w:tcW w:w="1031" w:type="dxa"/>
            <w:vAlign w:val="center"/>
          </w:tcPr>
          <w:p>
            <w:pPr>
              <w:widowControl/>
              <w:jc w:val="center"/>
              <w:rPr>
                <w:kern w:val="0"/>
                <w:sz w:val="20"/>
                <w:szCs w:val="20"/>
              </w:rPr>
            </w:pPr>
            <w:r>
              <w:rPr>
                <w:kern w:val="0"/>
                <w:sz w:val="20"/>
                <w:szCs w:val="20"/>
              </w:rPr>
              <w:t>1800.00</w:t>
            </w:r>
          </w:p>
        </w:tc>
      </w:tr>
      <w:tr>
        <w:tblPrEx>
          <w:tblW w:w="8763" w:type="dxa"/>
          <w:jc w:val="center"/>
          <w:tblLayout w:type="fixed"/>
          <w:tblCellMar>
            <w:top w:w="0" w:type="dxa"/>
            <w:left w:w="108" w:type="dxa"/>
            <w:bottom w:w="0" w:type="dxa"/>
            <w:right w:w="108" w:type="dxa"/>
          </w:tblCellMar>
          <w:tblLook w:val="0000"/>
        </w:tblPrEx>
        <w:trPr>
          <w:trHeight w:val="315"/>
          <w:jc w:val="center"/>
        </w:trPr>
        <w:tc>
          <w:tcPr>
            <w:tcW w:w="2493" w:type="dxa"/>
            <w:vMerge/>
            <w:vAlign w:val="center"/>
          </w:tcPr>
          <w:p>
            <w:pPr>
              <w:widowControl/>
              <w:jc w:val="center"/>
              <w:rPr>
                <w:kern w:val="0"/>
                <w:sz w:val="20"/>
                <w:szCs w:val="20"/>
              </w:rPr>
            </w:pPr>
          </w:p>
        </w:tc>
        <w:tc>
          <w:tcPr>
            <w:tcW w:w="1917" w:type="dxa"/>
            <w:vAlign w:val="center"/>
          </w:tcPr>
          <w:p>
            <w:pPr>
              <w:widowControl/>
              <w:jc w:val="center"/>
              <w:rPr>
                <w:rFonts w:ascii="宋体" w:hAnsi="宋体" w:cs="宋体"/>
                <w:kern w:val="0"/>
                <w:sz w:val="20"/>
                <w:szCs w:val="20"/>
              </w:rPr>
            </w:pPr>
            <w:r>
              <w:rPr>
                <w:rFonts w:ascii="宋体" w:hAnsi="宋体" w:cs="宋体" w:hint="eastAsia"/>
                <w:kern w:val="0"/>
                <w:sz w:val="20"/>
                <w:szCs w:val="20"/>
              </w:rPr>
              <w:t>仓储库房</w:t>
            </w:r>
          </w:p>
        </w:tc>
        <w:tc>
          <w:tcPr>
            <w:tcW w:w="1661" w:type="dxa"/>
            <w:vAlign w:val="center"/>
          </w:tcPr>
          <w:p>
            <w:pPr>
              <w:widowControl/>
              <w:jc w:val="center"/>
              <w:rPr>
                <w:kern w:val="0"/>
                <w:sz w:val="20"/>
                <w:szCs w:val="20"/>
              </w:rPr>
            </w:pPr>
            <w:r>
              <w:rPr>
                <w:kern w:val="0"/>
                <w:sz w:val="20"/>
                <w:szCs w:val="20"/>
              </w:rPr>
              <w:t>1</w:t>
            </w:r>
          </w:p>
        </w:tc>
        <w:tc>
          <w:tcPr>
            <w:tcW w:w="1661" w:type="dxa"/>
            <w:vAlign w:val="center"/>
          </w:tcPr>
          <w:p>
            <w:pPr>
              <w:widowControl/>
              <w:jc w:val="center"/>
              <w:rPr>
                <w:kern w:val="0"/>
                <w:sz w:val="20"/>
                <w:szCs w:val="20"/>
              </w:rPr>
            </w:pPr>
            <w:r>
              <w:rPr>
                <w:kern w:val="0"/>
                <w:sz w:val="20"/>
                <w:szCs w:val="20"/>
              </w:rPr>
              <w:t>5000.00</w:t>
            </w:r>
          </w:p>
        </w:tc>
        <w:tc>
          <w:tcPr>
            <w:tcW w:w="1031" w:type="dxa"/>
            <w:vAlign w:val="center"/>
          </w:tcPr>
          <w:p>
            <w:pPr>
              <w:widowControl/>
              <w:jc w:val="center"/>
              <w:rPr>
                <w:kern w:val="0"/>
                <w:sz w:val="20"/>
                <w:szCs w:val="20"/>
              </w:rPr>
            </w:pPr>
            <w:r>
              <w:rPr>
                <w:kern w:val="0"/>
                <w:sz w:val="20"/>
                <w:szCs w:val="20"/>
              </w:rPr>
              <w:t>5000.00</w:t>
            </w:r>
          </w:p>
        </w:tc>
      </w:tr>
      <w:tr>
        <w:tblPrEx>
          <w:tblW w:w="8763" w:type="dxa"/>
          <w:jc w:val="center"/>
          <w:tblLayout w:type="fixed"/>
          <w:tblCellMar>
            <w:top w:w="0" w:type="dxa"/>
            <w:left w:w="108" w:type="dxa"/>
            <w:bottom w:w="0" w:type="dxa"/>
            <w:right w:w="108" w:type="dxa"/>
          </w:tblCellMar>
          <w:tblLook w:val="0000"/>
        </w:tblPrEx>
        <w:trPr>
          <w:trHeight w:val="315"/>
          <w:jc w:val="center"/>
        </w:trPr>
        <w:tc>
          <w:tcPr>
            <w:tcW w:w="2493" w:type="dxa"/>
            <w:vMerge/>
            <w:vAlign w:val="center"/>
          </w:tcPr>
          <w:p>
            <w:pPr>
              <w:widowControl/>
              <w:jc w:val="center"/>
              <w:rPr>
                <w:kern w:val="0"/>
                <w:sz w:val="20"/>
                <w:szCs w:val="20"/>
              </w:rPr>
            </w:pPr>
          </w:p>
        </w:tc>
        <w:tc>
          <w:tcPr>
            <w:tcW w:w="1917" w:type="dxa"/>
            <w:vAlign w:val="center"/>
          </w:tcPr>
          <w:p>
            <w:pPr>
              <w:widowControl/>
              <w:jc w:val="center"/>
              <w:rPr>
                <w:rFonts w:ascii="宋体" w:hAnsi="宋体" w:cs="宋体"/>
                <w:kern w:val="0"/>
                <w:sz w:val="20"/>
                <w:szCs w:val="20"/>
              </w:rPr>
            </w:pPr>
            <w:r>
              <w:rPr>
                <w:rFonts w:ascii="宋体" w:hAnsi="宋体" w:cs="宋体" w:hint="eastAsia"/>
                <w:kern w:val="0"/>
                <w:sz w:val="20"/>
                <w:szCs w:val="20"/>
              </w:rPr>
              <w:t>消防泵房</w:t>
            </w:r>
          </w:p>
        </w:tc>
        <w:tc>
          <w:tcPr>
            <w:tcW w:w="1661" w:type="dxa"/>
            <w:vAlign w:val="center"/>
          </w:tcPr>
          <w:p>
            <w:pPr>
              <w:widowControl/>
              <w:jc w:val="center"/>
              <w:rPr>
                <w:kern w:val="0"/>
                <w:sz w:val="20"/>
                <w:szCs w:val="20"/>
              </w:rPr>
            </w:pPr>
            <w:r>
              <w:rPr>
                <w:kern w:val="0"/>
                <w:sz w:val="20"/>
                <w:szCs w:val="20"/>
              </w:rPr>
              <w:t>1</w:t>
            </w:r>
          </w:p>
        </w:tc>
        <w:tc>
          <w:tcPr>
            <w:tcW w:w="1661" w:type="dxa"/>
            <w:vAlign w:val="center"/>
          </w:tcPr>
          <w:p>
            <w:pPr>
              <w:widowControl/>
              <w:jc w:val="center"/>
              <w:rPr>
                <w:kern w:val="0"/>
                <w:sz w:val="20"/>
                <w:szCs w:val="20"/>
              </w:rPr>
            </w:pPr>
            <w:r>
              <w:rPr>
                <w:kern w:val="0"/>
                <w:sz w:val="20"/>
                <w:szCs w:val="20"/>
              </w:rPr>
              <w:t>100.00</w:t>
            </w:r>
          </w:p>
        </w:tc>
        <w:tc>
          <w:tcPr>
            <w:tcW w:w="1031" w:type="dxa"/>
            <w:vAlign w:val="center"/>
          </w:tcPr>
          <w:p>
            <w:pPr>
              <w:widowControl/>
              <w:jc w:val="center"/>
              <w:rPr>
                <w:kern w:val="0"/>
                <w:sz w:val="20"/>
                <w:szCs w:val="20"/>
              </w:rPr>
            </w:pPr>
            <w:r>
              <w:rPr>
                <w:kern w:val="0"/>
                <w:sz w:val="20"/>
                <w:szCs w:val="20"/>
              </w:rPr>
              <w:t>100.00</w:t>
            </w:r>
          </w:p>
        </w:tc>
      </w:tr>
      <w:tr>
        <w:tblPrEx>
          <w:tblW w:w="8763" w:type="dxa"/>
          <w:jc w:val="center"/>
          <w:tblLayout w:type="fixed"/>
          <w:tblCellMar>
            <w:top w:w="0" w:type="dxa"/>
            <w:left w:w="108" w:type="dxa"/>
            <w:bottom w:w="0" w:type="dxa"/>
            <w:right w:w="108" w:type="dxa"/>
          </w:tblCellMar>
          <w:tblLook w:val="0000"/>
        </w:tblPrEx>
        <w:trPr>
          <w:trHeight w:val="315"/>
          <w:jc w:val="center"/>
        </w:trPr>
        <w:tc>
          <w:tcPr>
            <w:tcW w:w="2493" w:type="dxa"/>
            <w:vMerge/>
            <w:vAlign w:val="center"/>
          </w:tcPr>
          <w:p>
            <w:pPr>
              <w:widowControl/>
              <w:jc w:val="center"/>
              <w:rPr>
                <w:kern w:val="0"/>
                <w:sz w:val="20"/>
                <w:szCs w:val="20"/>
              </w:rPr>
            </w:pPr>
          </w:p>
        </w:tc>
        <w:tc>
          <w:tcPr>
            <w:tcW w:w="1917" w:type="dxa"/>
            <w:vAlign w:val="center"/>
          </w:tcPr>
          <w:p>
            <w:pPr>
              <w:widowControl/>
              <w:jc w:val="center"/>
              <w:rPr>
                <w:rFonts w:ascii="宋体" w:hAnsi="宋体" w:cs="宋体"/>
                <w:kern w:val="0"/>
                <w:sz w:val="20"/>
                <w:szCs w:val="20"/>
              </w:rPr>
            </w:pPr>
            <w:r>
              <w:rPr>
                <w:rFonts w:ascii="宋体" w:hAnsi="宋体" w:cs="宋体" w:hint="eastAsia"/>
                <w:kern w:val="0"/>
                <w:sz w:val="20"/>
                <w:szCs w:val="20"/>
              </w:rPr>
              <w:t>供配电站及门卫室</w:t>
            </w:r>
          </w:p>
        </w:tc>
        <w:tc>
          <w:tcPr>
            <w:tcW w:w="1661" w:type="dxa"/>
            <w:vAlign w:val="center"/>
          </w:tcPr>
          <w:p>
            <w:pPr>
              <w:widowControl/>
              <w:jc w:val="center"/>
              <w:rPr>
                <w:kern w:val="0"/>
                <w:sz w:val="20"/>
                <w:szCs w:val="20"/>
              </w:rPr>
            </w:pPr>
            <w:r>
              <w:rPr>
                <w:kern w:val="0"/>
                <w:sz w:val="20"/>
                <w:szCs w:val="20"/>
              </w:rPr>
              <w:t>1</w:t>
            </w:r>
          </w:p>
        </w:tc>
        <w:tc>
          <w:tcPr>
            <w:tcW w:w="1661" w:type="dxa"/>
            <w:vAlign w:val="center"/>
          </w:tcPr>
          <w:p>
            <w:pPr>
              <w:widowControl/>
              <w:jc w:val="center"/>
              <w:rPr>
                <w:kern w:val="0"/>
                <w:sz w:val="20"/>
                <w:szCs w:val="20"/>
              </w:rPr>
            </w:pPr>
            <w:r>
              <w:rPr>
                <w:kern w:val="0"/>
                <w:sz w:val="20"/>
                <w:szCs w:val="20"/>
              </w:rPr>
              <w:t>150.00</w:t>
            </w:r>
          </w:p>
        </w:tc>
        <w:tc>
          <w:tcPr>
            <w:tcW w:w="1031" w:type="dxa"/>
            <w:vAlign w:val="center"/>
          </w:tcPr>
          <w:p>
            <w:pPr>
              <w:widowControl/>
              <w:jc w:val="center"/>
              <w:rPr>
                <w:kern w:val="0"/>
                <w:sz w:val="20"/>
                <w:szCs w:val="20"/>
              </w:rPr>
            </w:pPr>
            <w:r>
              <w:rPr>
                <w:kern w:val="0"/>
                <w:sz w:val="20"/>
                <w:szCs w:val="20"/>
              </w:rPr>
              <w:t>150.00</w:t>
            </w:r>
          </w:p>
        </w:tc>
      </w:tr>
      <w:tr>
        <w:tblPrEx>
          <w:tblW w:w="8763" w:type="dxa"/>
          <w:jc w:val="center"/>
          <w:tblLayout w:type="fixed"/>
          <w:tblCellMar>
            <w:top w:w="0" w:type="dxa"/>
            <w:left w:w="108" w:type="dxa"/>
            <w:bottom w:w="0" w:type="dxa"/>
            <w:right w:w="108" w:type="dxa"/>
          </w:tblCellMar>
          <w:tblLook w:val="0000"/>
        </w:tblPrEx>
        <w:trPr>
          <w:trHeight w:val="315"/>
          <w:jc w:val="center"/>
        </w:trPr>
        <w:tc>
          <w:tcPr>
            <w:tcW w:w="2493" w:type="dxa"/>
            <w:vMerge/>
            <w:vAlign w:val="center"/>
          </w:tcPr>
          <w:p>
            <w:pPr>
              <w:widowControl/>
              <w:jc w:val="center"/>
              <w:rPr>
                <w:kern w:val="0"/>
                <w:sz w:val="20"/>
                <w:szCs w:val="20"/>
              </w:rPr>
            </w:pPr>
          </w:p>
        </w:tc>
        <w:tc>
          <w:tcPr>
            <w:tcW w:w="1917" w:type="dxa"/>
            <w:vAlign w:val="center"/>
          </w:tcPr>
          <w:p>
            <w:pPr>
              <w:widowControl/>
              <w:jc w:val="center"/>
              <w:rPr>
                <w:rFonts w:ascii="宋体" w:hAnsi="宋体" w:cs="宋体"/>
                <w:kern w:val="0"/>
                <w:sz w:val="20"/>
                <w:szCs w:val="20"/>
              </w:rPr>
            </w:pPr>
            <w:r>
              <w:rPr>
                <w:rFonts w:ascii="宋体" w:hAnsi="宋体" w:cs="宋体" w:hint="eastAsia"/>
                <w:kern w:val="0"/>
                <w:sz w:val="20"/>
                <w:szCs w:val="20"/>
              </w:rPr>
              <w:t>其他配套用房</w:t>
            </w:r>
          </w:p>
        </w:tc>
        <w:tc>
          <w:tcPr>
            <w:tcW w:w="1661" w:type="dxa"/>
            <w:vAlign w:val="center"/>
          </w:tcPr>
          <w:p>
            <w:pPr>
              <w:widowControl/>
              <w:jc w:val="center"/>
              <w:rPr>
                <w:kern w:val="0"/>
                <w:sz w:val="20"/>
                <w:szCs w:val="20"/>
              </w:rPr>
            </w:pPr>
            <w:r>
              <w:rPr>
                <w:kern w:val="0"/>
                <w:sz w:val="20"/>
                <w:szCs w:val="20"/>
              </w:rPr>
              <w:t>1</w:t>
            </w:r>
          </w:p>
        </w:tc>
        <w:tc>
          <w:tcPr>
            <w:tcW w:w="1661" w:type="dxa"/>
            <w:vAlign w:val="center"/>
          </w:tcPr>
          <w:p>
            <w:pPr>
              <w:widowControl/>
              <w:jc w:val="center"/>
              <w:rPr>
                <w:kern w:val="0"/>
                <w:sz w:val="20"/>
                <w:szCs w:val="20"/>
              </w:rPr>
            </w:pPr>
            <w:r>
              <w:rPr>
                <w:kern w:val="0"/>
                <w:sz w:val="20"/>
                <w:szCs w:val="20"/>
              </w:rPr>
              <w:t>200.00</w:t>
            </w:r>
          </w:p>
        </w:tc>
        <w:tc>
          <w:tcPr>
            <w:tcW w:w="1031" w:type="dxa"/>
            <w:vAlign w:val="center"/>
          </w:tcPr>
          <w:p>
            <w:pPr>
              <w:widowControl/>
              <w:jc w:val="center"/>
              <w:rPr>
                <w:kern w:val="0"/>
                <w:sz w:val="20"/>
                <w:szCs w:val="20"/>
              </w:rPr>
            </w:pPr>
            <w:r>
              <w:rPr>
                <w:kern w:val="0"/>
                <w:sz w:val="20"/>
                <w:szCs w:val="20"/>
              </w:rPr>
              <w:t>200.00</w:t>
            </w:r>
          </w:p>
        </w:tc>
      </w:tr>
      <w:tr>
        <w:tblPrEx>
          <w:tblW w:w="8763" w:type="dxa"/>
          <w:jc w:val="center"/>
          <w:tblLayout w:type="fixed"/>
          <w:tblCellMar>
            <w:top w:w="0" w:type="dxa"/>
            <w:left w:w="108" w:type="dxa"/>
            <w:bottom w:w="0" w:type="dxa"/>
            <w:right w:w="108" w:type="dxa"/>
          </w:tblCellMar>
          <w:tblLook w:val="0000"/>
        </w:tblPrEx>
        <w:trPr>
          <w:trHeight w:val="315"/>
          <w:jc w:val="center"/>
        </w:trPr>
        <w:tc>
          <w:tcPr>
            <w:tcW w:w="6071" w:type="dxa"/>
            <w:gridSpan w:val="3"/>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合计</w:t>
            </w:r>
          </w:p>
        </w:tc>
        <w:tc>
          <w:tcPr>
            <w:tcW w:w="1661" w:type="dxa"/>
            <w:vAlign w:val="center"/>
          </w:tcPr>
          <w:p>
            <w:pPr>
              <w:widowControl/>
              <w:jc w:val="center"/>
              <w:rPr>
                <w:b/>
                <w:bCs/>
                <w:kern w:val="0"/>
                <w:sz w:val="20"/>
                <w:szCs w:val="20"/>
              </w:rPr>
            </w:pPr>
            <w:r>
              <w:rPr>
                <w:b/>
                <w:bCs/>
                <w:kern w:val="0"/>
                <w:sz w:val="20"/>
                <w:szCs w:val="20"/>
              </w:rPr>
              <w:t>15650.00</w:t>
            </w:r>
          </w:p>
        </w:tc>
        <w:tc>
          <w:tcPr>
            <w:tcW w:w="1031" w:type="dxa"/>
            <w:vAlign w:val="center"/>
          </w:tcPr>
          <w:p>
            <w:pPr>
              <w:widowControl/>
              <w:jc w:val="center"/>
              <w:rPr>
                <w:b/>
                <w:bCs/>
                <w:kern w:val="0"/>
                <w:sz w:val="20"/>
                <w:szCs w:val="20"/>
              </w:rPr>
            </w:pPr>
            <w:r>
              <w:rPr>
                <w:b/>
                <w:bCs/>
                <w:kern w:val="0"/>
                <w:sz w:val="20"/>
                <w:szCs w:val="20"/>
              </w:rPr>
              <w:t>19050.00</w:t>
            </w:r>
          </w:p>
        </w:tc>
      </w:tr>
      <w:tr>
        <w:tblPrEx>
          <w:tblW w:w="8763" w:type="dxa"/>
          <w:jc w:val="center"/>
          <w:tblLayout w:type="fixed"/>
          <w:tblCellMar>
            <w:top w:w="0" w:type="dxa"/>
            <w:left w:w="108" w:type="dxa"/>
            <w:bottom w:w="0" w:type="dxa"/>
            <w:right w:w="108" w:type="dxa"/>
          </w:tblCellMar>
          <w:tblLook w:val="0000"/>
        </w:tblPrEx>
        <w:trPr>
          <w:trHeight w:val="315"/>
          <w:jc w:val="center"/>
        </w:trPr>
        <w:tc>
          <w:tcPr>
            <w:tcW w:w="6071" w:type="dxa"/>
            <w:gridSpan w:val="3"/>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行政办公及其他设施占地面积</w:t>
            </w:r>
          </w:p>
        </w:tc>
        <w:tc>
          <w:tcPr>
            <w:tcW w:w="1661" w:type="dxa"/>
            <w:vAlign w:val="center"/>
          </w:tcPr>
          <w:p>
            <w:pPr>
              <w:widowControl/>
              <w:jc w:val="center"/>
              <w:rPr>
                <w:b/>
                <w:bCs/>
                <w:kern w:val="0"/>
                <w:sz w:val="20"/>
                <w:szCs w:val="20"/>
              </w:rPr>
            </w:pPr>
            <w:r>
              <w:rPr>
                <w:b/>
                <w:bCs/>
                <w:kern w:val="0"/>
                <w:sz w:val="20"/>
                <w:szCs w:val="20"/>
              </w:rPr>
              <w:t>1700.00</w:t>
            </w:r>
          </w:p>
        </w:tc>
        <w:tc>
          <w:tcPr>
            <w:tcW w:w="1031" w:type="dxa"/>
            <w:vAlign w:val="center"/>
          </w:tcPr>
          <w:p>
            <w:pPr>
              <w:widowControl/>
              <w:jc w:val="center"/>
              <w:rPr>
                <w:kern w:val="0"/>
                <w:sz w:val="20"/>
                <w:szCs w:val="20"/>
              </w:rPr>
            </w:pPr>
          </w:p>
        </w:tc>
      </w:tr>
      <w:tr>
        <w:tblPrEx>
          <w:tblW w:w="8763" w:type="dxa"/>
          <w:jc w:val="center"/>
          <w:tblLayout w:type="fixed"/>
          <w:tblCellMar>
            <w:top w:w="0" w:type="dxa"/>
            <w:left w:w="108" w:type="dxa"/>
            <w:bottom w:w="0" w:type="dxa"/>
            <w:right w:w="108" w:type="dxa"/>
          </w:tblCellMar>
          <w:tblLook w:val="0000"/>
        </w:tblPrEx>
        <w:trPr>
          <w:trHeight w:val="315"/>
          <w:jc w:val="center"/>
        </w:trPr>
        <w:tc>
          <w:tcPr>
            <w:tcW w:w="2493" w:type="dxa"/>
            <w:vMerge w:val="restart"/>
            <w:vAlign w:val="center"/>
          </w:tcPr>
          <w:p>
            <w:pPr>
              <w:widowControl/>
              <w:jc w:val="center"/>
              <w:rPr>
                <w:kern w:val="0"/>
                <w:sz w:val="20"/>
                <w:szCs w:val="20"/>
              </w:rPr>
            </w:pPr>
            <w:r>
              <w:rPr>
                <w:kern w:val="0"/>
                <w:sz w:val="20"/>
                <w:szCs w:val="20"/>
              </w:rPr>
              <w:t>3</w:t>
            </w:r>
            <w:r>
              <w:rPr>
                <w:rFonts w:ascii="宋体" w:hAnsi="宋体" w:hint="eastAsia"/>
                <w:kern w:val="0"/>
                <w:sz w:val="20"/>
                <w:szCs w:val="20"/>
              </w:rPr>
              <w:t>、辅助设施</w:t>
            </w:r>
          </w:p>
        </w:tc>
        <w:tc>
          <w:tcPr>
            <w:tcW w:w="1917" w:type="dxa"/>
            <w:vAlign w:val="center"/>
          </w:tcPr>
          <w:p>
            <w:pPr>
              <w:widowControl/>
              <w:jc w:val="center"/>
              <w:rPr>
                <w:rFonts w:ascii="宋体" w:hAnsi="宋体" w:cs="宋体"/>
                <w:kern w:val="0"/>
                <w:sz w:val="20"/>
                <w:szCs w:val="20"/>
              </w:rPr>
            </w:pPr>
            <w:r>
              <w:rPr>
                <w:rFonts w:ascii="宋体" w:hAnsi="宋体" w:cs="宋体" w:hint="eastAsia"/>
                <w:kern w:val="0"/>
                <w:sz w:val="20"/>
                <w:szCs w:val="20"/>
              </w:rPr>
              <w:t>道路及停车场</w:t>
            </w:r>
          </w:p>
        </w:tc>
        <w:tc>
          <w:tcPr>
            <w:tcW w:w="1661" w:type="dxa"/>
            <w:vAlign w:val="center"/>
          </w:tcPr>
          <w:p>
            <w:pPr>
              <w:widowControl/>
              <w:jc w:val="center"/>
              <w:rPr>
                <w:kern w:val="0"/>
                <w:sz w:val="20"/>
                <w:szCs w:val="20"/>
              </w:rPr>
            </w:pPr>
            <w:r>
              <w:rPr>
                <w:kern w:val="0"/>
                <w:sz w:val="20"/>
                <w:szCs w:val="20"/>
              </w:rPr>
              <w:t>1</w:t>
            </w:r>
          </w:p>
        </w:tc>
        <w:tc>
          <w:tcPr>
            <w:tcW w:w="1661" w:type="dxa"/>
            <w:vAlign w:val="center"/>
          </w:tcPr>
          <w:p>
            <w:pPr>
              <w:widowControl/>
              <w:jc w:val="center"/>
              <w:rPr>
                <w:kern w:val="0"/>
                <w:sz w:val="20"/>
                <w:szCs w:val="20"/>
              </w:rPr>
            </w:pPr>
            <w:r>
              <w:rPr>
                <w:kern w:val="0"/>
                <w:sz w:val="20"/>
                <w:szCs w:val="20"/>
              </w:rPr>
              <w:t>3000.00</w:t>
            </w:r>
          </w:p>
        </w:tc>
        <w:tc>
          <w:tcPr>
            <w:tcW w:w="1031" w:type="dxa"/>
            <w:vAlign w:val="center"/>
          </w:tcPr>
          <w:p>
            <w:pPr>
              <w:widowControl/>
              <w:jc w:val="center"/>
              <w:rPr>
                <w:kern w:val="0"/>
                <w:sz w:val="20"/>
                <w:szCs w:val="20"/>
              </w:rPr>
            </w:pPr>
            <w:r>
              <w:rPr>
                <w:kern w:val="0"/>
                <w:sz w:val="20"/>
                <w:szCs w:val="20"/>
              </w:rPr>
              <w:t>3000.00</w:t>
            </w:r>
          </w:p>
        </w:tc>
      </w:tr>
      <w:tr>
        <w:tblPrEx>
          <w:tblW w:w="8763" w:type="dxa"/>
          <w:jc w:val="center"/>
          <w:tblLayout w:type="fixed"/>
          <w:tblCellMar>
            <w:top w:w="0" w:type="dxa"/>
            <w:left w:w="108" w:type="dxa"/>
            <w:bottom w:w="0" w:type="dxa"/>
            <w:right w:w="108" w:type="dxa"/>
          </w:tblCellMar>
          <w:tblLook w:val="0000"/>
        </w:tblPrEx>
        <w:trPr>
          <w:trHeight w:val="315"/>
          <w:jc w:val="center"/>
        </w:trPr>
        <w:tc>
          <w:tcPr>
            <w:tcW w:w="2493" w:type="dxa"/>
            <w:vMerge/>
            <w:vAlign w:val="center"/>
          </w:tcPr>
          <w:p>
            <w:pPr>
              <w:widowControl/>
              <w:jc w:val="center"/>
              <w:rPr>
                <w:kern w:val="0"/>
                <w:sz w:val="20"/>
                <w:szCs w:val="20"/>
              </w:rPr>
            </w:pPr>
          </w:p>
        </w:tc>
        <w:tc>
          <w:tcPr>
            <w:tcW w:w="1917" w:type="dxa"/>
            <w:vAlign w:val="center"/>
          </w:tcPr>
          <w:p>
            <w:pPr>
              <w:widowControl/>
              <w:jc w:val="center"/>
              <w:rPr>
                <w:rFonts w:ascii="宋体" w:hAnsi="宋体" w:cs="宋体"/>
                <w:kern w:val="0"/>
                <w:sz w:val="20"/>
                <w:szCs w:val="20"/>
              </w:rPr>
            </w:pPr>
            <w:r>
              <w:rPr>
                <w:rFonts w:ascii="宋体" w:hAnsi="宋体" w:cs="宋体" w:hint="eastAsia"/>
                <w:kern w:val="0"/>
                <w:sz w:val="20"/>
                <w:szCs w:val="20"/>
              </w:rPr>
              <w:t>绿化</w:t>
            </w:r>
          </w:p>
        </w:tc>
        <w:tc>
          <w:tcPr>
            <w:tcW w:w="1661" w:type="dxa"/>
            <w:vAlign w:val="center"/>
          </w:tcPr>
          <w:p>
            <w:pPr>
              <w:widowControl/>
              <w:jc w:val="center"/>
              <w:rPr>
                <w:kern w:val="0"/>
                <w:sz w:val="20"/>
                <w:szCs w:val="20"/>
              </w:rPr>
            </w:pPr>
            <w:r>
              <w:rPr>
                <w:kern w:val="0"/>
                <w:sz w:val="20"/>
                <w:szCs w:val="20"/>
              </w:rPr>
              <w:t>1</w:t>
            </w:r>
          </w:p>
        </w:tc>
        <w:tc>
          <w:tcPr>
            <w:tcW w:w="1661" w:type="dxa"/>
            <w:vAlign w:val="center"/>
          </w:tcPr>
          <w:p>
            <w:pPr>
              <w:widowControl/>
              <w:jc w:val="center"/>
              <w:rPr>
                <w:kern w:val="0"/>
                <w:sz w:val="20"/>
                <w:szCs w:val="20"/>
              </w:rPr>
            </w:pPr>
            <w:r>
              <w:rPr>
                <w:kern w:val="0"/>
                <w:sz w:val="20"/>
                <w:szCs w:val="20"/>
              </w:rPr>
              <w:t>4000.00</w:t>
            </w:r>
          </w:p>
        </w:tc>
        <w:tc>
          <w:tcPr>
            <w:tcW w:w="1031" w:type="dxa"/>
            <w:vAlign w:val="center"/>
          </w:tcPr>
          <w:p>
            <w:pPr>
              <w:widowControl/>
              <w:jc w:val="center"/>
              <w:rPr>
                <w:kern w:val="0"/>
                <w:sz w:val="20"/>
                <w:szCs w:val="20"/>
              </w:rPr>
            </w:pPr>
            <w:r>
              <w:rPr>
                <w:kern w:val="0"/>
                <w:sz w:val="20"/>
                <w:szCs w:val="20"/>
              </w:rPr>
              <w:t>4000.00</w:t>
            </w:r>
          </w:p>
        </w:tc>
      </w:tr>
    </w:tbl>
    <w:p>
      <w:pPr>
        <w:pStyle w:val="Heading3"/>
        <w:rPr>
          <w:rFonts w:hint="eastAsia"/>
          <w:sz w:val="24"/>
          <w:szCs w:val="24"/>
        </w:rPr>
      </w:pPr>
      <w:bookmarkStart w:id="16" w:name="_Toc14276"/>
      <w:bookmarkStart w:id="17" w:name="_Toc365016842"/>
      <w:r>
        <w:rPr>
          <w:rFonts w:hint="eastAsia"/>
          <w:sz w:val="24"/>
          <w:szCs w:val="24"/>
        </w:rPr>
        <w:t>1</w:t>
      </w:r>
      <w:r>
        <w:rPr>
          <w:sz w:val="24"/>
          <w:szCs w:val="24"/>
        </w:rPr>
        <w:t>.</w:t>
      </w:r>
      <w:r>
        <w:rPr>
          <w:rFonts w:hint="eastAsia"/>
          <w:sz w:val="24"/>
          <w:szCs w:val="24"/>
        </w:rPr>
        <w:t>1</w:t>
      </w:r>
      <w:r>
        <w:rPr>
          <w:sz w:val="24"/>
          <w:szCs w:val="24"/>
        </w:rPr>
        <w:t>.</w:t>
      </w:r>
      <w:r>
        <w:rPr>
          <w:rFonts w:hint="eastAsia"/>
          <w:sz w:val="24"/>
          <w:szCs w:val="24"/>
        </w:rPr>
        <w:t>8项目资金来源</w:t>
      </w:r>
      <w:bookmarkEnd w:id="16"/>
      <w:bookmarkEnd w:id="17"/>
    </w:p>
    <w:p>
      <w:pPr>
        <w:tabs>
          <w:tab w:val="right" w:pos="8312"/>
        </w:tabs>
        <w:spacing w:after="156" w:afterLines="50" w:line="520" w:lineRule="exact"/>
        <w:ind w:firstLine="520" w:firstLineChars="200"/>
        <w:rPr>
          <w:rFonts w:hint="eastAsia"/>
          <w:sz w:val="26"/>
          <w:szCs w:val="26"/>
        </w:rPr>
        <w:sectPr>
          <w:headerReference w:type="default" r:id="rId33"/>
          <w:footerReference w:type="default" r:id="rId34"/>
          <w:headerReference w:type="first" r:id="rId35"/>
          <w:footerReference w:type="first" r:id="rId36"/>
          <w:type w:val="nextPage"/>
          <w:pgSz w:w="11906" w:h="16838"/>
          <w:pgMar w:top="1440" w:right="1800" w:bottom="1440" w:left="1800" w:header="851" w:footer="992" w:gutter="0"/>
          <w:pgNumType w:fmt="decimal" w:start="2"/>
          <w:cols w:space="708"/>
          <w:titlePg w:val="0"/>
          <w:docGrid w:type="lines" w:linePitch="312" w:charSpace="0"/>
        </w:sectPr>
      </w:pPr>
      <w:r>
        <w:rPr>
          <w:sz w:val="26"/>
          <w:szCs w:val="26"/>
        </w:rPr>
        <w:t>本项目总投资资金</w:t>
      </w:r>
      <w:r>
        <w:rPr>
          <w:rFonts w:hint="eastAsia"/>
          <w:sz w:val="26"/>
          <w:szCs w:val="26"/>
        </w:rPr>
        <w:t>人民币2500.00万元</w:t>
      </w:r>
      <w:r>
        <w:rPr>
          <w:sz w:val="26"/>
          <w:szCs w:val="26"/>
        </w:rPr>
        <w:t>，</w:t>
      </w:r>
      <w:r>
        <w:rPr>
          <w:rFonts w:hint="eastAsia"/>
          <w:sz w:val="26"/>
          <w:szCs w:val="26"/>
        </w:rPr>
        <w:t>全部由项目</w:t>
      </w:r>
      <w:r>
        <w:rPr>
          <w:sz w:val="26"/>
          <w:szCs w:val="26"/>
        </w:rPr>
        <w:t>企业</w:t>
      </w:r>
      <w:r>
        <w:rPr>
          <w:rFonts w:hint="eastAsia"/>
          <w:sz w:val="26"/>
          <w:szCs w:val="26"/>
        </w:rPr>
        <w:t>自筹。</w:t>
      </w:r>
      <w:r>
        <w:rPr>
          <w:sz w:val="26"/>
          <w:szCs w:val="26"/>
        </w:rPr>
        <w:tab/>
      </w:r>
    </w:p>
    <w:p>
      <w:pPr>
        <w:pStyle w:val="Heading3"/>
        <w:rPr>
          <w:rFonts w:hint="eastAsia"/>
          <w:sz w:val="24"/>
          <w:szCs w:val="24"/>
        </w:rPr>
      </w:pPr>
      <w:bookmarkStart w:id="18" w:name="_Toc365016843"/>
      <w:bookmarkStart w:id="19" w:name="_Toc10458"/>
      <w:r>
        <w:rPr>
          <w:rFonts w:hint="eastAsia"/>
          <w:sz w:val="24"/>
          <w:szCs w:val="24"/>
        </w:rPr>
        <w:t>1</w:t>
      </w:r>
      <w:r>
        <w:rPr>
          <w:sz w:val="24"/>
          <w:szCs w:val="24"/>
        </w:rPr>
        <w:t>.</w:t>
      </w:r>
      <w:r>
        <w:rPr>
          <w:rFonts w:hint="eastAsia"/>
          <w:sz w:val="24"/>
          <w:szCs w:val="24"/>
        </w:rPr>
        <w:t>1</w:t>
      </w:r>
      <w:r>
        <w:rPr>
          <w:sz w:val="24"/>
          <w:szCs w:val="24"/>
        </w:rPr>
        <w:t>.</w:t>
      </w:r>
      <w:r>
        <w:rPr>
          <w:rFonts w:hint="eastAsia"/>
          <w:sz w:val="24"/>
          <w:szCs w:val="24"/>
        </w:rPr>
        <w:t>9项目建设期限</w:t>
      </w:r>
      <w:bookmarkEnd w:id="18"/>
      <w:bookmarkEnd w:id="19"/>
    </w:p>
    <w:p>
      <w:pPr>
        <w:spacing w:after="156" w:afterLines="50" w:line="520" w:lineRule="exact"/>
        <w:ind w:firstLine="520" w:firstLineChars="200"/>
        <w:rPr>
          <w:sz w:val="26"/>
          <w:szCs w:val="26"/>
        </w:rPr>
      </w:pPr>
      <w:r>
        <w:rPr>
          <w:sz w:val="26"/>
          <w:szCs w:val="26"/>
        </w:rPr>
        <w:t>本项目</w:t>
      </w:r>
      <w:r>
        <w:rPr>
          <w:rFonts w:hint="eastAsia"/>
          <w:sz w:val="26"/>
          <w:szCs w:val="26"/>
        </w:rPr>
        <w:t>建设工期共计12个月</w:t>
      </w:r>
      <w:r>
        <w:rPr>
          <w:sz w:val="26"/>
          <w:szCs w:val="26"/>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32742"/>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20"/>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520" w:firstLineChars="200"/>
        <w:jc w:val="left"/>
        <w:rPr>
          <w:rFonts w:hint="eastAsia"/>
          <w:sz w:val="26"/>
          <w:szCs w:val="28"/>
          <w:lang w:val="en-US" w:eastAsia="zh-CN"/>
        </w:rPr>
      </w:pPr>
      <w:r>
        <w:rPr>
          <w:rFonts w:hint="eastAsia"/>
          <w:kern w:val="0"/>
          <w:sz w:val="26"/>
          <w:szCs w:val="28"/>
          <w:lang w:val="en-US" w:eastAsia="zh-CN"/>
        </w:rPr>
        <w:t>天水***菌业科技股份有限公司成立于2005年11月，是一家致立于食用菌研发、生产、销售的国家级农业产业化重点龙头企业。公司现有员工3881多人，截至2018年底，公司总资产41亿元，实现年产能18万吨，销售收入9.26亿元。企业分别在陕西杨凌、山东德州、江苏徐州、四川眉山、河南新乡、河南安阳、吉林省吉林市、甘肃武威、安徽定远、湖北云梦、安徽五河设立13个全资子公司，以及四川德阳、德国托尔高2个参股公司，总部位于天水国家农业科技园区。</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520" w:firstLineChars="200"/>
        <w:jc w:val="left"/>
        <w:rPr>
          <w:rFonts w:hint="eastAsia"/>
          <w:sz w:val="26"/>
          <w:szCs w:val="28"/>
          <w:lang w:val="en-US" w:eastAsia="zh-CN"/>
        </w:rPr>
      </w:pPr>
      <w:r>
        <w:rPr>
          <w:rFonts w:hint="eastAsia"/>
          <w:kern w:val="0"/>
          <w:sz w:val="26"/>
          <w:szCs w:val="28"/>
          <w:lang w:val="en-US" w:eastAsia="zh-CN"/>
        </w:rPr>
        <w:t>公司获得了国家、省、市多项荣誉称号，公司拥有110项国家专利，采用标准化方式生产高品质食用菌产品，建有世界先进的食用菌工厂化生产线，产品畅销北京、上海、广州等全国一线城市，产品质量、产量稳居全国前列。公司***牌金针菇被中国绿色食品发展中心认定为</w:t>
      </w:r>
      <w:r>
        <w:rPr>
          <w:rFonts w:hint="eastAsia"/>
          <w:kern w:val="0"/>
          <w:sz w:val="26"/>
          <w:szCs w:val="28"/>
          <w:lang w:val="en-US" w:eastAsia="zh-CN"/>
        </w:rPr>
        <w:t>“</w:t>
      </w:r>
      <w:r>
        <w:rPr>
          <w:rFonts w:hint="eastAsia"/>
          <w:kern w:val="0"/>
          <w:sz w:val="26"/>
          <w:szCs w:val="28"/>
          <w:lang w:val="en-US" w:eastAsia="zh-CN"/>
        </w:rPr>
        <w:t>绿色食品A级产品</w:t>
      </w:r>
      <w:r>
        <w:rPr>
          <w:rFonts w:hint="eastAsia"/>
          <w:kern w:val="0"/>
          <w:sz w:val="26"/>
          <w:szCs w:val="28"/>
          <w:lang w:val="en-US" w:eastAsia="zh-CN"/>
        </w:rPr>
        <w:t>”</w:t>
      </w:r>
      <w:r>
        <w:rPr>
          <w:rFonts w:hint="eastAsia"/>
          <w:kern w:val="0"/>
          <w:sz w:val="26"/>
          <w:szCs w:val="28"/>
          <w:lang w:val="en-US" w:eastAsia="zh-CN"/>
        </w:rPr>
        <w:t>，***商标被国家工商行政管理总局商标局认定为</w:t>
      </w:r>
      <w:r>
        <w:rPr>
          <w:rFonts w:hint="eastAsia"/>
          <w:kern w:val="0"/>
          <w:sz w:val="26"/>
          <w:szCs w:val="28"/>
          <w:lang w:val="en-US" w:eastAsia="zh-CN"/>
        </w:rPr>
        <w:t>“</w:t>
      </w:r>
      <w:r>
        <w:rPr>
          <w:rFonts w:hint="eastAsia"/>
          <w:kern w:val="0"/>
          <w:sz w:val="26"/>
          <w:szCs w:val="28"/>
          <w:lang w:val="en-US" w:eastAsia="zh-CN"/>
        </w:rPr>
        <w:t>驰名商标</w:t>
      </w:r>
      <w:r>
        <w:rPr>
          <w:rFonts w:hint="eastAsia"/>
          <w:kern w:val="0"/>
          <w:sz w:val="26"/>
          <w:szCs w:val="28"/>
          <w:lang w:val="en-US" w:eastAsia="zh-CN"/>
        </w:rPr>
        <w:t>”</w:t>
      </w:r>
      <w:r>
        <w:rPr>
          <w:rFonts w:hint="eastAsia"/>
          <w:kern w:val="0"/>
          <w:sz w:val="26"/>
          <w:szCs w:val="28"/>
          <w:lang w:val="en-US" w:eastAsia="zh-CN"/>
        </w:rPr>
        <w:t>。</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520" w:firstLineChars="200"/>
        <w:jc w:val="left"/>
        <w:rPr>
          <w:rFonts w:hint="eastAsia"/>
          <w:sz w:val="26"/>
          <w:szCs w:val="28"/>
          <w:lang w:val="en-US" w:eastAsia="zh-CN"/>
        </w:rPr>
        <w:sectPr>
          <w:headerReference w:type="default" r:id="rId37"/>
          <w:footerReference w:type="default" r:id="rId38"/>
          <w:headerReference w:type="first" r:id="rId39"/>
          <w:footerReference w:type="first" r:id="rId40"/>
          <w:type w:val="nextPage"/>
          <w:pgSz w:w="11906" w:h="16838"/>
          <w:pgMar w:top="1440" w:right="1800" w:bottom="1440" w:left="1800" w:header="851" w:footer="992" w:gutter="0"/>
          <w:pgNumType w:fmt="decimal" w:start="3"/>
          <w:cols w:space="708"/>
          <w:titlePg w:val="0"/>
          <w:docGrid w:type="lines" w:linePitch="312" w:charSpace="0"/>
        </w:sectPr>
      </w:pPr>
      <w:r>
        <w:rPr>
          <w:rFonts w:hint="eastAsia"/>
          <w:kern w:val="0"/>
          <w:sz w:val="26"/>
          <w:szCs w:val="28"/>
          <w:lang w:val="en-US" w:eastAsia="zh-CN"/>
        </w:rPr>
        <w:t>公司通过十年成长，在全国600多家食用菌企业中脱颖而出，于2015年6月26日在深圳证券交易所成功上市。我公司的发展战略是以</w:t>
      </w:r>
      <w:r>
        <w:rPr>
          <w:rFonts w:hint="eastAsia"/>
          <w:kern w:val="0"/>
          <w:sz w:val="26"/>
          <w:szCs w:val="28"/>
          <w:lang w:val="en-US" w:eastAsia="zh-CN"/>
        </w:rPr>
        <w:t>“</w:t>
      </w:r>
      <w:r>
        <w:rPr>
          <w:rFonts w:hint="eastAsia"/>
          <w:kern w:val="0"/>
          <w:sz w:val="26"/>
          <w:szCs w:val="28"/>
          <w:lang w:val="en-US" w:eastAsia="zh-CN"/>
        </w:rPr>
        <w:t>立足西北、面向全国、走向世界</w:t>
      </w:r>
      <w:r>
        <w:rPr>
          <w:rFonts w:hint="eastAsia"/>
          <w:kern w:val="0"/>
          <w:sz w:val="26"/>
          <w:szCs w:val="28"/>
          <w:lang w:val="en-US" w:eastAsia="zh-CN"/>
        </w:rPr>
        <w:t>”</w:t>
      </w:r>
      <w:r>
        <w:rPr>
          <w:rFonts w:hint="eastAsia"/>
          <w:kern w:val="0"/>
          <w:sz w:val="26"/>
          <w:szCs w:val="28"/>
          <w:lang w:val="en-US" w:eastAsia="zh-CN"/>
        </w:rPr>
        <w:t>的生产基地布局战略和</w:t>
      </w:r>
      <w:r>
        <w:rPr>
          <w:rFonts w:hint="eastAsia"/>
          <w:kern w:val="0"/>
          <w:sz w:val="26"/>
          <w:szCs w:val="28"/>
          <w:lang w:val="en-US" w:eastAsia="zh-CN"/>
        </w:rPr>
        <w:t>“</w:t>
      </w:r>
      <w:r>
        <w:rPr>
          <w:rFonts w:hint="eastAsia"/>
          <w:kern w:val="0"/>
          <w:sz w:val="26"/>
          <w:szCs w:val="28"/>
          <w:lang w:val="en-US" w:eastAsia="zh-CN"/>
        </w:rPr>
        <w:t>以金针菇为主，多品种协同发展</w:t>
      </w:r>
      <w:r>
        <w:rPr>
          <w:rFonts w:hint="eastAsia"/>
          <w:kern w:val="0"/>
          <w:sz w:val="26"/>
          <w:szCs w:val="28"/>
          <w:lang w:val="en-US" w:eastAsia="zh-CN"/>
        </w:rPr>
        <w:t>”</w:t>
      </w:r>
      <w:r>
        <w:rPr>
          <w:rFonts w:hint="eastAsia"/>
          <w:kern w:val="0"/>
          <w:sz w:val="26"/>
          <w:szCs w:val="28"/>
          <w:lang w:val="en-US" w:eastAsia="zh-CN"/>
        </w:rPr>
        <w:t>的种植品种发展战略，公司使命是</w:t>
      </w:r>
      <w:r>
        <w:rPr>
          <w:rFonts w:hint="eastAsia"/>
          <w:kern w:val="0"/>
          <w:sz w:val="26"/>
          <w:szCs w:val="28"/>
          <w:lang w:val="en-US" w:eastAsia="zh-CN"/>
        </w:rPr>
        <w:t>“</w:t>
      </w:r>
      <w:r>
        <w:rPr>
          <w:rFonts w:hint="eastAsia"/>
          <w:kern w:val="0"/>
          <w:sz w:val="26"/>
          <w:szCs w:val="28"/>
          <w:lang w:val="en-US" w:eastAsia="zh-CN"/>
        </w:rPr>
        <w:t>菌益健康</w:t>
      </w:r>
      <w:r>
        <w:rPr>
          <w:rFonts w:hint="eastAsia"/>
          <w:kern w:val="0"/>
          <w:sz w:val="26"/>
          <w:szCs w:val="28"/>
          <w:lang w:val="en-US" w:eastAsia="zh-CN"/>
        </w:rPr>
        <w:t>——</w:t>
      </w:r>
      <w:r>
        <w:rPr>
          <w:rFonts w:hint="eastAsia"/>
          <w:kern w:val="0"/>
          <w:sz w:val="26"/>
          <w:szCs w:val="28"/>
          <w:lang w:val="en-US" w:eastAsia="zh-CN"/>
        </w:rPr>
        <w:t>让菌类为人类服务</w:t>
      </w:r>
      <w:r>
        <w:rPr>
          <w:rFonts w:hint="eastAsia"/>
          <w:kern w:val="0"/>
          <w:sz w:val="26"/>
          <w:szCs w:val="28"/>
          <w:lang w:val="en-US" w:eastAsia="zh-CN"/>
        </w:rPr>
        <w:t>”</w:t>
      </w:r>
      <w:r>
        <w:rPr>
          <w:rFonts w:hint="eastAsia"/>
          <w:kern w:val="0"/>
          <w:sz w:val="26"/>
          <w:szCs w:val="28"/>
          <w:lang w:val="en-US" w:eastAsia="zh-CN"/>
        </w:rPr>
        <w:t>，我们的奋斗目标是</w:t>
      </w:r>
      <w:r>
        <w:rPr>
          <w:rFonts w:hint="eastAsia"/>
          <w:kern w:val="0"/>
          <w:sz w:val="26"/>
          <w:szCs w:val="28"/>
          <w:lang w:val="en-US" w:eastAsia="zh-CN"/>
        </w:rPr>
        <w:t>“</w:t>
      </w:r>
      <w:r>
        <w:rPr>
          <w:rFonts w:hint="eastAsia"/>
          <w:kern w:val="0"/>
          <w:sz w:val="26"/>
          <w:szCs w:val="28"/>
          <w:lang w:val="en-US" w:eastAsia="zh-CN"/>
        </w:rPr>
        <w:t>整合国内食用菌产业资源，为我国从食用菌大国向食用菌强国发展而努力奋斗</w:t>
      </w:r>
      <w:r>
        <w:rPr>
          <w:rFonts w:hint="eastAsia"/>
          <w:kern w:val="0"/>
          <w:sz w:val="26"/>
          <w:szCs w:val="28"/>
          <w:lang w:val="en-US" w:eastAsia="zh-CN"/>
        </w:rPr>
        <w:t>”</w:t>
      </w:r>
      <w:r>
        <w:rPr>
          <w:rFonts w:hint="eastAsia"/>
          <w:kern w:val="0"/>
          <w:sz w:val="26"/>
          <w:szCs w:val="28"/>
          <w:lang w:val="en-US" w:eastAsia="zh-CN"/>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13959"/>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21"/>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重庆市北碚区</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1" w:history="1">
        <w:r>
          <w:rPr>
            <w:rFonts w:hint="eastAsia"/>
            <w:color w:val="000000"/>
            <w:kern w:val="0"/>
            <w:sz w:val="26"/>
            <w:szCs w:val="28"/>
            <w:lang w:eastAsia="zh-CN"/>
          </w:rPr>
          <w:t>航空设备及部附件研制</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28489"/>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2"/>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sectPr>
          <w:headerReference w:type="default" r:id="rId42"/>
          <w:footerReference w:type="default" r:id="rId43"/>
          <w:headerReference w:type="first" r:id="rId44"/>
          <w:footerReference w:type="first" r:id="rId45"/>
          <w:type w:val="nextPage"/>
          <w:pgSz w:w="11906" w:h="16838"/>
          <w:pgMar w:top="1440" w:right="1800" w:bottom="1440" w:left="1800" w:header="851" w:footer="992" w:gutter="0"/>
          <w:pgNumType w:fmt="decimal" w:start="4"/>
          <w:cols w:space="708"/>
          <w:titlePg w:val="0"/>
          <w:docGrid w:type="lines" w:linePitch="312" w:charSpace="0"/>
        </w:sect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3" w:name="_Toc16193"/>
      <w:r>
        <w:rPr>
          <w:rFonts w:ascii="Times New Roman" w:eastAsia="宋体" w:hAnsi="Times New Roman" w:hint="eastAsia"/>
          <w:color w:val="000000"/>
          <w:sz w:val="26"/>
          <w:szCs w:val="28"/>
        </w:rPr>
        <w:t>1.5研究范围</w:t>
      </w:r>
      <w:bookmarkEnd w:id="23"/>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sz w:val="26"/>
          <w:szCs w:val="28"/>
        </w:rPr>
      </w:pPr>
      <w:bookmarkStart w:id="24" w:name="_Toc28690"/>
      <w:bookmarkStart w:id="25" w:name="_Toc508375798"/>
      <w:bookmarkStart w:id="26" w:name="_Toc256591008"/>
      <w:bookmarkStart w:id="27" w:name="_Toc244509860"/>
      <w:bookmarkStart w:id="28" w:name="_Toc256591030"/>
      <w:bookmarkStart w:id="29" w:name="_Toc244509877"/>
      <w:bookmarkStart w:id="30" w:name="_Toc240341598"/>
      <w:r>
        <w:rPr>
          <w:rFonts w:ascii="Times New Roman" w:eastAsia="宋体" w:hAnsi="Times New Roman"/>
          <w:sz w:val="26"/>
          <w:szCs w:val="28"/>
        </w:rPr>
        <w:t>1.</w:t>
      </w:r>
      <w:r>
        <w:rPr>
          <w:rFonts w:ascii="Times New Roman" w:eastAsia="宋体" w:hAnsi="Times New Roman" w:hint="eastAsia"/>
          <w:sz w:val="26"/>
          <w:szCs w:val="28"/>
        </w:rPr>
        <w:t>6主要经济技术指标</w:t>
      </w:r>
      <w:bookmarkEnd w:id="24"/>
    </w:p>
    <w:p>
      <w:pPr>
        <w:spacing w:after="156" w:afterLines="50" w:line="520" w:lineRule="exact"/>
        <w:jc w:val="center"/>
        <w:rPr>
          <w:rFonts w:hint="eastAsia"/>
          <w:kern w:val="0"/>
          <w:sz w:val="26"/>
          <w:szCs w:val="28"/>
        </w:rPr>
      </w:pPr>
      <w:r>
        <w:rPr>
          <w:rFonts w:hint="eastAsia"/>
          <w:kern w:val="0"/>
          <w:sz w:val="26"/>
          <w:szCs w:val="28"/>
        </w:rPr>
        <w:t>项目主要经济技术指标表</w:t>
      </w:r>
    </w:p>
    <w:tbl>
      <w:tblPr>
        <w:tblStyle w:val="TableNormal"/>
        <w:tblW w:w="852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814"/>
        <w:gridCol w:w="3950"/>
        <w:gridCol w:w="1765"/>
        <w:gridCol w:w="1999"/>
      </w:tblGrid>
      <w:tr>
        <w:tblPrEx>
          <w:tblW w:w="852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trPr>
        <w:tc>
          <w:tcPr>
            <w:tcW w:w="814" w:type="dxa"/>
            <w:vAlign w:val="center"/>
          </w:tcPr>
          <w:p>
            <w:pPr>
              <w:widowControl/>
              <w:jc w:val="center"/>
              <w:rPr>
                <w:rFonts w:ascii="宋体" w:hAnsi="宋体" w:cs="宋体"/>
                <w:b/>
                <w:bCs/>
                <w:kern w:val="0"/>
                <w:sz w:val="22"/>
                <w:szCs w:val="22"/>
              </w:rPr>
            </w:pPr>
            <w:r>
              <w:rPr>
                <w:rFonts w:ascii="宋体" w:hAnsi="宋体" w:cs="宋体" w:hint="eastAsia"/>
                <w:b/>
                <w:bCs/>
                <w:kern w:val="0"/>
                <w:sz w:val="22"/>
                <w:szCs w:val="22"/>
              </w:rPr>
              <w:t>序号</w:t>
            </w:r>
          </w:p>
        </w:tc>
        <w:tc>
          <w:tcPr>
            <w:tcW w:w="3950" w:type="dxa"/>
            <w:vAlign w:val="center"/>
          </w:tcPr>
          <w:p>
            <w:pPr>
              <w:widowControl/>
              <w:jc w:val="center"/>
              <w:rPr>
                <w:rFonts w:ascii="宋体" w:hAnsi="宋体" w:cs="宋体"/>
                <w:b/>
                <w:bCs/>
                <w:kern w:val="0"/>
                <w:sz w:val="22"/>
                <w:szCs w:val="22"/>
              </w:rPr>
            </w:pPr>
            <w:r>
              <w:rPr>
                <w:rFonts w:ascii="宋体" w:hAnsi="宋体" w:cs="宋体" w:hint="eastAsia"/>
                <w:b/>
                <w:bCs/>
                <w:kern w:val="0"/>
                <w:sz w:val="22"/>
                <w:szCs w:val="22"/>
              </w:rPr>
              <w:t>项目名称</w:t>
            </w:r>
          </w:p>
        </w:tc>
        <w:tc>
          <w:tcPr>
            <w:tcW w:w="1765" w:type="dxa"/>
            <w:vAlign w:val="center"/>
          </w:tcPr>
          <w:p>
            <w:pPr>
              <w:widowControl/>
              <w:jc w:val="center"/>
              <w:rPr>
                <w:rFonts w:ascii="宋体" w:hAnsi="宋体" w:cs="宋体"/>
                <w:b/>
                <w:bCs/>
                <w:kern w:val="0"/>
                <w:sz w:val="22"/>
                <w:szCs w:val="22"/>
              </w:rPr>
            </w:pPr>
            <w:r>
              <w:rPr>
                <w:rFonts w:ascii="宋体" w:hAnsi="宋体" w:cs="宋体" w:hint="eastAsia"/>
                <w:b/>
                <w:bCs/>
                <w:kern w:val="0"/>
                <w:sz w:val="22"/>
                <w:szCs w:val="22"/>
              </w:rPr>
              <w:t>单位</w:t>
            </w:r>
          </w:p>
        </w:tc>
        <w:tc>
          <w:tcPr>
            <w:tcW w:w="1999" w:type="dxa"/>
            <w:vAlign w:val="center"/>
          </w:tcPr>
          <w:p>
            <w:pPr>
              <w:widowControl/>
              <w:jc w:val="center"/>
              <w:rPr>
                <w:rFonts w:ascii="宋体" w:hAnsi="宋体" w:cs="宋体"/>
                <w:b/>
                <w:bCs/>
                <w:kern w:val="0"/>
                <w:sz w:val="22"/>
                <w:szCs w:val="22"/>
              </w:rPr>
            </w:pPr>
            <w:r>
              <w:rPr>
                <w:rFonts w:ascii="宋体" w:hAnsi="宋体" w:cs="宋体" w:hint="eastAsia"/>
                <w:b/>
                <w:bCs/>
                <w:kern w:val="0"/>
                <w:sz w:val="22"/>
                <w:szCs w:val="22"/>
              </w:rPr>
              <w:t>数据和指标</w:t>
            </w:r>
          </w:p>
        </w:tc>
      </w:tr>
      <w:tr>
        <w:tblPrEx>
          <w:tblW w:w="8528" w:type="dxa"/>
          <w:tblLayout w:type="fixed"/>
          <w:tblCellMar>
            <w:top w:w="0" w:type="dxa"/>
            <w:left w:w="108" w:type="dxa"/>
            <w:bottom w:w="0" w:type="dxa"/>
            <w:right w:w="108" w:type="dxa"/>
          </w:tblCellMar>
          <w:tblLook w:val="0000"/>
        </w:tblPrEx>
        <w:trPr>
          <w:trHeight w:val="315"/>
        </w:trPr>
        <w:tc>
          <w:tcPr>
            <w:tcW w:w="814" w:type="dxa"/>
            <w:vAlign w:val="center"/>
          </w:tcPr>
          <w:p>
            <w:pPr>
              <w:widowControl/>
              <w:jc w:val="center"/>
              <w:rPr>
                <w:rFonts w:ascii="宋体" w:hAnsi="宋体" w:cs="宋体"/>
                <w:b/>
                <w:bCs/>
                <w:kern w:val="0"/>
                <w:sz w:val="22"/>
                <w:szCs w:val="22"/>
              </w:rPr>
            </w:pPr>
            <w:r>
              <w:rPr>
                <w:rFonts w:ascii="宋体" w:hAnsi="宋体" w:cs="宋体" w:hint="eastAsia"/>
                <w:b/>
                <w:bCs/>
                <w:kern w:val="0"/>
                <w:sz w:val="22"/>
                <w:szCs w:val="22"/>
              </w:rPr>
              <w:t>一</w:t>
            </w:r>
          </w:p>
        </w:tc>
        <w:tc>
          <w:tcPr>
            <w:tcW w:w="3950" w:type="dxa"/>
            <w:vAlign w:val="center"/>
          </w:tcPr>
          <w:p>
            <w:pPr>
              <w:widowControl/>
              <w:rPr>
                <w:rFonts w:ascii="宋体" w:hAnsi="宋体" w:cs="宋体"/>
                <w:b/>
                <w:bCs/>
                <w:kern w:val="0"/>
                <w:sz w:val="22"/>
                <w:szCs w:val="22"/>
              </w:rPr>
            </w:pPr>
            <w:r>
              <w:rPr>
                <w:rFonts w:ascii="宋体" w:hAnsi="宋体" w:cs="宋体" w:hint="eastAsia"/>
                <w:b/>
                <w:bCs/>
                <w:kern w:val="0"/>
                <w:sz w:val="22"/>
                <w:szCs w:val="22"/>
              </w:rPr>
              <w:t>主要指标</w:t>
            </w:r>
          </w:p>
        </w:tc>
        <w:tc>
          <w:tcPr>
            <w:tcW w:w="1765" w:type="dxa"/>
            <w:vAlign w:val="center"/>
          </w:tcPr>
          <w:p>
            <w:pPr>
              <w:widowControl/>
              <w:jc w:val="center"/>
              <w:rPr>
                <w:kern w:val="0"/>
                <w:sz w:val="22"/>
                <w:szCs w:val="22"/>
              </w:rPr>
            </w:pPr>
          </w:p>
        </w:tc>
        <w:tc>
          <w:tcPr>
            <w:tcW w:w="1999" w:type="dxa"/>
            <w:vAlign w:val="center"/>
          </w:tcPr>
          <w:p>
            <w:pPr>
              <w:widowControl/>
              <w:jc w:val="center"/>
              <w:rPr>
                <w:kern w:val="0"/>
                <w:sz w:val="22"/>
                <w:szCs w:val="22"/>
              </w:rPr>
            </w:pPr>
          </w:p>
        </w:tc>
      </w:tr>
      <w:tr>
        <w:tblPrEx>
          <w:tblW w:w="8528" w:type="dxa"/>
          <w:tblLayout w:type="fixed"/>
          <w:tblCellMar>
            <w:top w:w="0" w:type="dxa"/>
            <w:left w:w="108" w:type="dxa"/>
            <w:bottom w:w="0" w:type="dxa"/>
            <w:right w:w="108" w:type="dxa"/>
          </w:tblCellMar>
          <w:tblLook w:val="0000"/>
        </w:tblPrEx>
        <w:trPr>
          <w:trHeight w:val="315"/>
        </w:trPr>
        <w:tc>
          <w:tcPr>
            <w:tcW w:w="814" w:type="dxa"/>
            <w:vAlign w:val="center"/>
          </w:tcPr>
          <w:p>
            <w:pPr>
              <w:widowControl/>
              <w:jc w:val="center"/>
              <w:rPr>
                <w:kern w:val="0"/>
                <w:sz w:val="22"/>
                <w:szCs w:val="22"/>
              </w:rPr>
            </w:pPr>
            <w:r>
              <w:rPr>
                <w:kern w:val="0"/>
                <w:sz w:val="22"/>
                <w:szCs w:val="22"/>
              </w:rPr>
              <w:t>1</w:t>
            </w:r>
          </w:p>
        </w:tc>
        <w:tc>
          <w:tcPr>
            <w:tcW w:w="3950" w:type="dxa"/>
            <w:vAlign w:val="center"/>
          </w:tcPr>
          <w:p>
            <w:pPr>
              <w:widowControl/>
              <w:rPr>
                <w:rFonts w:ascii="宋体" w:hAnsi="宋体" w:cs="宋体"/>
                <w:kern w:val="0"/>
                <w:sz w:val="22"/>
                <w:szCs w:val="22"/>
              </w:rPr>
            </w:pPr>
            <w:r>
              <w:rPr>
                <w:rFonts w:ascii="宋体" w:hAnsi="宋体" w:cs="宋体" w:hint="eastAsia"/>
                <w:kern w:val="0"/>
                <w:sz w:val="22"/>
                <w:szCs w:val="22"/>
              </w:rPr>
              <w:t>总占地面积</w:t>
            </w:r>
          </w:p>
        </w:tc>
        <w:tc>
          <w:tcPr>
            <w:tcW w:w="1765" w:type="dxa"/>
            <w:vAlign w:val="center"/>
          </w:tcPr>
          <w:p>
            <w:pPr>
              <w:widowControl/>
              <w:jc w:val="center"/>
              <w:rPr>
                <w:rFonts w:ascii="宋体" w:hAnsi="宋体" w:cs="宋体"/>
                <w:kern w:val="0"/>
                <w:sz w:val="22"/>
                <w:szCs w:val="22"/>
              </w:rPr>
            </w:pPr>
            <w:r>
              <w:rPr>
                <w:rFonts w:ascii="宋体" w:hAnsi="宋体" w:cs="宋体" w:hint="eastAsia"/>
                <w:kern w:val="0"/>
                <w:sz w:val="22"/>
                <w:szCs w:val="22"/>
              </w:rPr>
              <w:t>亩</w:t>
            </w:r>
          </w:p>
        </w:tc>
        <w:tc>
          <w:tcPr>
            <w:tcW w:w="1999" w:type="dxa"/>
            <w:vAlign w:val="center"/>
          </w:tcPr>
          <w:p>
            <w:pPr>
              <w:widowControl/>
              <w:jc w:val="center"/>
              <w:rPr>
                <w:kern w:val="0"/>
                <w:sz w:val="22"/>
                <w:szCs w:val="22"/>
              </w:rPr>
            </w:pPr>
            <w:r>
              <w:rPr>
                <w:kern w:val="0"/>
                <w:sz w:val="22"/>
                <w:szCs w:val="22"/>
              </w:rPr>
              <w:t>48</w:t>
            </w:r>
          </w:p>
        </w:tc>
      </w:tr>
      <w:tr>
        <w:tblPrEx>
          <w:tblW w:w="8528" w:type="dxa"/>
          <w:tblLayout w:type="fixed"/>
          <w:tblCellMar>
            <w:top w:w="0" w:type="dxa"/>
            <w:left w:w="108" w:type="dxa"/>
            <w:bottom w:w="0" w:type="dxa"/>
            <w:right w:w="108" w:type="dxa"/>
          </w:tblCellMar>
          <w:tblLook w:val="0000"/>
        </w:tblPrEx>
        <w:trPr>
          <w:trHeight w:val="315"/>
        </w:trPr>
        <w:tc>
          <w:tcPr>
            <w:tcW w:w="814" w:type="dxa"/>
            <w:vAlign w:val="center"/>
          </w:tcPr>
          <w:p>
            <w:pPr>
              <w:widowControl/>
              <w:jc w:val="center"/>
              <w:rPr>
                <w:kern w:val="0"/>
                <w:sz w:val="22"/>
                <w:szCs w:val="22"/>
              </w:rPr>
            </w:pPr>
            <w:r>
              <w:rPr>
                <w:kern w:val="0"/>
                <w:sz w:val="22"/>
                <w:szCs w:val="22"/>
              </w:rPr>
              <w:t>2</w:t>
            </w:r>
          </w:p>
        </w:tc>
        <w:tc>
          <w:tcPr>
            <w:tcW w:w="3950" w:type="dxa"/>
            <w:vAlign w:val="center"/>
          </w:tcPr>
          <w:p>
            <w:pPr>
              <w:widowControl/>
              <w:rPr>
                <w:rFonts w:ascii="宋体" w:hAnsi="宋体" w:cs="宋体"/>
                <w:kern w:val="0"/>
                <w:sz w:val="22"/>
                <w:szCs w:val="22"/>
              </w:rPr>
            </w:pPr>
            <w:r>
              <w:rPr>
                <w:rFonts w:ascii="宋体" w:hAnsi="宋体" w:cs="宋体" w:hint="eastAsia"/>
                <w:kern w:val="0"/>
                <w:sz w:val="22"/>
                <w:szCs w:val="22"/>
              </w:rPr>
              <w:t>总建筑面积</w:t>
            </w:r>
          </w:p>
        </w:tc>
        <w:tc>
          <w:tcPr>
            <w:tcW w:w="1765" w:type="dxa"/>
            <w:vAlign w:val="center"/>
          </w:tcPr>
          <w:p>
            <w:pPr>
              <w:widowControl/>
              <w:jc w:val="center"/>
              <w:rPr>
                <w:rFonts w:ascii="宋体" w:hAnsi="宋体" w:cs="宋体"/>
                <w:kern w:val="0"/>
                <w:sz w:val="22"/>
                <w:szCs w:val="22"/>
              </w:rPr>
            </w:pPr>
            <w:r>
              <w:rPr>
                <w:rFonts w:ascii="宋体" w:hAnsi="宋体" w:cs="宋体" w:hint="eastAsia"/>
                <w:kern w:val="0"/>
                <w:sz w:val="22"/>
                <w:szCs w:val="22"/>
              </w:rPr>
              <w:t>㎡</w:t>
            </w:r>
          </w:p>
        </w:tc>
        <w:tc>
          <w:tcPr>
            <w:tcW w:w="1999" w:type="dxa"/>
            <w:vAlign w:val="center"/>
          </w:tcPr>
          <w:p>
            <w:pPr>
              <w:widowControl/>
              <w:jc w:val="center"/>
              <w:rPr>
                <w:kern w:val="0"/>
                <w:sz w:val="22"/>
                <w:szCs w:val="22"/>
              </w:rPr>
            </w:pPr>
            <w:r>
              <w:rPr>
                <w:kern w:val="0"/>
                <w:sz w:val="22"/>
                <w:szCs w:val="22"/>
              </w:rPr>
              <w:t>19050.00</w:t>
            </w:r>
          </w:p>
        </w:tc>
      </w:tr>
      <w:tr>
        <w:tblPrEx>
          <w:tblW w:w="8528" w:type="dxa"/>
          <w:tblLayout w:type="fixed"/>
          <w:tblCellMar>
            <w:top w:w="0" w:type="dxa"/>
            <w:left w:w="108" w:type="dxa"/>
            <w:bottom w:w="0" w:type="dxa"/>
            <w:right w:w="108" w:type="dxa"/>
          </w:tblCellMar>
          <w:tblLook w:val="0000"/>
        </w:tblPrEx>
        <w:trPr>
          <w:trHeight w:val="315"/>
        </w:trPr>
        <w:tc>
          <w:tcPr>
            <w:tcW w:w="814" w:type="dxa"/>
            <w:vAlign w:val="center"/>
          </w:tcPr>
          <w:p>
            <w:pPr>
              <w:widowControl/>
              <w:jc w:val="center"/>
              <w:rPr>
                <w:kern w:val="0"/>
                <w:sz w:val="22"/>
                <w:szCs w:val="22"/>
              </w:rPr>
            </w:pPr>
            <w:r>
              <w:rPr>
                <w:kern w:val="0"/>
                <w:sz w:val="22"/>
                <w:szCs w:val="22"/>
              </w:rPr>
              <w:t>3</w:t>
            </w:r>
          </w:p>
        </w:tc>
        <w:tc>
          <w:tcPr>
            <w:tcW w:w="3950" w:type="dxa"/>
            <w:vAlign w:val="center"/>
          </w:tcPr>
          <w:p>
            <w:pPr>
              <w:widowControl/>
              <w:rPr>
                <w:rFonts w:ascii="宋体" w:hAnsi="宋体" w:cs="宋体"/>
                <w:kern w:val="0"/>
                <w:sz w:val="22"/>
                <w:szCs w:val="22"/>
              </w:rPr>
            </w:pPr>
            <w:r>
              <w:rPr>
                <w:rFonts w:ascii="宋体" w:hAnsi="宋体" w:cs="宋体" w:hint="eastAsia"/>
                <w:kern w:val="0"/>
                <w:sz w:val="22"/>
                <w:szCs w:val="22"/>
              </w:rPr>
              <w:t>道路</w:t>
            </w:r>
          </w:p>
        </w:tc>
        <w:tc>
          <w:tcPr>
            <w:tcW w:w="1765" w:type="dxa"/>
            <w:vAlign w:val="center"/>
          </w:tcPr>
          <w:p>
            <w:pPr>
              <w:widowControl/>
              <w:jc w:val="center"/>
              <w:rPr>
                <w:rFonts w:ascii="宋体" w:hAnsi="宋体" w:cs="宋体"/>
                <w:kern w:val="0"/>
                <w:sz w:val="22"/>
                <w:szCs w:val="22"/>
              </w:rPr>
            </w:pPr>
            <w:r>
              <w:rPr>
                <w:rFonts w:ascii="宋体" w:hAnsi="宋体" w:cs="宋体" w:hint="eastAsia"/>
                <w:kern w:val="0"/>
                <w:sz w:val="22"/>
                <w:szCs w:val="22"/>
              </w:rPr>
              <w:t>㎡</w:t>
            </w:r>
          </w:p>
        </w:tc>
        <w:tc>
          <w:tcPr>
            <w:tcW w:w="1999" w:type="dxa"/>
            <w:vAlign w:val="center"/>
          </w:tcPr>
          <w:p>
            <w:pPr>
              <w:widowControl/>
              <w:jc w:val="center"/>
              <w:rPr>
                <w:kern w:val="0"/>
                <w:sz w:val="22"/>
                <w:szCs w:val="22"/>
              </w:rPr>
            </w:pPr>
            <w:r>
              <w:rPr>
                <w:kern w:val="0"/>
                <w:sz w:val="22"/>
                <w:szCs w:val="22"/>
              </w:rPr>
              <w:t>3000.00</w:t>
            </w:r>
          </w:p>
        </w:tc>
      </w:tr>
      <w:tr>
        <w:tblPrEx>
          <w:tblW w:w="8528" w:type="dxa"/>
          <w:tblLayout w:type="fixed"/>
          <w:tblCellMar>
            <w:top w:w="0" w:type="dxa"/>
            <w:left w:w="108" w:type="dxa"/>
            <w:bottom w:w="0" w:type="dxa"/>
            <w:right w:w="108" w:type="dxa"/>
          </w:tblCellMar>
          <w:tblLook w:val="0000"/>
        </w:tblPrEx>
        <w:trPr>
          <w:trHeight w:val="315"/>
        </w:trPr>
        <w:tc>
          <w:tcPr>
            <w:tcW w:w="814" w:type="dxa"/>
            <w:vAlign w:val="center"/>
          </w:tcPr>
          <w:p>
            <w:pPr>
              <w:widowControl/>
              <w:jc w:val="center"/>
              <w:rPr>
                <w:kern w:val="0"/>
                <w:sz w:val="22"/>
                <w:szCs w:val="22"/>
              </w:rPr>
            </w:pPr>
            <w:r>
              <w:rPr>
                <w:kern w:val="0"/>
                <w:sz w:val="22"/>
                <w:szCs w:val="22"/>
              </w:rPr>
              <w:t>4</w:t>
            </w:r>
          </w:p>
        </w:tc>
        <w:tc>
          <w:tcPr>
            <w:tcW w:w="3950" w:type="dxa"/>
            <w:vAlign w:val="center"/>
          </w:tcPr>
          <w:p>
            <w:pPr>
              <w:widowControl/>
              <w:rPr>
                <w:rFonts w:ascii="宋体" w:hAnsi="宋体" w:cs="宋体"/>
                <w:kern w:val="0"/>
                <w:sz w:val="22"/>
                <w:szCs w:val="22"/>
              </w:rPr>
            </w:pPr>
            <w:r>
              <w:rPr>
                <w:rFonts w:ascii="宋体" w:hAnsi="宋体" w:cs="宋体" w:hint="eastAsia"/>
                <w:kern w:val="0"/>
                <w:sz w:val="22"/>
                <w:szCs w:val="22"/>
              </w:rPr>
              <w:t>绿化面积</w:t>
            </w:r>
          </w:p>
        </w:tc>
        <w:tc>
          <w:tcPr>
            <w:tcW w:w="1765" w:type="dxa"/>
            <w:vAlign w:val="center"/>
          </w:tcPr>
          <w:p>
            <w:pPr>
              <w:widowControl/>
              <w:jc w:val="center"/>
              <w:rPr>
                <w:rFonts w:ascii="宋体" w:hAnsi="宋体" w:cs="宋体"/>
                <w:kern w:val="0"/>
                <w:sz w:val="22"/>
                <w:szCs w:val="22"/>
              </w:rPr>
            </w:pPr>
            <w:r>
              <w:rPr>
                <w:rFonts w:ascii="宋体" w:hAnsi="宋体" w:cs="宋体" w:hint="eastAsia"/>
                <w:kern w:val="0"/>
                <w:sz w:val="22"/>
                <w:szCs w:val="22"/>
              </w:rPr>
              <w:t>㎡</w:t>
            </w:r>
          </w:p>
        </w:tc>
        <w:tc>
          <w:tcPr>
            <w:tcW w:w="1999" w:type="dxa"/>
            <w:vAlign w:val="center"/>
          </w:tcPr>
          <w:p>
            <w:pPr>
              <w:widowControl/>
              <w:jc w:val="center"/>
              <w:rPr>
                <w:kern w:val="0"/>
                <w:sz w:val="22"/>
                <w:szCs w:val="22"/>
              </w:rPr>
            </w:pPr>
            <w:r>
              <w:rPr>
                <w:kern w:val="0"/>
                <w:sz w:val="22"/>
                <w:szCs w:val="22"/>
              </w:rPr>
              <w:t>4000.00</w:t>
            </w:r>
          </w:p>
        </w:tc>
      </w:tr>
      <w:tr>
        <w:tblPrEx>
          <w:tblW w:w="8528" w:type="dxa"/>
          <w:tblLayout w:type="fixed"/>
          <w:tblCellMar>
            <w:top w:w="0" w:type="dxa"/>
            <w:left w:w="108" w:type="dxa"/>
            <w:bottom w:w="0" w:type="dxa"/>
            <w:right w:w="108" w:type="dxa"/>
          </w:tblCellMar>
          <w:tblLook w:val="0000"/>
        </w:tblPrEx>
        <w:trPr>
          <w:trHeight w:val="315"/>
        </w:trPr>
        <w:tc>
          <w:tcPr>
            <w:tcW w:w="814" w:type="dxa"/>
            <w:vAlign w:val="center"/>
          </w:tcPr>
          <w:p>
            <w:pPr>
              <w:widowControl/>
              <w:jc w:val="center"/>
              <w:rPr>
                <w:kern w:val="0"/>
                <w:sz w:val="22"/>
                <w:szCs w:val="22"/>
              </w:rPr>
            </w:pPr>
            <w:r>
              <w:rPr>
                <w:kern w:val="0"/>
                <w:sz w:val="22"/>
                <w:szCs w:val="22"/>
              </w:rPr>
              <w:t>5</w:t>
            </w:r>
          </w:p>
        </w:tc>
        <w:tc>
          <w:tcPr>
            <w:tcW w:w="3950" w:type="dxa"/>
            <w:vAlign w:val="center"/>
          </w:tcPr>
          <w:p>
            <w:pPr>
              <w:widowControl/>
              <w:rPr>
                <w:rFonts w:ascii="宋体" w:hAnsi="宋体" w:cs="宋体"/>
                <w:kern w:val="0"/>
                <w:sz w:val="22"/>
                <w:szCs w:val="22"/>
              </w:rPr>
            </w:pPr>
            <w:r>
              <w:rPr>
                <w:rFonts w:ascii="宋体" w:hAnsi="宋体" w:cs="宋体" w:hint="eastAsia"/>
                <w:kern w:val="0"/>
                <w:sz w:val="22"/>
                <w:szCs w:val="22"/>
              </w:rPr>
              <w:t>总投资资金，其中：</w:t>
            </w:r>
          </w:p>
        </w:tc>
        <w:tc>
          <w:tcPr>
            <w:tcW w:w="1765" w:type="dxa"/>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999" w:type="dxa"/>
            <w:vAlign w:val="center"/>
          </w:tcPr>
          <w:p>
            <w:pPr>
              <w:widowControl/>
              <w:jc w:val="center"/>
              <w:rPr>
                <w:kern w:val="0"/>
                <w:sz w:val="22"/>
                <w:szCs w:val="22"/>
              </w:rPr>
            </w:pPr>
            <w:r>
              <w:rPr>
                <w:kern w:val="0"/>
                <w:sz w:val="22"/>
                <w:szCs w:val="22"/>
              </w:rPr>
              <w:t>2500.00</w:t>
            </w:r>
          </w:p>
        </w:tc>
      </w:tr>
      <w:tr>
        <w:tblPrEx>
          <w:tblW w:w="8528" w:type="dxa"/>
          <w:tblLayout w:type="fixed"/>
          <w:tblCellMar>
            <w:top w:w="0" w:type="dxa"/>
            <w:left w:w="108" w:type="dxa"/>
            <w:bottom w:w="0" w:type="dxa"/>
            <w:right w:w="108" w:type="dxa"/>
          </w:tblCellMar>
          <w:tblLook w:val="0000"/>
        </w:tblPrEx>
        <w:trPr>
          <w:trHeight w:val="315"/>
        </w:trPr>
        <w:tc>
          <w:tcPr>
            <w:tcW w:w="814" w:type="dxa"/>
            <w:vAlign w:val="center"/>
          </w:tcPr>
          <w:p>
            <w:pPr>
              <w:widowControl/>
              <w:jc w:val="center"/>
              <w:rPr>
                <w:kern w:val="0"/>
                <w:sz w:val="22"/>
                <w:szCs w:val="22"/>
              </w:rPr>
            </w:pPr>
          </w:p>
        </w:tc>
        <w:tc>
          <w:tcPr>
            <w:tcW w:w="3950" w:type="dxa"/>
            <w:vAlign w:val="center"/>
          </w:tcPr>
          <w:p>
            <w:pPr>
              <w:widowControl/>
              <w:rPr>
                <w:rFonts w:ascii="宋体" w:hAnsi="宋体" w:cs="宋体"/>
                <w:kern w:val="0"/>
                <w:sz w:val="22"/>
                <w:szCs w:val="22"/>
              </w:rPr>
            </w:pPr>
            <w:r>
              <w:rPr>
                <w:rFonts w:ascii="宋体" w:hAnsi="宋体" w:cs="宋体" w:hint="eastAsia"/>
                <w:kern w:val="0"/>
                <w:sz w:val="22"/>
                <w:szCs w:val="22"/>
              </w:rPr>
              <w:t>建筑工程</w:t>
            </w:r>
          </w:p>
        </w:tc>
        <w:tc>
          <w:tcPr>
            <w:tcW w:w="1765" w:type="dxa"/>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999" w:type="dxa"/>
            <w:vAlign w:val="center"/>
          </w:tcPr>
          <w:p>
            <w:pPr>
              <w:widowControl/>
              <w:jc w:val="center"/>
              <w:rPr>
                <w:kern w:val="0"/>
                <w:sz w:val="22"/>
                <w:szCs w:val="22"/>
              </w:rPr>
            </w:pPr>
            <w:r>
              <w:rPr>
                <w:kern w:val="0"/>
                <w:sz w:val="22"/>
                <w:szCs w:val="22"/>
              </w:rPr>
              <w:t>1237.50</w:t>
            </w:r>
          </w:p>
        </w:tc>
      </w:tr>
      <w:tr>
        <w:tblPrEx>
          <w:tblW w:w="8528" w:type="dxa"/>
          <w:tblLayout w:type="fixed"/>
          <w:tblCellMar>
            <w:top w:w="0" w:type="dxa"/>
            <w:left w:w="108" w:type="dxa"/>
            <w:bottom w:w="0" w:type="dxa"/>
            <w:right w:w="108" w:type="dxa"/>
          </w:tblCellMar>
          <w:tblLook w:val="0000"/>
        </w:tblPrEx>
        <w:trPr>
          <w:trHeight w:val="315"/>
        </w:trPr>
        <w:tc>
          <w:tcPr>
            <w:tcW w:w="814" w:type="dxa"/>
            <w:vAlign w:val="center"/>
          </w:tcPr>
          <w:p>
            <w:pPr>
              <w:widowControl/>
              <w:jc w:val="center"/>
              <w:rPr>
                <w:kern w:val="0"/>
                <w:sz w:val="22"/>
                <w:szCs w:val="22"/>
              </w:rPr>
            </w:pPr>
          </w:p>
        </w:tc>
        <w:tc>
          <w:tcPr>
            <w:tcW w:w="3950" w:type="dxa"/>
            <w:vAlign w:val="center"/>
          </w:tcPr>
          <w:p>
            <w:pPr>
              <w:widowControl/>
              <w:rPr>
                <w:rFonts w:ascii="宋体" w:hAnsi="宋体" w:cs="宋体"/>
                <w:kern w:val="0"/>
                <w:sz w:val="22"/>
                <w:szCs w:val="22"/>
              </w:rPr>
            </w:pPr>
            <w:r>
              <w:rPr>
                <w:rFonts w:ascii="宋体" w:hAnsi="宋体" w:cs="宋体" w:hint="eastAsia"/>
                <w:kern w:val="0"/>
                <w:sz w:val="22"/>
                <w:szCs w:val="22"/>
              </w:rPr>
              <w:t>设备及安装费用</w:t>
            </w:r>
          </w:p>
        </w:tc>
        <w:tc>
          <w:tcPr>
            <w:tcW w:w="1765" w:type="dxa"/>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999" w:type="dxa"/>
            <w:vAlign w:val="center"/>
          </w:tcPr>
          <w:p>
            <w:pPr>
              <w:widowControl/>
              <w:jc w:val="center"/>
              <w:rPr>
                <w:kern w:val="0"/>
                <w:sz w:val="22"/>
                <w:szCs w:val="22"/>
              </w:rPr>
            </w:pPr>
            <w:r>
              <w:rPr>
                <w:kern w:val="0"/>
                <w:sz w:val="22"/>
                <w:szCs w:val="22"/>
              </w:rPr>
              <w:t>638.00</w:t>
            </w:r>
          </w:p>
        </w:tc>
      </w:tr>
      <w:tr>
        <w:tblPrEx>
          <w:tblW w:w="8528" w:type="dxa"/>
          <w:tblLayout w:type="fixed"/>
          <w:tblCellMar>
            <w:top w:w="0" w:type="dxa"/>
            <w:left w:w="108" w:type="dxa"/>
            <w:bottom w:w="0" w:type="dxa"/>
            <w:right w:w="108" w:type="dxa"/>
          </w:tblCellMar>
          <w:tblLook w:val="0000"/>
        </w:tblPrEx>
        <w:trPr>
          <w:trHeight w:val="315"/>
        </w:trPr>
        <w:tc>
          <w:tcPr>
            <w:tcW w:w="814" w:type="dxa"/>
            <w:vAlign w:val="center"/>
          </w:tcPr>
          <w:p>
            <w:pPr>
              <w:widowControl/>
              <w:jc w:val="center"/>
              <w:rPr>
                <w:kern w:val="0"/>
                <w:sz w:val="22"/>
                <w:szCs w:val="22"/>
              </w:rPr>
            </w:pPr>
          </w:p>
        </w:tc>
        <w:tc>
          <w:tcPr>
            <w:tcW w:w="3950" w:type="dxa"/>
            <w:vAlign w:val="center"/>
          </w:tcPr>
          <w:p>
            <w:pPr>
              <w:widowControl/>
              <w:rPr>
                <w:rFonts w:ascii="宋体" w:hAnsi="宋体" w:cs="宋体"/>
                <w:kern w:val="0"/>
                <w:sz w:val="22"/>
                <w:szCs w:val="22"/>
              </w:rPr>
            </w:pPr>
            <w:r>
              <w:rPr>
                <w:rFonts w:ascii="宋体" w:hAnsi="宋体" w:cs="宋体" w:hint="eastAsia"/>
                <w:kern w:val="0"/>
                <w:sz w:val="22"/>
                <w:szCs w:val="22"/>
              </w:rPr>
              <w:t>土地费用</w:t>
            </w:r>
          </w:p>
        </w:tc>
        <w:tc>
          <w:tcPr>
            <w:tcW w:w="1765" w:type="dxa"/>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999" w:type="dxa"/>
            <w:vAlign w:val="center"/>
          </w:tcPr>
          <w:p>
            <w:pPr>
              <w:widowControl/>
              <w:jc w:val="center"/>
              <w:rPr>
                <w:kern w:val="0"/>
                <w:sz w:val="22"/>
                <w:szCs w:val="22"/>
              </w:rPr>
            </w:pPr>
            <w:r>
              <w:rPr>
                <w:kern w:val="0"/>
                <w:sz w:val="22"/>
                <w:szCs w:val="22"/>
              </w:rPr>
              <w:t>312.00</w:t>
            </w:r>
          </w:p>
        </w:tc>
      </w:tr>
      <w:tr>
        <w:tblPrEx>
          <w:tblW w:w="8528" w:type="dxa"/>
          <w:tblLayout w:type="fixed"/>
          <w:tblCellMar>
            <w:top w:w="0" w:type="dxa"/>
            <w:left w:w="108" w:type="dxa"/>
            <w:bottom w:w="0" w:type="dxa"/>
            <w:right w:w="108" w:type="dxa"/>
          </w:tblCellMar>
          <w:tblLook w:val="0000"/>
        </w:tblPrEx>
        <w:trPr>
          <w:trHeight w:val="285"/>
        </w:trPr>
        <w:tc>
          <w:tcPr>
            <w:tcW w:w="814" w:type="dxa"/>
            <w:vAlign w:val="center"/>
          </w:tcPr>
          <w:p>
            <w:pPr>
              <w:widowControl/>
              <w:jc w:val="center"/>
              <w:rPr>
                <w:rFonts w:ascii="宋体" w:hAnsi="宋体" w:cs="宋体"/>
                <w:b/>
                <w:bCs/>
                <w:kern w:val="0"/>
                <w:sz w:val="22"/>
                <w:szCs w:val="22"/>
              </w:rPr>
            </w:pPr>
            <w:r>
              <w:rPr>
                <w:rFonts w:ascii="宋体" w:hAnsi="宋体" w:cs="宋体" w:hint="eastAsia"/>
                <w:b/>
                <w:bCs/>
                <w:kern w:val="0"/>
                <w:sz w:val="22"/>
                <w:szCs w:val="22"/>
              </w:rPr>
              <w:t>二</w:t>
            </w:r>
          </w:p>
        </w:tc>
        <w:tc>
          <w:tcPr>
            <w:tcW w:w="3950" w:type="dxa"/>
            <w:vAlign w:val="center"/>
          </w:tcPr>
          <w:p>
            <w:pPr>
              <w:widowControl/>
              <w:rPr>
                <w:rFonts w:ascii="宋体" w:hAnsi="宋体" w:cs="宋体"/>
                <w:b/>
                <w:bCs/>
                <w:kern w:val="0"/>
                <w:sz w:val="22"/>
                <w:szCs w:val="22"/>
              </w:rPr>
            </w:pPr>
            <w:r>
              <w:rPr>
                <w:rFonts w:ascii="宋体" w:hAnsi="宋体" w:cs="宋体" w:hint="eastAsia"/>
                <w:b/>
                <w:bCs/>
                <w:kern w:val="0"/>
                <w:sz w:val="22"/>
                <w:szCs w:val="22"/>
              </w:rPr>
              <w:t>主要数据</w:t>
            </w:r>
          </w:p>
        </w:tc>
        <w:tc>
          <w:tcPr>
            <w:tcW w:w="1765" w:type="dxa"/>
            <w:vAlign w:val="center"/>
          </w:tcPr>
          <w:p>
            <w:pPr>
              <w:widowControl/>
              <w:jc w:val="center"/>
              <w:rPr>
                <w:rFonts w:ascii="宋体" w:hAnsi="宋体" w:cs="宋体"/>
                <w:kern w:val="0"/>
                <w:sz w:val="22"/>
                <w:szCs w:val="22"/>
              </w:rPr>
            </w:pPr>
          </w:p>
        </w:tc>
        <w:tc>
          <w:tcPr>
            <w:tcW w:w="1999" w:type="dxa"/>
            <w:vAlign w:val="center"/>
          </w:tcPr>
          <w:p>
            <w:pPr>
              <w:widowControl/>
              <w:jc w:val="center"/>
              <w:rPr>
                <w:rFonts w:ascii="宋体" w:hAnsi="宋体" w:cs="宋体"/>
                <w:kern w:val="0"/>
                <w:sz w:val="22"/>
                <w:szCs w:val="22"/>
              </w:rPr>
            </w:pPr>
          </w:p>
        </w:tc>
      </w:tr>
      <w:tr>
        <w:tblPrEx>
          <w:tblW w:w="8528" w:type="dxa"/>
          <w:tblLayout w:type="fixed"/>
          <w:tblCellMar>
            <w:top w:w="0" w:type="dxa"/>
            <w:left w:w="108" w:type="dxa"/>
            <w:bottom w:w="0" w:type="dxa"/>
            <w:right w:w="108" w:type="dxa"/>
          </w:tblCellMar>
          <w:tblLook w:val="0000"/>
        </w:tblPrEx>
        <w:trPr>
          <w:trHeight w:val="315"/>
        </w:trPr>
        <w:tc>
          <w:tcPr>
            <w:tcW w:w="814" w:type="dxa"/>
            <w:vAlign w:val="center"/>
          </w:tcPr>
          <w:p>
            <w:pPr>
              <w:widowControl/>
              <w:jc w:val="center"/>
              <w:rPr>
                <w:kern w:val="0"/>
                <w:sz w:val="22"/>
                <w:szCs w:val="22"/>
              </w:rPr>
            </w:pPr>
            <w:r>
              <w:rPr>
                <w:kern w:val="0"/>
                <w:sz w:val="22"/>
                <w:szCs w:val="22"/>
              </w:rPr>
              <w:t>1</w:t>
            </w:r>
          </w:p>
        </w:tc>
        <w:tc>
          <w:tcPr>
            <w:tcW w:w="3950" w:type="dxa"/>
            <w:vAlign w:val="center"/>
          </w:tcPr>
          <w:p>
            <w:pPr>
              <w:widowControl/>
              <w:rPr>
                <w:kern w:val="0"/>
                <w:sz w:val="22"/>
                <w:szCs w:val="22"/>
              </w:rPr>
            </w:pPr>
            <w:r>
              <w:rPr>
                <w:kern w:val="0"/>
                <w:sz w:val="22"/>
                <w:szCs w:val="22"/>
              </w:rPr>
              <w:t>达产年年产值</w:t>
            </w:r>
          </w:p>
        </w:tc>
        <w:tc>
          <w:tcPr>
            <w:tcW w:w="1765" w:type="dxa"/>
            <w:vAlign w:val="center"/>
          </w:tcPr>
          <w:p>
            <w:pPr>
              <w:widowControl/>
              <w:jc w:val="center"/>
              <w:rPr>
                <w:kern w:val="0"/>
                <w:sz w:val="22"/>
                <w:szCs w:val="22"/>
              </w:rPr>
            </w:pPr>
            <w:r>
              <w:rPr>
                <w:kern w:val="0"/>
                <w:sz w:val="22"/>
                <w:szCs w:val="22"/>
              </w:rPr>
              <w:t>万元</w:t>
            </w:r>
          </w:p>
        </w:tc>
        <w:tc>
          <w:tcPr>
            <w:tcW w:w="1999" w:type="dxa"/>
            <w:vAlign w:val="center"/>
          </w:tcPr>
          <w:p>
            <w:pPr>
              <w:widowControl/>
              <w:jc w:val="center"/>
              <w:rPr>
                <w:kern w:val="0"/>
                <w:sz w:val="22"/>
                <w:szCs w:val="22"/>
              </w:rPr>
            </w:pPr>
            <w:r>
              <w:rPr>
                <w:kern w:val="0"/>
                <w:sz w:val="22"/>
                <w:szCs w:val="22"/>
              </w:rPr>
              <w:t>3750.00</w:t>
            </w:r>
          </w:p>
        </w:tc>
      </w:tr>
      <w:tr>
        <w:tblPrEx>
          <w:tblW w:w="8528" w:type="dxa"/>
          <w:tblLayout w:type="fixed"/>
          <w:tblCellMar>
            <w:top w:w="0" w:type="dxa"/>
            <w:left w:w="108" w:type="dxa"/>
            <w:bottom w:w="0" w:type="dxa"/>
            <w:right w:w="108" w:type="dxa"/>
          </w:tblCellMar>
          <w:tblLook w:val="0000"/>
        </w:tblPrEx>
        <w:trPr>
          <w:trHeight w:val="315"/>
        </w:trPr>
        <w:tc>
          <w:tcPr>
            <w:tcW w:w="814" w:type="dxa"/>
            <w:vAlign w:val="center"/>
          </w:tcPr>
          <w:p>
            <w:pPr>
              <w:widowControl/>
              <w:jc w:val="center"/>
              <w:rPr>
                <w:kern w:val="0"/>
                <w:sz w:val="22"/>
                <w:szCs w:val="22"/>
              </w:rPr>
            </w:pPr>
            <w:r>
              <w:rPr>
                <w:kern w:val="0"/>
                <w:sz w:val="22"/>
                <w:szCs w:val="22"/>
              </w:rPr>
              <w:t>2</w:t>
            </w:r>
          </w:p>
        </w:tc>
        <w:tc>
          <w:tcPr>
            <w:tcW w:w="3950" w:type="dxa"/>
            <w:vAlign w:val="center"/>
          </w:tcPr>
          <w:p>
            <w:pPr>
              <w:widowControl/>
              <w:rPr>
                <w:rFonts w:ascii="宋体" w:hAnsi="宋体" w:cs="宋体"/>
                <w:kern w:val="0"/>
                <w:sz w:val="22"/>
                <w:szCs w:val="22"/>
              </w:rPr>
            </w:pPr>
            <w:r>
              <w:rPr>
                <w:rFonts w:ascii="宋体" w:hAnsi="宋体" w:cs="宋体" w:hint="eastAsia"/>
                <w:kern w:val="0"/>
                <w:sz w:val="22"/>
                <w:szCs w:val="22"/>
              </w:rPr>
              <w:t>年均销售收入</w:t>
            </w:r>
          </w:p>
        </w:tc>
        <w:tc>
          <w:tcPr>
            <w:tcW w:w="1765" w:type="dxa"/>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999" w:type="dxa"/>
            <w:vAlign w:val="center"/>
          </w:tcPr>
          <w:p>
            <w:pPr>
              <w:widowControl/>
              <w:jc w:val="center"/>
              <w:rPr>
                <w:kern w:val="0"/>
                <w:sz w:val="22"/>
                <w:szCs w:val="22"/>
              </w:rPr>
            </w:pPr>
            <w:r>
              <w:rPr>
                <w:kern w:val="0"/>
                <w:sz w:val="22"/>
                <w:szCs w:val="22"/>
              </w:rPr>
              <w:t>3102.27</w:t>
            </w:r>
          </w:p>
        </w:tc>
      </w:tr>
      <w:tr>
        <w:tblPrEx>
          <w:tblW w:w="8528" w:type="dxa"/>
          <w:tblLayout w:type="fixed"/>
          <w:tblCellMar>
            <w:top w:w="0" w:type="dxa"/>
            <w:left w:w="108" w:type="dxa"/>
            <w:bottom w:w="0" w:type="dxa"/>
            <w:right w:w="108" w:type="dxa"/>
          </w:tblCellMar>
          <w:tblLook w:val="0000"/>
        </w:tblPrEx>
        <w:trPr>
          <w:trHeight w:val="315"/>
        </w:trPr>
        <w:tc>
          <w:tcPr>
            <w:tcW w:w="814" w:type="dxa"/>
            <w:vAlign w:val="center"/>
          </w:tcPr>
          <w:p>
            <w:pPr>
              <w:widowControl/>
              <w:jc w:val="center"/>
              <w:rPr>
                <w:kern w:val="0"/>
                <w:sz w:val="22"/>
                <w:szCs w:val="22"/>
              </w:rPr>
            </w:pPr>
            <w:r>
              <w:rPr>
                <w:kern w:val="0"/>
                <w:sz w:val="22"/>
                <w:szCs w:val="22"/>
              </w:rPr>
              <w:t>3</w:t>
            </w:r>
          </w:p>
        </w:tc>
        <w:tc>
          <w:tcPr>
            <w:tcW w:w="3950" w:type="dxa"/>
            <w:vAlign w:val="center"/>
          </w:tcPr>
          <w:p>
            <w:pPr>
              <w:widowControl/>
              <w:rPr>
                <w:rFonts w:ascii="宋体" w:hAnsi="宋体" w:cs="宋体"/>
                <w:kern w:val="0"/>
                <w:sz w:val="22"/>
                <w:szCs w:val="22"/>
              </w:rPr>
            </w:pPr>
            <w:r>
              <w:rPr>
                <w:rFonts w:ascii="宋体" w:hAnsi="宋体" w:cs="宋体" w:hint="eastAsia"/>
                <w:kern w:val="0"/>
                <w:sz w:val="22"/>
                <w:szCs w:val="22"/>
              </w:rPr>
              <w:t>年平均利润总额</w:t>
            </w:r>
          </w:p>
        </w:tc>
        <w:tc>
          <w:tcPr>
            <w:tcW w:w="1765" w:type="dxa"/>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999" w:type="dxa"/>
            <w:vAlign w:val="center"/>
          </w:tcPr>
          <w:p>
            <w:pPr>
              <w:widowControl/>
              <w:jc w:val="center"/>
              <w:rPr>
                <w:kern w:val="0"/>
                <w:sz w:val="22"/>
                <w:szCs w:val="22"/>
              </w:rPr>
            </w:pPr>
            <w:r>
              <w:rPr>
                <w:kern w:val="0"/>
                <w:sz w:val="22"/>
                <w:szCs w:val="22"/>
              </w:rPr>
              <w:t>613.30</w:t>
            </w:r>
          </w:p>
        </w:tc>
      </w:tr>
      <w:tr>
        <w:tblPrEx>
          <w:tblW w:w="8528" w:type="dxa"/>
          <w:tblLayout w:type="fixed"/>
          <w:tblCellMar>
            <w:top w:w="0" w:type="dxa"/>
            <w:left w:w="108" w:type="dxa"/>
            <w:bottom w:w="0" w:type="dxa"/>
            <w:right w:w="108" w:type="dxa"/>
          </w:tblCellMar>
          <w:tblLook w:val="0000"/>
        </w:tblPrEx>
        <w:trPr>
          <w:trHeight w:val="315"/>
        </w:trPr>
        <w:tc>
          <w:tcPr>
            <w:tcW w:w="814" w:type="dxa"/>
            <w:vAlign w:val="center"/>
          </w:tcPr>
          <w:p>
            <w:pPr>
              <w:widowControl/>
              <w:jc w:val="center"/>
              <w:rPr>
                <w:kern w:val="0"/>
                <w:sz w:val="22"/>
                <w:szCs w:val="22"/>
              </w:rPr>
            </w:pPr>
            <w:r>
              <w:rPr>
                <w:kern w:val="0"/>
                <w:sz w:val="22"/>
                <w:szCs w:val="22"/>
              </w:rPr>
              <w:t>4</w:t>
            </w:r>
          </w:p>
        </w:tc>
        <w:tc>
          <w:tcPr>
            <w:tcW w:w="3950" w:type="dxa"/>
            <w:vAlign w:val="center"/>
          </w:tcPr>
          <w:p>
            <w:pPr>
              <w:widowControl/>
              <w:rPr>
                <w:rFonts w:ascii="宋体" w:hAnsi="宋体" w:cs="宋体"/>
                <w:kern w:val="0"/>
                <w:sz w:val="22"/>
                <w:szCs w:val="22"/>
              </w:rPr>
            </w:pPr>
            <w:r>
              <w:rPr>
                <w:rFonts w:ascii="宋体" w:hAnsi="宋体" w:cs="宋体" w:hint="eastAsia"/>
                <w:kern w:val="0"/>
                <w:sz w:val="22"/>
                <w:szCs w:val="22"/>
              </w:rPr>
              <w:t>年均净利润</w:t>
            </w:r>
          </w:p>
        </w:tc>
        <w:tc>
          <w:tcPr>
            <w:tcW w:w="1765" w:type="dxa"/>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999" w:type="dxa"/>
            <w:vAlign w:val="center"/>
          </w:tcPr>
          <w:p>
            <w:pPr>
              <w:widowControl/>
              <w:jc w:val="center"/>
              <w:rPr>
                <w:kern w:val="0"/>
                <w:sz w:val="22"/>
                <w:szCs w:val="22"/>
              </w:rPr>
            </w:pPr>
            <w:r>
              <w:rPr>
                <w:kern w:val="0"/>
                <w:sz w:val="22"/>
                <w:szCs w:val="22"/>
              </w:rPr>
              <w:t>459.97</w:t>
            </w:r>
          </w:p>
        </w:tc>
      </w:tr>
      <w:tr>
        <w:tblPrEx>
          <w:tblW w:w="8528" w:type="dxa"/>
          <w:tblLayout w:type="fixed"/>
          <w:tblCellMar>
            <w:top w:w="0" w:type="dxa"/>
            <w:left w:w="108" w:type="dxa"/>
            <w:bottom w:w="0" w:type="dxa"/>
            <w:right w:w="108" w:type="dxa"/>
          </w:tblCellMar>
          <w:tblLook w:val="0000"/>
        </w:tblPrEx>
        <w:trPr>
          <w:trHeight w:val="315"/>
        </w:trPr>
        <w:tc>
          <w:tcPr>
            <w:tcW w:w="814" w:type="dxa"/>
            <w:vAlign w:val="center"/>
          </w:tcPr>
          <w:p>
            <w:pPr>
              <w:widowControl/>
              <w:jc w:val="center"/>
              <w:rPr>
                <w:kern w:val="0"/>
                <w:sz w:val="22"/>
                <w:szCs w:val="22"/>
              </w:rPr>
            </w:pPr>
            <w:r>
              <w:rPr>
                <w:kern w:val="0"/>
                <w:sz w:val="22"/>
                <w:szCs w:val="22"/>
              </w:rPr>
              <w:t>5</w:t>
            </w:r>
          </w:p>
        </w:tc>
        <w:tc>
          <w:tcPr>
            <w:tcW w:w="3950" w:type="dxa"/>
            <w:vAlign w:val="center"/>
          </w:tcPr>
          <w:p>
            <w:pPr>
              <w:widowControl/>
              <w:rPr>
                <w:rFonts w:ascii="宋体" w:hAnsi="宋体" w:cs="宋体"/>
                <w:kern w:val="0"/>
                <w:sz w:val="22"/>
                <w:szCs w:val="22"/>
              </w:rPr>
            </w:pPr>
            <w:r>
              <w:rPr>
                <w:rFonts w:ascii="宋体" w:hAnsi="宋体" w:cs="宋体" w:hint="eastAsia"/>
                <w:kern w:val="0"/>
                <w:sz w:val="22"/>
                <w:szCs w:val="22"/>
              </w:rPr>
              <w:t>年销售税金及附加</w:t>
            </w:r>
          </w:p>
        </w:tc>
        <w:tc>
          <w:tcPr>
            <w:tcW w:w="1765" w:type="dxa"/>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999" w:type="dxa"/>
            <w:vAlign w:val="center"/>
          </w:tcPr>
          <w:p>
            <w:pPr>
              <w:widowControl/>
              <w:jc w:val="center"/>
              <w:rPr>
                <w:kern w:val="0"/>
                <w:sz w:val="22"/>
                <w:szCs w:val="22"/>
              </w:rPr>
            </w:pPr>
            <w:r>
              <w:rPr>
                <w:kern w:val="0"/>
                <w:sz w:val="22"/>
                <w:szCs w:val="22"/>
              </w:rPr>
              <w:t>24.87</w:t>
            </w:r>
          </w:p>
        </w:tc>
      </w:tr>
      <w:tr>
        <w:tblPrEx>
          <w:tblW w:w="8528" w:type="dxa"/>
          <w:tblLayout w:type="fixed"/>
          <w:tblCellMar>
            <w:top w:w="0" w:type="dxa"/>
            <w:left w:w="108" w:type="dxa"/>
            <w:bottom w:w="0" w:type="dxa"/>
            <w:right w:w="108" w:type="dxa"/>
          </w:tblCellMar>
          <w:tblLook w:val="0000"/>
        </w:tblPrEx>
        <w:trPr>
          <w:trHeight w:val="315"/>
        </w:trPr>
        <w:tc>
          <w:tcPr>
            <w:tcW w:w="814" w:type="dxa"/>
            <w:vAlign w:val="center"/>
          </w:tcPr>
          <w:p>
            <w:pPr>
              <w:widowControl/>
              <w:jc w:val="center"/>
              <w:rPr>
                <w:kern w:val="0"/>
                <w:sz w:val="22"/>
                <w:szCs w:val="22"/>
              </w:rPr>
            </w:pPr>
            <w:r>
              <w:rPr>
                <w:kern w:val="0"/>
                <w:sz w:val="22"/>
                <w:szCs w:val="22"/>
              </w:rPr>
              <w:t>6</w:t>
            </w:r>
          </w:p>
        </w:tc>
        <w:tc>
          <w:tcPr>
            <w:tcW w:w="3950" w:type="dxa"/>
            <w:vAlign w:val="center"/>
          </w:tcPr>
          <w:p>
            <w:pPr>
              <w:widowControl/>
              <w:rPr>
                <w:rFonts w:ascii="宋体" w:hAnsi="宋体" w:cs="宋体"/>
                <w:kern w:val="0"/>
                <w:sz w:val="22"/>
                <w:szCs w:val="22"/>
              </w:rPr>
            </w:pPr>
            <w:r>
              <w:rPr>
                <w:rFonts w:ascii="宋体" w:hAnsi="宋体" w:cs="宋体" w:hint="eastAsia"/>
                <w:kern w:val="0"/>
                <w:sz w:val="22"/>
                <w:szCs w:val="22"/>
              </w:rPr>
              <w:t>年均增值税</w:t>
            </w:r>
          </w:p>
        </w:tc>
        <w:tc>
          <w:tcPr>
            <w:tcW w:w="1765" w:type="dxa"/>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999" w:type="dxa"/>
            <w:vAlign w:val="center"/>
          </w:tcPr>
          <w:p>
            <w:pPr>
              <w:widowControl/>
              <w:jc w:val="center"/>
              <w:rPr>
                <w:kern w:val="0"/>
                <w:sz w:val="22"/>
                <w:szCs w:val="22"/>
              </w:rPr>
            </w:pPr>
            <w:r>
              <w:rPr>
                <w:kern w:val="0"/>
                <w:sz w:val="22"/>
                <w:szCs w:val="22"/>
              </w:rPr>
              <w:t>226.09</w:t>
            </w:r>
          </w:p>
        </w:tc>
      </w:tr>
      <w:tr>
        <w:tblPrEx>
          <w:tblW w:w="8528" w:type="dxa"/>
          <w:tblLayout w:type="fixed"/>
          <w:tblCellMar>
            <w:top w:w="0" w:type="dxa"/>
            <w:left w:w="108" w:type="dxa"/>
            <w:bottom w:w="0" w:type="dxa"/>
            <w:right w:w="108" w:type="dxa"/>
          </w:tblCellMar>
          <w:tblLook w:val="0000"/>
        </w:tblPrEx>
        <w:trPr>
          <w:trHeight w:val="315"/>
        </w:trPr>
        <w:tc>
          <w:tcPr>
            <w:tcW w:w="814" w:type="dxa"/>
            <w:vAlign w:val="center"/>
          </w:tcPr>
          <w:p>
            <w:pPr>
              <w:widowControl/>
              <w:jc w:val="center"/>
              <w:rPr>
                <w:kern w:val="0"/>
                <w:sz w:val="22"/>
                <w:szCs w:val="22"/>
              </w:rPr>
            </w:pPr>
            <w:r>
              <w:rPr>
                <w:kern w:val="0"/>
                <w:sz w:val="22"/>
                <w:szCs w:val="22"/>
              </w:rPr>
              <w:t>7</w:t>
            </w:r>
          </w:p>
        </w:tc>
        <w:tc>
          <w:tcPr>
            <w:tcW w:w="3950" w:type="dxa"/>
            <w:vAlign w:val="center"/>
          </w:tcPr>
          <w:p>
            <w:pPr>
              <w:widowControl/>
              <w:rPr>
                <w:rFonts w:ascii="宋体" w:hAnsi="宋体" w:cs="宋体"/>
                <w:kern w:val="0"/>
                <w:sz w:val="22"/>
                <w:szCs w:val="22"/>
              </w:rPr>
            </w:pPr>
            <w:r>
              <w:rPr>
                <w:rFonts w:ascii="宋体" w:hAnsi="宋体" w:cs="宋体" w:hint="eastAsia"/>
                <w:kern w:val="0"/>
                <w:sz w:val="22"/>
                <w:szCs w:val="22"/>
              </w:rPr>
              <w:t>年均所得税</w:t>
            </w:r>
          </w:p>
        </w:tc>
        <w:tc>
          <w:tcPr>
            <w:tcW w:w="1765" w:type="dxa"/>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999" w:type="dxa"/>
            <w:vAlign w:val="center"/>
          </w:tcPr>
          <w:p>
            <w:pPr>
              <w:widowControl/>
              <w:jc w:val="center"/>
              <w:rPr>
                <w:kern w:val="0"/>
                <w:sz w:val="22"/>
                <w:szCs w:val="22"/>
              </w:rPr>
            </w:pPr>
            <w:r>
              <w:rPr>
                <w:kern w:val="0"/>
                <w:sz w:val="22"/>
                <w:szCs w:val="22"/>
              </w:rPr>
              <w:t>153.32</w:t>
            </w:r>
          </w:p>
        </w:tc>
      </w:tr>
    </w:tbl>
    <w:p>
      <w:pPr>
        <w:sectPr>
          <w:headerReference w:type="default" r:id="rId46"/>
          <w:footerReference w:type="default" r:id="rId47"/>
          <w:headerReference w:type="first" r:id="rId48"/>
          <w:footerReference w:type="first" r:id="rId49"/>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814"/>
        <w:gridCol w:w="3950"/>
        <w:gridCol w:w="1765"/>
        <w:gridCol w:w="1999"/>
      </w:tblGrid>
      <w:tr>
        <w:tblPrEx>
          <w:tblW w:w="852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15"/>
        </w:trPr>
        <w:tc>
          <w:tcPr>
            <w:tcW w:w="814" w:type="dxa"/>
            <w:vAlign w:val="center"/>
          </w:tcPr>
          <w:p>
            <w:pPr>
              <w:widowControl/>
              <w:jc w:val="center"/>
              <w:rPr>
                <w:kern w:val="0"/>
                <w:sz w:val="22"/>
                <w:szCs w:val="22"/>
              </w:rPr>
            </w:pPr>
            <w:r>
              <w:rPr>
                <w:kern w:val="0"/>
                <w:sz w:val="22"/>
                <w:szCs w:val="22"/>
              </w:rPr>
              <w:t>8</w:t>
            </w:r>
          </w:p>
        </w:tc>
        <w:tc>
          <w:tcPr>
            <w:tcW w:w="3950" w:type="dxa"/>
            <w:vAlign w:val="center"/>
          </w:tcPr>
          <w:p>
            <w:pPr>
              <w:widowControl/>
              <w:rPr>
                <w:rFonts w:ascii="宋体" w:hAnsi="宋体" w:cs="宋体"/>
                <w:kern w:val="0"/>
                <w:sz w:val="22"/>
                <w:szCs w:val="22"/>
              </w:rPr>
            </w:pPr>
            <w:r>
              <w:rPr>
                <w:rFonts w:ascii="宋体" w:hAnsi="宋体" w:cs="宋体" w:hint="eastAsia"/>
                <w:kern w:val="0"/>
                <w:sz w:val="22"/>
                <w:szCs w:val="22"/>
              </w:rPr>
              <w:t>项目定员</w:t>
            </w:r>
          </w:p>
        </w:tc>
        <w:tc>
          <w:tcPr>
            <w:tcW w:w="1765" w:type="dxa"/>
            <w:vAlign w:val="center"/>
          </w:tcPr>
          <w:p>
            <w:pPr>
              <w:widowControl/>
              <w:jc w:val="center"/>
              <w:rPr>
                <w:rFonts w:ascii="宋体" w:hAnsi="宋体" w:cs="宋体"/>
                <w:kern w:val="0"/>
                <w:sz w:val="22"/>
                <w:szCs w:val="22"/>
              </w:rPr>
            </w:pPr>
            <w:r>
              <w:rPr>
                <w:rFonts w:ascii="宋体" w:hAnsi="宋体" w:cs="宋体" w:hint="eastAsia"/>
                <w:kern w:val="0"/>
                <w:sz w:val="22"/>
                <w:szCs w:val="22"/>
              </w:rPr>
              <w:t>人</w:t>
            </w:r>
          </w:p>
        </w:tc>
        <w:tc>
          <w:tcPr>
            <w:tcW w:w="1999" w:type="dxa"/>
            <w:vAlign w:val="center"/>
          </w:tcPr>
          <w:p>
            <w:pPr>
              <w:widowControl/>
              <w:jc w:val="center"/>
              <w:rPr>
                <w:kern w:val="0"/>
                <w:sz w:val="22"/>
                <w:szCs w:val="22"/>
              </w:rPr>
            </w:pPr>
            <w:r>
              <w:rPr>
                <w:kern w:val="0"/>
                <w:sz w:val="22"/>
                <w:szCs w:val="22"/>
              </w:rPr>
              <w:t>70</w:t>
            </w:r>
          </w:p>
        </w:tc>
      </w:tr>
      <w:tr>
        <w:tblPrEx>
          <w:tblW w:w="8528" w:type="dxa"/>
          <w:tblLayout w:type="fixed"/>
          <w:tblCellMar>
            <w:top w:w="0" w:type="dxa"/>
            <w:left w:w="108" w:type="dxa"/>
            <w:bottom w:w="0" w:type="dxa"/>
            <w:right w:w="108" w:type="dxa"/>
          </w:tblCellMar>
          <w:tblLook w:val="0000"/>
        </w:tblPrEx>
        <w:trPr>
          <w:trHeight w:val="315"/>
        </w:trPr>
        <w:tc>
          <w:tcPr>
            <w:tcW w:w="814" w:type="dxa"/>
            <w:vAlign w:val="center"/>
          </w:tcPr>
          <w:p>
            <w:pPr>
              <w:widowControl/>
              <w:jc w:val="center"/>
              <w:rPr>
                <w:kern w:val="0"/>
                <w:sz w:val="22"/>
                <w:szCs w:val="22"/>
              </w:rPr>
            </w:pPr>
            <w:r>
              <w:rPr>
                <w:kern w:val="0"/>
                <w:sz w:val="22"/>
                <w:szCs w:val="22"/>
              </w:rPr>
              <w:t>9</w:t>
            </w:r>
          </w:p>
        </w:tc>
        <w:tc>
          <w:tcPr>
            <w:tcW w:w="3950" w:type="dxa"/>
            <w:vAlign w:val="center"/>
          </w:tcPr>
          <w:p>
            <w:pPr>
              <w:widowControl/>
              <w:rPr>
                <w:rFonts w:ascii="宋体" w:hAnsi="宋体" w:cs="宋体"/>
                <w:kern w:val="0"/>
                <w:sz w:val="22"/>
                <w:szCs w:val="22"/>
              </w:rPr>
            </w:pPr>
            <w:r>
              <w:rPr>
                <w:rFonts w:ascii="宋体" w:hAnsi="宋体" w:cs="宋体" w:hint="eastAsia"/>
                <w:kern w:val="0"/>
                <w:sz w:val="22"/>
                <w:szCs w:val="22"/>
              </w:rPr>
              <w:t>建设期</w:t>
            </w:r>
          </w:p>
        </w:tc>
        <w:tc>
          <w:tcPr>
            <w:tcW w:w="1765" w:type="dxa"/>
            <w:vAlign w:val="center"/>
          </w:tcPr>
          <w:p>
            <w:pPr>
              <w:widowControl/>
              <w:jc w:val="center"/>
              <w:rPr>
                <w:rFonts w:ascii="宋体" w:hAnsi="宋体" w:cs="宋体"/>
                <w:kern w:val="0"/>
                <w:sz w:val="22"/>
                <w:szCs w:val="22"/>
              </w:rPr>
            </w:pPr>
            <w:r>
              <w:rPr>
                <w:rFonts w:ascii="宋体" w:hAnsi="宋体" w:cs="宋体" w:hint="eastAsia"/>
                <w:kern w:val="0"/>
                <w:sz w:val="22"/>
                <w:szCs w:val="22"/>
              </w:rPr>
              <w:t>月</w:t>
            </w:r>
          </w:p>
        </w:tc>
        <w:tc>
          <w:tcPr>
            <w:tcW w:w="1999" w:type="dxa"/>
            <w:vAlign w:val="center"/>
          </w:tcPr>
          <w:p>
            <w:pPr>
              <w:widowControl/>
              <w:jc w:val="center"/>
              <w:rPr>
                <w:kern w:val="0"/>
                <w:sz w:val="22"/>
                <w:szCs w:val="22"/>
              </w:rPr>
            </w:pPr>
            <w:r>
              <w:rPr>
                <w:kern w:val="0"/>
                <w:sz w:val="22"/>
                <w:szCs w:val="22"/>
              </w:rPr>
              <w:t>12</w:t>
            </w:r>
          </w:p>
        </w:tc>
      </w:tr>
      <w:tr>
        <w:tblPrEx>
          <w:tblW w:w="8528" w:type="dxa"/>
          <w:tblLayout w:type="fixed"/>
          <w:tblCellMar>
            <w:top w:w="0" w:type="dxa"/>
            <w:left w:w="108" w:type="dxa"/>
            <w:bottom w:w="0" w:type="dxa"/>
            <w:right w:w="108" w:type="dxa"/>
          </w:tblCellMar>
          <w:tblLook w:val="0000"/>
        </w:tblPrEx>
        <w:trPr>
          <w:trHeight w:val="285"/>
        </w:trPr>
        <w:tc>
          <w:tcPr>
            <w:tcW w:w="814" w:type="dxa"/>
            <w:vAlign w:val="center"/>
          </w:tcPr>
          <w:p>
            <w:pPr>
              <w:widowControl/>
              <w:jc w:val="center"/>
              <w:rPr>
                <w:rFonts w:ascii="宋体" w:hAnsi="宋体" w:cs="宋体"/>
                <w:b/>
                <w:bCs/>
                <w:kern w:val="0"/>
                <w:sz w:val="22"/>
                <w:szCs w:val="22"/>
              </w:rPr>
            </w:pPr>
            <w:r>
              <w:rPr>
                <w:rFonts w:ascii="宋体" w:hAnsi="宋体" w:cs="宋体" w:hint="eastAsia"/>
                <w:b/>
                <w:bCs/>
                <w:kern w:val="0"/>
                <w:sz w:val="22"/>
                <w:szCs w:val="22"/>
              </w:rPr>
              <w:t>三</w:t>
            </w:r>
          </w:p>
        </w:tc>
        <w:tc>
          <w:tcPr>
            <w:tcW w:w="3950" w:type="dxa"/>
            <w:vAlign w:val="center"/>
          </w:tcPr>
          <w:p>
            <w:pPr>
              <w:widowControl/>
              <w:rPr>
                <w:rFonts w:ascii="宋体" w:hAnsi="宋体" w:cs="宋体"/>
                <w:b/>
                <w:bCs/>
                <w:kern w:val="0"/>
                <w:sz w:val="22"/>
                <w:szCs w:val="22"/>
              </w:rPr>
            </w:pPr>
            <w:r>
              <w:rPr>
                <w:rFonts w:ascii="宋体" w:hAnsi="宋体" w:cs="宋体" w:hint="eastAsia"/>
                <w:b/>
                <w:bCs/>
                <w:kern w:val="0"/>
                <w:sz w:val="22"/>
                <w:szCs w:val="22"/>
              </w:rPr>
              <w:t>主要评价指标</w:t>
            </w:r>
          </w:p>
        </w:tc>
        <w:tc>
          <w:tcPr>
            <w:tcW w:w="1765" w:type="dxa"/>
            <w:vAlign w:val="center"/>
          </w:tcPr>
          <w:p>
            <w:pPr>
              <w:widowControl/>
              <w:jc w:val="center"/>
              <w:rPr>
                <w:rFonts w:ascii="宋体" w:hAnsi="宋体" w:cs="宋体"/>
                <w:b/>
                <w:bCs/>
                <w:kern w:val="0"/>
                <w:sz w:val="22"/>
                <w:szCs w:val="22"/>
              </w:rPr>
            </w:pPr>
          </w:p>
        </w:tc>
        <w:tc>
          <w:tcPr>
            <w:tcW w:w="1999" w:type="dxa"/>
            <w:vAlign w:val="center"/>
          </w:tcPr>
          <w:p>
            <w:pPr>
              <w:widowControl/>
              <w:jc w:val="center"/>
              <w:rPr>
                <w:rFonts w:ascii="宋体" w:hAnsi="宋体" w:cs="宋体"/>
                <w:b/>
                <w:bCs/>
                <w:kern w:val="0"/>
                <w:sz w:val="22"/>
                <w:szCs w:val="22"/>
              </w:rPr>
            </w:pPr>
          </w:p>
        </w:tc>
      </w:tr>
      <w:tr>
        <w:tblPrEx>
          <w:tblW w:w="8528" w:type="dxa"/>
          <w:tblLayout w:type="fixed"/>
          <w:tblCellMar>
            <w:top w:w="0" w:type="dxa"/>
            <w:left w:w="108" w:type="dxa"/>
            <w:bottom w:w="0" w:type="dxa"/>
            <w:right w:w="108" w:type="dxa"/>
          </w:tblCellMar>
          <w:tblLook w:val="0000"/>
        </w:tblPrEx>
        <w:trPr>
          <w:trHeight w:val="315"/>
        </w:trPr>
        <w:tc>
          <w:tcPr>
            <w:tcW w:w="814" w:type="dxa"/>
            <w:vAlign w:val="center"/>
          </w:tcPr>
          <w:p>
            <w:pPr>
              <w:widowControl/>
              <w:jc w:val="center"/>
              <w:rPr>
                <w:kern w:val="0"/>
                <w:sz w:val="22"/>
                <w:szCs w:val="22"/>
              </w:rPr>
            </w:pPr>
            <w:r>
              <w:rPr>
                <w:kern w:val="0"/>
                <w:sz w:val="22"/>
                <w:szCs w:val="22"/>
              </w:rPr>
              <w:t>1</w:t>
            </w:r>
          </w:p>
        </w:tc>
        <w:tc>
          <w:tcPr>
            <w:tcW w:w="3950" w:type="dxa"/>
            <w:vAlign w:val="center"/>
          </w:tcPr>
          <w:p>
            <w:pPr>
              <w:widowControl/>
              <w:rPr>
                <w:rFonts w:ascii="宋体" w:hAnsi="宋体" w:cs="宋体"/>
                <w:kern w:val="0"/>
                <w:sz w:val="22"/>
                <w:szCs w:val="22"/>
              </w:rPr>
            </w:pPr>
            <w:r>
              <w:rPr>
                <w:rFonts w:ascii="宋体" w:hAnsi="宋体" w:cs="宋体" w:hint="eastAsia"/>
                <w:kern w:val="0"/>
                <w:sz w:val="22"/>
                <w:szCs w:val="22"/>
              </w:rPr>
              <w:t>项目投资利润率</w:t>
            </w:r>
          </w:p>
        </w:tc>
        <w:tc>
          <w:tcPr>
            <w:tcW w:w="1765" w:type="dxa"/>
            <w:vAlign w:val="center"/>
          </w:tcPr>
          <w:p>
            <w:pPr>
              <w:widowControl/>
              <w:jc w:val="center"/>
              <w:rPr>
                <w:kern w:val="0"/>
                <w:sz w:val="22"/>
                <w:szCs w:val="22"/>
              </w:rPr>
            </w:pPr>
            <w:r>
              <w:rPr>
                <w:kern w:val="0"/>
                <w:sz w:val="22"/>
                <w:szCs w:val="22"/>
              </w:rPr>
              <w:t>%</w:t>
            </w:r>
          </w:p>
        </w:tc>
        <w:tc>
          <w:tcPr>
            <w:tcW w:w="1999" w:type="dxa"/>
            <w:vAlign w:val="center"/>
          </w:tcPr>
          <w:p>
            <w:pPr>
              <w:widowControl/>
              <w:jc w:val="center"/>
              <w:rPr>
                <w:kern w:val="0"/>
                <w:sz w:val="22"/>
                <w:szCs w:val="22"/>
              </w:rPr>
            </w:pPr>
            <w:r>
              <w:rPr>
                <w:kern w:val="0"/>
                <w:sz w:val="22"/>
                <w:szCs w:val="22"/>
              </w:rPr>
              <w:t>24.53%</w:t>
            </w:r>
          </w:p>
        </w:tc>
      </w:tr>
      <w:tr>
        <w:tblPrEx>
          <w:tblW w:w="8528" w:type="dxa"/>
          <w:tblLayout w:type="fixed"/>
          <w:tblCellMar>
            <w:top w:w="0" w:type="dxa"/>
            <w:left w:w="108" w:type="dxa"/>
            <w:bottom w:w="0" w:type="dxa"/>
            <w:right w:w="108" w:type="dxa"/>
          </w:tblCellMar>
          <w:tblLook w:val="0000"/>
        </w:tblPrEx>
        <w:trPr>
          <w:trHeight w:val="315"/>
        </w:trPr>
        <w:tc>
          <w:tcPr>
            <w:tcW w:w="814" w:type="dxa"/>
            <w:vAlign w:val="center"/>
          </w:tcPr>
          <w:p>
            <w:pPr>
              <w:widowControl/>
              <w:jc w:val="center"/>
              <w:rPr>
                <w:kern w:val="0"/>
                <w:sz w:val="22"/>
                <w:szCs w:val="22"/>
              </w:rPr>
            </w:pPr>
            <w:r>
              <w:rPr>
                <w:kern w:val="0"/>
                <w:sz w:val="22"/>
                <w:szCs w:val="22"/>
              </w:rPr>
              <w:t>2</w:t>
            </w:r>
          </w:p>
        </w:tc>
        <w:tc>
          <w:tcPr>
            <w:tcW w:w="3950" w:type="dxa"/>
            <w:vAlign w:val="center"/>
          </w:tcPr>
          <w:p>
            <w:pPr>
              <w:widowControl/>
              <w:rPr>
                <w:rFonts w:ascii="宋体" w:hAnsi="宋体" w:cs="宋体"/>
                <w:kern w:val="0"/>
                <w:sz w:val="22"/>
                <w:szCs w:val="22"/>
              </w:rPr>
            </w:pPr>
            <w:r>
              <w:rPr>
                <w:rFonts w:ascii="宋体" w:hAnsi="宋体" w:cs="宋体" w:hint="eastAsia"/>
                <w:kern w:val="0"/>
                <w:sz w:val="22"/>
                <w:szCs w:val="22"/>
              </w:rPr>
              <w:t>项目投资利税率</w:t>
            </w:r>
          </w:p>
        </w:tc>
        <w:tc>
          <w:tcPr>
            <w:tcW w:w="1765" w:type="dxa"/>
            <w:vAlign w:val="center"/>
          </w:tcPr>
          <w:p>
            <w:pPr>
              <w:widowControl/>
              <w:jc w:val="center"/>
              <w:rPr>
                <w:kern w:val="0"/>
                <w:sz w:val="22"/>
                <w:szCs w:val="22"/>
              </w:rPr>
            </w:pPr>
            <w:r>
              <w:rPr>
                <w:kern w:val="0"/>
                <w:sz w:val="22"/>
                <w:szCs w:val="22"/>
              </w:rPr>
              <w:t>%</w:t>
            </w:r>
          </w:p>
        </w:tc>
        <w:tc>
          <w:tcPr>
            <w:tcW w:w="1999" w:type="dxa"/>
            <w:vAlign w:val="center"/>
          </w:tcPr>
          <w:p>
            <w:pPr>
              <w:widowControl/>
              <w:jc w:val="center"/>
              <w:rPr>
                <w:kern w:val="0"/>
                <w:sz w:val="22"/>
                <w:szCs w:val="22"/>
              </w:rPr>
            </w:pPr>
            <w:r>
              <w:rPr>
                <w:kern w:val="0"/>
                <w:sz w:val="22"/>
                <w:szCs w:val="22"/>
              </w:rPr>
              <w:t>34.57%</w:t>
            </w:r>
          </w:p>
        </w:tc>
      </w:tr>
      <w:tr>
        <w:tblPrEx>
          <w:tblW w:w="8528" w:type="dxa"/>
          <w:tblLayout w:type="fixed"/>
          <w:tblCellMar>
            <w:top w:w="0" w:type="dxa"/>
            <w:left w:w="108" w:type="dxa"/>
            <w:bottom w:w="0" w:type="dxa"/>
            <w:right w:w="108" w:type="dxa"/>
          </w:tblCellMar>
          <w:tblLook w:val="0000"/>
        </w:tblPrEx>
        <w:trPr>
          <w:trHeight w:val="315"/>
        </w:trPr>
        <w:tc>
          <w:tcPr>
            <w:tcW w:w="814" w:type="dxa"/>
            <w:vAlign w:val="center"/>
          </w:tcPr>
          <w:p>
            <w:pPr>
              <w:widowControl/>
              <w:jc w:val="center"/>
              <w:rPr>
                <w:kern w:val="0"/>
                <w:sz w:val="22"/>
                <w:szCs w:val="22"/>
              </w:rPr>
            </w:pPr>
            <w:r>
              <w:rPr>
                <w:kern w:val="0"/>
                <w:sz w:val="22"/>
                <w:szCs w:val="22"/>
              </w:rPr>
              <w:t>3</w:t>
            </w:r>
          </w:p>
        </w:tc>
        <w:tc>
          <w:tcPr>
            <w:tcW w:w="3950" w:type="dxa"/>
            <w:vAlign w:val="center"/>
          </w:tcPr>
          <w:p>
            <w:pPr>
              <w:widowControl/>
              <w:rPr>
                <w:rFonts w:ascii="宋体" w:hAnsi="宋体" w:cs="宋体"/>
                <w:kern w:val="0"/>
                <w:sz w:val="22"/>
                <w:szCs w:val="22"/>
              </w:rPr>
            </w:pPr>
            <w:r>
              <w:rPr>
                <w:rFonts w:ascii="宋体" w:hAnsi="宋体" w:cs="宋体" w:hint="eastAsia"/>
                <w:kern w:val="0"/>
                <w:sz w:val="22"/>
                <w:szCs w:val="22"/>
              </w:rPr>
              <w:t>税后财务内部收益率</w:t>
            </w:r>
          </w:p>
        </w:tc>
        <w:tc>
          <w:tcPr>
            <w:tcW w:w="1765" w:type="dxa"/>
            <w:vAlign w:val="center"/>
          </w:tcPr>
          <w:p>
            <w:pPr>
              <w:widowControl/>
              <w:jc w:val="center"/>
              <w:rPr>
                <w:kern w:val="0"/>
                <w:sz w:val="22"/>
                <w:szCs w:val="22"/>
              </w:rPr>
            </w:pPr>
            <w:r>
              <w:rPr>
                <w:kern w:val="0"/>
                <w:sz w:val="22"/>
                <w:szCs w:val="22"/>
              </w:rPr>
              <w:t>%</w:t>
            </w:r>
          </w:p>
        </w:tc>
        <w:tc>
          <w:tcPr>
            <w:tcW w:w="1999" w:type="dxa"/>
            <w:vAlign w:val="center"/>
          </w:tcPr>
          <w:p>
            <w:pPr>
              <w:widowControl/>
              <w:jc w:val="center"/>
              <w:rPr>
                <w:kern w:val="0"/>
                <w:sz w:val="22"/>
                <w:szCs w:val="22"/>
              </w:rPr>
            </w:pPr>
            <w:r>
              <w:rPr>
                <w:kern w:val="0"/>
                <w:sz w:val="22"/>
                <w:szCs w:val="22"/>
              </w:rPr>
              <w:t>19.20%</w:t>
            </w:r>
          </w:p>
        </w:tc>
      </w:tr>
      <w:tr>
        <w:tblPrEx>
          <w:tblW w:w="8528" w:type="dxa"/>
          <w:tblLayout w:type="fixed"/>
          <w:tblCellMar>
            <w:top w:w="0" w:type="dxa"/>
            <w:left w:w="108" w:type="dxa"/>
            <w:bottom w:w="0" w:type="dxa"/>
            <w:right w:w="108" w:type="dxa"/>
          </w:tblCellMar>
          <w:tblLook w:val="0000"/>
        </w:tblPrEx>
        <w:trPr>
          <w:trHeight w:val="315"/>
        </w:trPr>
        <w:tc>
          <w:tcPr>
            <w:tcW w:w="814" w:type="dxa"/>
            <w:vAlign w:val="center"/>
          </w:tcPr>
          <w:p>
            <w:pPr>
              <w:widowControl/>
              <w:jc w:val="center"/>
              <w:rPr>
                <w:kern w:val="0"/>
                <w:sz w:val="22"/>
                <w:szCs w:val="22"/>
              </w:rPr>
            </w:pPr>
            <w:r>
              <w:rPr>
                <w:kern w:val="0"/>
                <w:sz w:val="22"/>
                <w:szCs w:val="22"/>
              </w:rPr>
              <w:t>4</w:t>
            </w:r>
          </w:p>
        </w:tc>
        <w:tc>
          <w:tcPr>
            <w:tcW w:w="3950" w:type="dxa"/>
            <w:vAlign w:val="center"/>
          </w:tcPr>
          <w:p>
            <w:pPr>
              <w:widowControl/>
              <w:rPr>
                <w:rFonts w:ascii="宋体" w:hAnsi="宋体" w:cs="宋体"/>
                <w:kern w:val="0"/>
                <w:sz w:val="22"/>
                <w:szCs w:val="22"/>
              </w:rPr>
            </w:pPr>
            <w:r>
              <w:rPr>
                <w:rFonts w:ascii="宋体" w:hAnsi="宋体" w:cs="宋体" w:hint="eastAsia"/>
                <w:kern w:val="0"/>
                <w:sz w:val="22"/>
                <w:szCs w:val="22"/>
              </w:rPr>
              <w:t>税前财务内部收益率</w:t>
            </w:r>
          </w:p>
        </w:tc>
        <w:tc>
          <w:tcPr>
            <w:tcW w:w="1765" w:type="dxa"/>
            <w:vAlign w:val="center"/>
          </w:tcPr>
          <w:p>
            <w:pPr>
              <w:widowControl/>
              <w:jc w:val="center"/>
              <w:rPr>
                <w:kern w:val="0"/>
                <w:sz w:val="22"/>
                <w:szCs w:val="22"/>
              </w:rPr>
            </w:pPr>
            <w:r>
              <w:rPr>
                <w:kern w:val="0"/>
                <w:sz w:val="22"/>
                <w:szCs w:val="22"/>
              </w:rPr>
              <w:t>%</w:t>
            </w:r>
          </w:p>
        </w:tc>
        <w:tc>
          <w:tcPr>
            <w:tcW w:w="1999" w:type="dxa"/>
            <w:vAlign w:val="center"/>
          </w:tcPr>
          <w:p>
            <w:pPr>
              <w:widowControl/>
              <w:jc w:val="center"/>
              <w:rPr>
                <w:kern w:val="0"/>
                <w:sz w:val="22"/>
                <w:szCs w:val="22"/>
              </w:rPr>
            </w:pPr>
            <w:r>
              <w:rPr>
                <w:kern w:val="0"/>
                <w:sz w:val="22"/>
                <w:szCs w:val="22"/>
              </w:rPr>
              <w:t>25.32%</w:t>
            </w:r>
          </w:p>
        </w:tc>
      </w:tr>
      <w:tr>
        <w:tblPrEx>
          <w:tblW w:w="8528" w:type="dxa"/>
          <w:tblLayout w:type="fixed"/>
          <w:tblCellMar>
            <w:top w:w="0" w:type="dxa"/>
            <w:left w:w="108" w:type="dxa"/>
            <w:bottom w:w="0" w:type="dxa"/>
            <w:right w:w="108" w:type="dxa"/>
          </w:tblCellMar>
          <w:tblLook w:val="0000"/>
        </w:tblPrEx>
        <w:trPr>
          <w:trHeight w:val="315"/>
        </w:trPr>
        <w:tc>
          <w:tcPr>
            <w:tcW w:w="814" w:type="dxa"/>
            <w:vAlign w:val="center"/>
          </w:tcPr>
          <w:p>
            <w:pPr>
              <w:widowControl/>
              <w:jc w:val="center"/>
              <w:rPr>
                <w:kern w:val="0"/>
                <w:sz w:val="22"/>
                <w:szCs w:val="22"/>
              </w:rPr>
            </w:pPr>
            <w:r>
              <w:rPr>
                <w:kern w:val="0"/>
                <w:sz w:val="22"/>
                <w:szCs w:val="22"/>
              </w:rPr>
              <w:t>5</w:t>
            </w:r>
          </w:p>
        </w:tc>
        <w:tc>
          <w:tcPr>
            <w:tcW w:w="3950" w:type="dxa"/>
            <w:vAlign w:val="center"/>
          </w:tcPr>
          <w:p>
            <w:pPr>
              <w:widowControl/>
              <w:rPr>
                <w:rFonts w:ascii="宋体" w:hAnsi="宋体" w:cs="宋体"/>
                <w:kern w:val="0"/>
                <w:sz w:val="22"/>
                <w:szCs w:val="22"/>
              </w:rPr>
            </w:pPr>
            <w:r>
              <w:rPr>
                <w:rFonts w:ascii="宋体" w:hAnsi="宋体" w:cs="宋体" w:hint="eastAsia"/>
                <w:kern w:val="0"/>
                <w:sz w:val="22"/>
                <w:szCs w:val="22"/>
              </w:rPr>
              <w:t>税后财务静现值</w:t>
            </w:r>
            <w:r>
              <w:rPr>
                <w:kern w:val="0"/>
                <w:sz w:val="22"/>
                <w:szCs w:val="22"/>
              </w:rPr>
              <w:t>(ic=10%)</w:t>
            </w:r>
          </w:p>
        </w:tc>
        <w:tc>
          <w:tcPr>
            <w:tcW w:w="1765" w:type="dxa"/>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999" w:type="dxa"/>
            <w:vAlign w:val="center"/>
          </w:tcPr>
          <w:p>
            <w:pPr>
              <w:widowControl/>
              <w:jc w:val="center"/>
              <w:rPr>
                <w:kern w:val="0"/>
                <w:sz w:val="22"/>
                <w:szCs w:val="22"/>
              </w:rPr>
            </w:pPr>
            <w:r>
              <w:rPr>
                <w:kern w:val="0"/>
                <w:sz w:val="22"/>
                <w:szCs w:val="22"/>
              </w:rPr>
              <w:t>1,286.77</w:t>
            </w:r>
          </w:p>
        </w:tc>
      </w:tr>
      <w:tr>
        <w:tblPrEx>
          <w:tblW w:w="8528" w:type="dxa"/>
          <w:tblLayout w:type="fixed"/>
          <w:tblCellMar>
            <w:top w:w="0" w:type="dxa"/>
            <w:left w:w="108" w:type="dxa"/>
            <w:bottom w:w="0" w:type="dxa"/>
            <w:right w:w="108" w:type="dxa"/>
          </w:tblCellMar>
          <w:tblLook w:val="0000"/>
        </w:tblPrEx>
        <w:trPr>
          <w:trHeight w:val="315"/>
        </w:trPr>
        <w:tc>
          <w:tcPr>
            <w:tcW w:w="814" w:type="dxa"/>
            <w:vAlign w:val="center"/>
          </w:tcPr>
          <w:p>
            <w:pPr>
              <w:widowControl/>
              <w:jc w:val="center"/>
              <w:rPr>
                <w:kern w:val="0"/>
                <w:sz w:val="22"/>
                <w:szCs w:val="22"/>
              </w:rPr>
            </w:pPr>
            <w:r>
              <w:rPr>
                <w:kern w:val="0"/>
                <w:sz w:val="22"/>
                <w:szCs w:val="22"/>
              </w:rPr>
              <w:t>6</w:t>
            </w:r>
          </w:p>
        </w:tc>
        <w:tc>
          <w:tcPr>
            <w:tcW w:w="3950" w:type="dxa"/>
            <w:vAlign w:val="center"/>
          </w:tcPr>
          <w:p>
            <w:pPr>
              <w:widowControl/>
              <w:rPr>
                <w:rFonts w:ascii="宋体" w:hAnsi="宋体" w:cs="宋体"/>
                <w:kern w:val="0"/>
                <w:sz w:val="22"/>
                <w:szCs w:val="22"/>
              </w:rPr>
            </w:pPr>
            <w:r>
              <w:rPr>
                <w:rFonts w:ascii="宋体" w:hAnsi="宋体" w:cs="宋体" w:hint="eastAsia"/>
                <w:kern w:val="0"/>
                <w:sz w:val="22"/>
                <w:szCs w:val="22"/>
              </w:rPr>
              <w:t>税前财务静现值</w:t>
            </w:r>
            <w:r>
              <w:rPr>
                <w:kern w:val="0"/>
                <w:sz w:val="22"/>
                <w:szCs w:val="22"/>
              </w:rPr>
              <w:t>(ic=10%)</w:t>
            </w:r>
          </w:p>
        </w:tc>
        <w:tc>
          <w:tcPr>
            <w:tcW w:w="1765" w:type="dxa"/>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999" w:type="dxa"/>
            <w:vAlign w:val="center"/>
          </w:tcPr>
          <w:p>
            <w:pPr>
              <w:widowControl/>
              <w:jc w:val="center"/>
              <w:rPr>
                <w:kern w:val="0"/>
                <w:sz w:val="22"/>
                <w:szCs w:val="22"/>
              </w:rPr>
            </w:pPr>
            <w:r>
              <w:rPr>
                <w:kern w:val="0"/>
                <w:sz w:val="22"/>
                <w:szCs w:val="22"/>
              </w:rPr>
              <w:t>2,181.33</w:t>
            </w:r>
          </w:p>
        </w:tc>
      </w:tr>
      <w:tr>
        <w:tblPrEx>
          <w:tblW w:w="8528" w:type="dxa"/>
          <w:tblLayout w:type="fixed"/>
          <w:tblCellMar>
            <w:top w:w="0" w:type="dxa"/>
            <w:left w:w="108" w:type="dxa"/>
            <w:bottom w:w="0" w:type="dxa"/>
            <w:right w:w="108" w:type="dxa"/>
          </w:tblCellMar>
          <w:tblLook w:val="0000"/>
        </w:tblPrEx>
        <w:trPr>
          <w:trHeight w:val="315"/>
        </w:trPr>
        <w:tc>
          <w:tcPr>
            <w:tcW w:w="814" w:type="dxa"/>
            <w:vAlign w:val="center"/>
          </w:tcPr>
          <w:p>
            <w:pPr>
              <w:widowControl/>
              <w:jc w:val="center"/>
              <w:rPr>
                <w:kern w:val="0"/>
                <w:sz w:val="22"/>
                <w:szCs w:val="22"/>
              </w:rPr>
            </w:pPr>
            <w:r>
              <w:rPr>
                <w:kern w:val="0"/>
                <w:sz w:val="22"/>
                <w:szCs w:val="22"/>
              </w:rPr>
              <w:t>7</w:t>
            </w:r>
          </w:p>
        </w:tc>
        <w:tc>
          <w:tcPr>
            <w:tcW w:w="3950" w:type="dxa"/>
            <w:vAlign w:val="center"/>
          </w:tcPr>
          <w:p>
            <w:pPr>
              <w:widowControl/>
              <w:rPr>
                <w:rFonts w:ascii="宋体" w:hAnsi="宋体" w:cs="宋体"/>
                <w:kern w:val="0"/>
                <w:sz w:val="22"/>
                <w:szCs w:val="22"/>
              </w:rPr>
            </w:pPr>
            <w:r>
              <w:rPr>
                <w:rFonts w:ascii="宋体" w:hAnsi="宋体" w:cs="宋体" w:hint="eastAsia"/>
                <w:kern w:val="0"/>
                <w:sz w:val="22"/>
                <w:szCs w:val="22"/>
              </w:rPr>
              <w:t>投资回收期(税后)含建设期</w:t>
            </w:r>
          </w:p>
        </w:tc>
        <w:tc>
          <w:tcPr>
            <w:tcW w:w="1765" w:type="dxa"/>
            <w:vAlign w:val="center"/>
          </w:tcPr>
          <w:p>
            <w:pPr>
              <w:widowControl/>
              <w:jc w:val="center"/>
              <w:rPr>
                <w:rFonts w:ascii="宋体" w:hAnsi="宋体" w:cs="宋体"/>
                <w:kern w:val="0"/>
                <w:sz w:val="22"/>
                <w:szCs w:val="22"/>
              </w:rPr>
            </w:pPr>
            <w:r>
              <w:rPr>
                <w:rFonts w:ascii="宋体" w:hAnsi="宋体" w:cs="宋体" w:hint="eastAsia"/>
                <w:kern w:val="0"/>
                <w:sz w:val="22"/>
                <w:szCs w:val="22"/>
              </w:rPr>
              <w:t>年</w:t>
            </w:r>
          </w:p>
        </w:tc>
        <w:tc>
          <w:tcPr>
            <w:tcW w:w="1999" w:type="dxa"/>
            <w:vAlign w:val="center"/>
          </w:tcPr>
          <w:p>
            <w:pPr>
              <w:widowControl/>
              <w:jc w:val="center"/>
              <w:rPr>
                <w:kern w:val="0"/>
                <w:sz w:val="22"/>
                <w:szCs w:val="22"/>
              </w:rPr>
            </w:pPr>
            <w:r>
              <w:rPr>
                <w:kern w:val="0"/>
                <w:sz w:val="22"/>
                <w:szCs w:val="22"/>
              </w:rPr>
              <w:t>5.94</w:t>
            </w:r>
          </w:p>
        </w:tc>
      </w:tr>
      <w:tr>
        <w:tblPrEx>
          <w:tblW w:w="8528" w:type="dxa"/>
          <w:tblLayout w:type="fixed"/>
          <w:tblCellMar>
            <w:top w:w="0" w:type="dxa"/>
            <w:left w:w="108" w:type="dxa"/>
            <w:bottom w:w="0" w:type="dxa"/>
            <w:right w:w="108" w:type="dxa"/>
          </w:tblCellMar>
          <w:tblLook w:val="0000"/>
        </w:tblPrEx>
        <w:trPr>
          <w:trHeight w:val="315"/>
        </w:trPr>
        <w:tc>
          <w:tcPr>
            <w:tcW w:w="814" w:type="dxa"/>
            <w:vAlign w:val="center"/>
          </w:tcPr>
          <w:p>
            <w:pPr>
              <w:widowControl/>
              <w:jc w:val="center"/>
              <w:rPr>
                <w:kern w:val="0"/>
                <w:sz w:val="22"/>
                <w:szCs w:val="22"/>
              </w:rPr>
            </w:pPr>
            <w:r>
              <w:rPr>
                <w:kern w:val="0"/>
                <w:sz w:val="22"/>
                <w:szCs w:val="22"/>
              </w:rPr>
              <w:t>8</w:t>
            </w:r>
          </w:p>
        </w:tc>
        <w:tc>
          <w:tcPr>
            <w:tcW w:w="3950" w:type="dxa"/>
            <w:vAlign w:val="center"/>
          </w:tcPr>
          <w:p>
            <w:pPr>
              <w:widowControl/>
              <w:rPr>
                <w:rFonts w:ascii="宋体" w:hAnsi="宋体" w:cs="宋体"/>
                <w:kern w:val="0"/>
                <w:sz w:val="22"/>
                <w:szCs w:val="22"/>
              </w:rPr>
            </w:pPr>
            <w:r>
              <w:rPr>
                <w:rFonts w:ascii="宋体" w:hAnsi="宋体" w:cs="宋体" w:hint="eastAsia"/>
                <w:kern w:val="0"/>
                <w:sz w:val="22"/>
                <w:szCs w:val="22"/>
              </w:rPr>
              <w:t>投资回收期(税前)含建设期</w:t>
            </w:r>
          </w:p>
        </w:tc>
        <w:tc>
          <w:tcPr>
            <w:tcW w:w="1765" w:type="dxa"/>
            <w:vAlign w:val="center"/>
          </w:tcPr>
          <w:p>
            <w:pPr>
              <w:widowControl/>
              <w:jc w:val="center"/>
              <w:rPr>
                <w:rFonts w:ascii="宋体" w:hAnsi="宋体" w:cs="宋体"/>
                <w:kern w:val="0"/>
                <w:sz w:val="22"/>
                <w:szCs w:val="22"/>
              </w:rPr>
            </w:pPr>
            <w:r>
              <w:rPr>
                <w:rFonts w:ascii="宋体" w:hAnsi="宋体" w:cs="宋体" w:hint="eastAsia"/>
                <w:kern w:val="0"/>
                <w:sz w:val="22"/>
                <w:szCs w:val="22"/>
              </w:rPr>
              <w:t>年</w:t>
            </w:r>
          </w:p>
        </w:tc>
        <w:tc>
          <w:tcPr>
            <w:tcW w:w="1999" w:type="dxa"/>
            <w:vAlign w:val="center"/>
          </w:tcPr>
          <w:p>
            <w:pPr>
              <w:widowControl/>
              <w:jc w:val="center"/>
              <w:rPr>
                <w:kern w:val="0"/>
                <w:sz w:val="22"/>
                <w:szCs w:val="22"/>
              </w:rPr>
            </w:pPr>
            <w:r>
              <w:rPr>
                <w:kern w:val="0"/>
                <w:sz w:val="22"/>
                <w:szCs w:val="22"/>
              </w:rPr>
              <w:t>4.58</w:t>
            </w:r>
          </w:p>
        </w:tc>
      </w:tr>
      <w:tr>
        <w:tblPrEx>
          <w:tblW w:w="8528" w:type="dxa"/>
          <w:tblLayout w:type="fixed"/>
          <w:tblCellMar>
            <w:top w:w="0" w:type="dxa"/>
            <w:left w:w="108" w:type="dxa"/>
            <w:bottom w:w="0" w:type="dxa"/>
            <w:right w:w="108" w:type="dxa"/>
          </w:tblCellMar>
          <w:tblLook w:val="0000"/>
        </w:tblPrEx>
        <w:trPr>
          <w:trHeight w:val="315"/>
        </w:trPr>
        <w:tc>
          <w:tcPr>
            <w:tcW w:w="814" w:type="dxa"/>
            <w:vAlign w:val="center"/>
          </w:tcPr>
          <w:p>
            <w:pPr>
              <w:widowControl/>
              <w:jc w:val="center"/>
              <w:rPr>
                <w:kern w:val="0"/>
                <w:sz w:val="22"/>
                <w:szCs w:val="22"/>
              </w:rPr>
            </w:pPr>
            <w:r>
              <w:rPr>
                <w:kern w:val="0"/>
                <w:sz w:val="22"/>
                <w:szCs w:val="22"/>
              </w:rPr>
              <w:t>9</w:t>
            </w:r>
          </w:p>
        </w:tc>
        <w:tc>
          <w:tcPr>
            <w:tcW w:w="3950" w:type="dxa"/>
            <w:vAlign w:val="center"/>
          </w:tcPr>
          <w:p>
            <w:pPr>
              <w:widowControl/>
              <w:rPr>
                <w:rFonts w:ascii="宋体" w:hAnsi="宋体" w:cs="宋体"/>
                <w:kern w:val="0"/>
                <w:sz w:val="22"/>
                <w:szCs w:val="22"/>
              </w:rPr>
            </w:pPr>
            <w:r>
              <w:rPr>
                <w:rFonts w:ascii="宋体" w:hAnsi="宋体" w:cs="宋体" w:hint="eastAsia"/>
                <w:kern w:val="0"/>
                <w:sz w:val="22"/>
                <w:szCs w:val="22"/>
              </w:rPr>
              <w:t>盈亏平衡点</w:t>
            </w:r>
          </w:p>
        </w:tc>
        <w:tc>
          <w:tcPr>
            <w:tcW w:w="1765" w:type="dxa"/>
            <w:vAlign w:val="center"/>
          </w:tcPr>
          <w:p>
            <w:pPr>
              <w:widowControl/>
              <w:jc w:val="center"/>
              <w:rPr>
                <w:kern w:val="0"/>
                <w:sz w:val="22"/>
                <w:szCs w:val="22"/>
              </w:rPr>
            </w:pPr>
            <w:r>
              <w:rPr>
                <w:kern w:val="0"/>
                <w:sz w:val="22"/>
                <w:szCs w:val="22"/>
              </w:rPr>
              <w:t>%</w:t>
            </w:r>
          </w:p>
        </w:tc>
        <w:tc>
          <w:tcPr>
            <w:tcW w:w="1999" w:type="dxa"/>
            <w:vAlign w:val="center"/>
          </w:tcPr>
          <w:p>
            <w:pPr>
              <w:widowControl/>
              <w:jc w:val="center"/>
              <w:rPr>
                <w:kern w:val="0"/>
                <w:sz w:val="22"/>
                <w:szCs w:val="22"/>
              </w:rPr>
            </w:pPr>
            <w:r>
              <w:rPr>
                <w:kern w:val="0"/>
                <w:sz w:val="22"/>
                <w:szCs w:val="22"/>
              </w:rPr>
              <w:t>49.37%</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31" w:name="_Toc3363"/>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5"/>
      <w:bookmarkEnd w:id="31"/>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航空设备及部附件研制</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航空设备及部附件研制</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重庆市北碚区</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航空设备及部附件研制</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0"/>
          <w:footerReference w:type="default" r:id="rId51"/>
          <w:headerReference w:type="first" r:id="rId52"/>
          <w:footerReference w:type="first" r:id="rId53"/>
          <w:type w:val="nextPage"/>
          <w:pgSz w:w="11906" w:h="16838"/>
          <w:pgMar w:top="1440" w:right="1800" w:bottom="1440" w:left="1800" w:header="851" w:footer="992" w:gutter="0"/>
          <w:pgNumType w:fmt="decimal" w:start="6"/>
          <w:cols w:space="708"/>
          <w:titlePg w:val="0"/>
          <w:docGrid w:type="lines" w:linePitch="312" w:charSpace="0"/>
        </w:sectPr>
      </w:pPr>
    </w:p>
    <w:p>
      <w:pPr>
        <w:spacing w:after="156" w:afterLines="50" w:line="520" w:lineRule="exact"/>
        <w:ind w:firstLine="520" w:firstLineChars="200"/>
        <w:rPr>
          <w:color w:val="000000"/>
          <w:kern w:val="0"/>
          <w:sz w:val="26"/>
          <w:szCs w:val="28"/>
        </w:rPr>
        <w:sectPr>
          <w:headerReference w:type="default" r:id="rId54"/>
          <w:footerReference w:type="default" r:id="rId55"/>
          <w:headerReference w:type="first" r:id="rId56"/>
          <w:footerReference w:type="first" r:id="rId57"/>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2" w:name="_Toc12879"/>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6"/>
      <w:bookmarkEnd w:id="27"/>
      <w:bookmarkEnd w:id="32"/>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3" w:name="_Toc27872"/>
      <w:bookmarkStart w:id="34"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3"/>
    </w:p>
    <w:p>
      <w:pPr>
        <w:spacing w:after="156" w:afterLines="50" w:line="520" w:lineRule="exact"/>
        <w:ind w:firstLine="520" w:firstLineChars="200"/>
        <w:rPr>
          <w:color w:val="000000"/>
          <w:sz w:val="26"/>
          <w:szCs w:val="28"/>
        </w:rPr>
      </w:pPr>
      <w:r>
        <w:rPr>
          <w:rFonts w:hint="eastAsia"/>
          <w:color w:val="000000"/>
          <w:sz w:val="26"/>
          <w:szCs w:val="28"/>
        </w:rPr>
        <w:t>2017年，地区生产总值比上年增长9.7%；规模以上工业增加值增长11.9%；一般公共预算收入38.4亿元，同口径增长18.4%；全社会固定资产投资增长8.3%；社会消费品零售总额增长9.2%；城乡居民人均收入分别达到35575元和17417元，分别增长8.6%和9.6%。全区经济社会发展呈现稳中向好态势。</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5" w:name="_Toc8541"/>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航空设备及部附件研制</w:t>
      </w:r>
      <w:r>
        <w:rPr>
          <w:rFonts w:ascii="Times New Roman" w:eastAsia="宋体" w:hAnsi="Times New Roman" w:hint="eastAsia"/>
          <w:color w:val="000000"/>
          <w:sz w:val="26"/>
        </w:rPr>
        <w:t>行业发展状况分析</w:t>
      </w:r>
      <w:bookmarkEnd w:id="34"/>
      <w:bookmarkEnd w:id="3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航空设备及部附件研制</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航空设备及部附件研制</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航空设备及部附件研制</w:t>
      </w:r>
      <w:r>
        <w:rPr>
          <w:rFonts w:hint="eastAsia"/>
          <w:color w:val="000000"/>
          <w:kern w:val="0"/>
          <w:sz w:val="26"/>
          <w:szCs w:val="28"/>
        </w:rPr>
        <w:t>产业格局的进一步调整，我国</w:t>
      </w:r>
      <w:r>
        <w:rPr>
          <w:rFonts w:hint="eastAsia"/>
          <w:color w:val="000000"/>
          <w:kern w:val="0"/>
          <w:sz w:val="26"/>
          <w:szCs w:val="28"/>
          <w:lang w:eastAsia="zh-CN"/>
        </w:rPr>
        <w:t>航空设备及部附件研制</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航空设备及部附件研制</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航空设备及部附件研制</w:t>
      </w:r>
      <w:r>
        <w:rPr>
          <w:rFonts w:hint="eastAsia"/>
          <w:color w:val="000000"/>
          <w:kern w:val="0"/>
          <w:sz w:val="26"/>
          <w:szCs w:val="28"/>
        </w:rPr>
        <w:t>行业在传统</w:t>
      </w:r>
      <w:r>
        <w:rPr>
          <w:rFonts w:hint="eastAsia"/>
          <w:color w:val="000000"/>
          <w:kern w:val="0"/>
          <w:sz w:val="26"/>
          <w:szCs w:val="28"/>
          <w:lang w:eastAsia="zh-CN"/>
        </w:rPr>
        <w:t>航空设备及部附件研制</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航空设备及部附件研制</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航空设备及部附件研制</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sectPr>
          <w:headerReference w:type="default" r:id="rId58"/>
          <w:footerReference w:type="default" r:id="rId59"/>
          <w:headerReference w:type="first" r:id="rId60"/>
          <w:footerReference w:type="first" r:id="rId61"/>
          <w:type w:val="nextPage"/>
          <w:pgSz w:w="11906" w:h="16838"/>
          <w:pgMar w:top="1440" w:right="1800" w:bottom="1440" w:left="1800" w:header="851" w:footer="992" w:gutter="0"/>
          <w:pgNumType w:fmt="decimal" w:start="8"/>
          <w:cols w:space="708"/>
          <w:titlePg w:val="0"/>
          <w:docGrid w:type="lines" w:linePitch="312" w:charSpace="0"/>
        </w:sectPr>
      </w:pPr>
      <w:r>
        <w:rPr>
          <w:rFonts w:hint="eastAsia"/>
          <w:b/>
          <w:color w:val="000000"/>
          <w:kern w:val="0"/>
          <w:sz w:val="26"/>
          <w:szCs w:val="28"/>
          <w:lang w:eastAsia="zh-CN"/>
        </w:rPr>
        <w:t>航空设备及部附件研制</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航空设备及部附件研制</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航空设备及部附件研制</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航空设备及部附件研制</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航空设备及部附件研制</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航空设备及部附件研制</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6" w:name="_Toc319069515"/>
      <w:bookmarkStart w:id="37" w:name="_Toc28683"/>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航空设备及部附件研制</w:t>
      </w:r>
      <w:r>
        <w:rPr>
          <w:rFonts w:ascii="Times New Roman" w:eastAsia="宋体" w:hAnsi="Times New Roman" w:hint="eastAsia"/>
          <w:color w:val="000000"/>
          <w:sz w:val="26"/>
        </w:rPr>
        <w:t>行业发展趋势分析</w:t>
      </w:r>
      <w:bookmarkEnd w:id="36"/>
      <w:bookmarkEnd w:id="37"/>
    </w:p>
    <w:p>
      <w:pPr>
        <w:spacing w:after="156" w:afterLines="50" w:line="520" w:lineRule="exact"/>
        <w:ind w:firstLine="520" w:firstLineChars="200"/>
        <w:rPr>
          <w:rFonts w:hint="eastAsia"/>
          <w:color w:val="000000"/>
          <w:kern w:val="0"/>
          <w:sz w:val="26"/>
          <w:szCs w:val="28"/>
        </w:rPr>
        <w:sectPr>
          <w:headerReference w:type="default" r:id="rId62"/>
          <w:footerReference w:type="default" r:id="rId63"/>
          <w:headerReference w:type="first" r:id="rId64"/>
          <w:footerReference w:type="first" r:id="rId65"/>
          <w:type w:val="nextPage"/>
          <w:pgSz w:w="11906" w:h="16838"/>
          <w:pgMar w:top="1440" w:right="1800" w:bottom="1440" w:left="1800" w:header="851" w:footer="992" w:gutter="0"/>
          <w:pgNumType w:fmt="decimal" w:start="9"/>
          <w:cols w:space="708"/>
          <w:titlePg w:val="0"/>
          <w:docGrid w:type="lines" w:linePitch="312" w:charSpace="0"/>
        </w:sectPr>
      </w:pPr>
      <w:bookmarkStart w:id="38"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航空设备及部附件研制</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航空设备及部附件研制</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航空设备及部附件研制</w:t>
      </w:r>
      <w:r>
        <w:rPr>
          <w:rFonts w:hint="eastAsia"/>
          <w:color w:val="000000"/>
          <w:kern w:val="0"/>
          <w:sz w:val="26"/>
          <w:szCs w:val="28"/>
        </w:rPr>
        <w:t>行业的结构调整，大大提高我国</w:t>
      </w:r>
      <w:r>
        <w:rPr>
          <w:rFonts w:hint="eastAsia"/>
          <w:color w:val="000000"/>
          <w:kern w:val="0"/>
          <w:sz w:val="26"/>
          <w:szCs w:val="28"/>
          <w:lang w:eastAsia="zh-CN"/>
        </w:rPr>
        <w:t>航空设备及部附件研制</w:t>
      </w:r>
      <w:r>
        <w:rPr>
          <w:rFonts w:hint="eastAsia"/>
          <w:color w:val="000000"/>
          <w:kern w:val="0"/>
          <w:sz w:val="26"/>
          <w:szCs w:val="28"/>
        </w:rPr>
        <w:t>工艺技术水平，提高我国</w:t>
      </w:r>
      <w:r>
        <w:rPr>
          <w:rFonts w:hint="eastAsia"/>
          <w:color w:val="000000"/>
          <w:kern w:val="0"/>
          <w:sz w:val="26"/>
          <w:szCs w:val="28"/>
          <w:lang w:eastAsia="zh-CN"/>
        </w:rPr>
        <w:t>航空设备及部附件研制</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航空设备及部附件研制</w:t>
      </w:r>
      <w:r>
        <w:rPr>
          <w:rFonts w:hint="eastAsia"/>
          <w:color w:val="000000"/>
          <w:kern w:val="0"/>
          <w:sz w:val="26"/>
          <w:szCs w:val="28"/>
        </w:rPr>
        <w:t>企业商品的购、销、存等流转过程，进一步规范企业运作流程，加速企业生产效率，大大提高企业的市场应变能力。</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航空设备及部附件研制</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9" w:name="_Toc13699"/>
      <w:bookmarkEnd w:id="38"/>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航空设备及部附件研制</w:t>
      </w:r>
      <w:r>
        <w:rPr>
          <w:rFonts w:hint="eastAsia"/>
          <w:color w:val="000000"/>
          <w:kern w:val="0"/>
          <w:sz w:val="26"/>
          <w:szCs w:val="28"/>
        </w:rPr>
        <w:t>业及</w:t>
      </w:r>
      <w:r>
        <w:rPr>
          <w:rFonts w:hint="eastAsia"/>
          <w:color w:val="000000"/>
          <w:kern w:val="0"/>
          <w:sz w:val="26"/>
          <w:szCs w:val="28"/>
          <w:lang w:eastAsia="zh-CN"/>
        </w:rPr>
        <w:t>航空设备及部附件研制</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航空设备及部附件研制</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6"/>
          <w:footerReference w:type="default" r:id="rId67"/>
          <w:headerReference w:type="first" r:id="rId68"/>
          <w:footerReference w:type="first" r:id="rId69"/>
          <w:type w:val="nextPage"/>
          <w:pgSz w:w="11906" w:h="16838"/>
          <w:pgMar w:top="1440" w:right="1800" w:bottom="1440" w:left="1800" w:header="851" w:footer="992" w:gutter="0"/>
          <w:pgNumType w:fmt="decimal" w:start="10"/>
          <w:cols w:space="708"/>
          <w:titlePg w:val="0"/>
          <w:docGrid w:type="lines" w:linePitch="312" w:charSpace="0"/>
        </w:sectPr>
      </w:pPr>
      <w:bookmarkEnd w:id="28"/>
      <w:bookmarkEnd w:id="29"/>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40" w:name="_Toc11974"/>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30"/>
      <w:bookmarkEnd w:id="40"/>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41" w:name="_Toc2925"/>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41"/>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航空设备及部附件研制</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航空设备及部附件研制</w:t>
      </w:r>
      <w:r>
        <w:rPr>
          <w:color w:val="000000"/>
          <w:kern w:val="0"/>
          <w:sz w:val="26"/>
          <w:szCs w:val="28"/>
        </w:rPr>
        <w:t>市场的变化，政府大力推动并加快</w:t>
      </w:r>
      <w:r>
        <w:rPr>
          <w:rFonts w:hint="eastAsia"/>
          <w:color w:val="000000"/>
          <w:kern w:val="0"/>
          <w:sz w:val="26"/>
          <w:szCs w:val="28"/>
          <w:lang w:eastAsia="zh-CN"/>
        </w:rPr>
        <w:t>航空设备及部附件研制</w:t>
      </w:r>
      <w:r>
        <w:rPr>
          <w:color w:val="000000"/>
          <w:kern w:val="0"/>
          <w:sz w:val="26"/>
          <w:szCs w:val="28"/>
        </w:rPr>
        <w:t>工业转型升级，</w:t>
      </w:r>
      <w:r>
        <w:rPr>
          <w:rFonts w:hint="eastAsia"/>
          <w:color w:val="000000"/>
          <w:kern w:val="0"/>
          <w:sz w:val="26"/>
          <w:szCs w:val="28"/>
          <w:lang w:eastAsia="zh-CN"/>
        </w:rPr>
        <w:t>航空设备及部附件研制</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航空设备及部附件研制</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70"/>
          <w:footerReference w:type="default" r:id="rId71"/>
          <w:headerReference w:type="first" r:id="rId72"/>
          <w:footerReference w:type="first" r:id="rId73"/>
          <w:pgSz w:w="11906" w:h="16838"/>
          <w:pgMar w:top="1440" w:right="1800" w:bottom="1440" w:left="1800" w:header="851" w:footer="992" w:gutter="0"/>
          <w:pgNumType w:fmt="decimal" w:start="11"/>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航空设备及部附件研制</w:t>
      </w:r>
      <w:r>
        <w:rPr>
          <w:rFonts w:hint="eastAsia"/>
          <w:color w:val="000000"/>
          <w:kern w:val="0"/>
          <w:sz w:val="26"/>
          <w:szCs w:val="28"/>
        </w:rPr>
        <w:t>行业发展较好的行业背景、</w:t>
      </w:r>
      <w:r>
        <w:rPr>
          <w:rFonts w:hint="eastAsia"/>
          <w:color w:val="000000"/>
          <w:kern w:val="0"/>
          <w:sz w:val="26"/>
          <w:szCs w:val="28"/>
          <w:lang w:eastAsia="zh-CN"/>
        </w:rPr>
        <w:t>航空设备及部附件研制</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航空设备及部附件研制</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航空设备及部附件研制</w:t>
      </w:r>
      <w:r>
        <w:rPr>
          <w:rFonts w:hint="eastAsia"/>
          <w:color w:val="000000"/>
          <w:kern w:val="0"/>
          <w:sz w:val="26"/>
          <w:szCs w:val="28"/>
        </w:rPr>
        <w:t>开发生产基地。本次项目的建设对于加快</w:t>
      </w:r>
      <w:r>
        <w:rPr>
          <w:rFonts w:hint="eastAsia"/>
          <w:color w:val="000000"/>
          <w:kern w:val="0"/>
          <w:sz w:val="26"/>
          <w:szCs w:val="28"/>
          <w:lang w:eastAsia="zh-CN"/>
        </w:rPr>
        <w:t>重庆市北碚区航空设备及部附件研制</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2" w:name="_Toc240339729"/>
      <w:bookmarkStart w:id="43" w:name="_Toc240341599"/>
      <w:bookmarkStart w:id="44" w:name="_Toc240339580"/>
      <w:bookmarkStart w:id="45" w:name="_Toc240339966"/>
      <w:bookmarkStart w:id="46" w:name="_Toc27608"/>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2"/>
      <w:bookmarkEnd w:id="43"/>
      <w:bookmarkEnd w:id="44"/>
      <w:bookmarkEnd w:id="45"/>
      <w:r>
        <w:rPr>
          <w:rFonts w:ascii="Times New Roman" w:eastAsia="宋体" w:hAnsi="Times New Roman" w:hint="eastAsia"/>
          <w:color w:val="000000"/>
          <w:sz w:val="26"/>
          <w:szCs w:val="28"/>
        </w:rPr>
        <w:t>建设必要性分析</w:t>
      </w:r>
      <w:bookmarkEnd w:id="46"/>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7" w:name="_Toc14439"/>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航空设备及部附件研制</w:t>
      </w:r>
      <w:r>
        <w:rPr>
          <w:rFonts w:hint="eastAsia"/>
          <w:color w:val="000000"/>
          <w:sz w:val="24"/>
          <w:szCs w:val="24"/>
        </w:rPr>
        <w:t>工业快速发展</w:t>
      </w:r>
      <w:r>
        <w:rPr>
          <w:color w:val="000000"/>
          <w:sz w:val="24"/>
          <w:szCs w:val="24"/>
        </w:rPr>
        <w:t>的需要</w:t>
      </w:r>
      <w:bookmarkEnd w:id="47"/>
    </w:p>
    <w:p>
      <w:pPr>
        <w:spacing w:after="156" w:afterLines="50" w:line="520" w:lineRule="exact"/>
        <w:ind w:firstLine="520" w:firstLineChars="200"/>
        <w:rPr>
          <w:rFonts w:hint="eastAsia"/>
          <w:color w:val="000000"/>
          <w:kern w:val="0"/>
          <w:sz w:val="26"/>
          <w:szCs w:val="28"/>
        </w:rPr>
        <w:sectPr>
          <w:headerReference w:type="default" r:id="rId74"/>
          <w:footerReference w:type="default" r:id="rId75"/>
          <w:headerReference w:type="first" r:id="rId76"/>
          <w:footerReference w:type="first" r:id="rId77"/>
          <w:type w:val="nextPage"/>
          <w:pgSz w:w="11906" w:h="16838"/>
          <w:pgMar w:top="1440" w:right="1800" w:bottom="1440" w:left="1800" w:header="851" w:footer="992" w:gutter="0"/>
          <w:pgNumType w:fmt="decimal" w:start="12"/>
          <w:cols w:space="708"/>
          <w:titlePg w:val="0"/>
          <w:docGrid w:type="lines" w:linePitch="312"/>
        </w:sectPr>
      </w:pPr>
      <w:r>
        <w:rPr>
          <w:rFonts w:hint="eastAsia"/>
          <w:color w:val="000000"/>
          <w:kern w:val="0"/>
          <w:sz w:val="26"/>
          <w:szCs w:val="28"/>
          <w:lang w:eastAsia="zh-CN"/>
        </w:rPr>
        <w:t>航空设备及部附件研制</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航空设备及部附件研制</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航空设备及部附件研制</w:t>
      </w:r>
      <w:r>
        <w:rPr>
          <w:rFonts w:hint="eastAsia"/>
          <w:color w:val="000000"/>
          <w:kern w:val="0"/>
          <w:sz w:val="26"/>
          <w:szCs w:val="28"/>
        </w:rPr>
        <w:t>业生产的主要方向，以减少中国</w:t>
      </w:r>
      <w:r>
        <w:rPr>
          <w:rFonts w:hint="eastAsia"/>
          <w:color w:val="000000"/>
          <w:kern w:val="0"/>
          <w:sz w:val="26"/>
          <w:szCs w:val="28"/>
          <w:lang w:eastAsia="zh-CN"/>
        </w:rPr>
        <w:t>航空设备及部附件研制</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航空设备及部附件研制</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航空设备及部附件研制</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航空设备及部附件研制</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航空设备及部附件研制</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8" w:name="_Toc319069505"/>
      <w:bookmarkStart w:id="49" w:name="_Toc22132"/>
      <w:r>
        <w:rPr>
          <w:rFonts w:hint="eastAsia"/>
          <w:color w:val="000000"/>
          <w:sz w:val="24"/>
          <w:szCs w:val="24"/>
          <w:lang w:val="en-US" w:eastAsia="zh-CN"/>
        </w:rPr>
        <w:t>3</w:t>
      </w:r>
      <w:r>
        <w:rPr>
          <w:rFonts w:hint="eastAsia"/>
          <w:color w:val="000000"/>
          <w:sz w:val="24"/>
          <w:szCs w:val="24"/>
        </w:rPr>
        <w:t>.2.</w:t>
      </w:r>
      <w:bookmarkEnd w:id="48"/>
      <w:r>
        <w:rPr>
          <w:rFonts w:hint="eastAsia"/>
          <w:color w:val="000000"/>
          <w:sz w:val="24"/>
          <w:szCs w:val="24"/>
        </w:rPr>
        <w:t>2提升技术进步，满足</w:t>
      </w:r>
      <w:r>
        <w:rPr>
          <w:rFonts w:hint="eastAsia"/>
          <w:color w:val="000000"/>
          <w:sz w:val="24"/>
          <w:szCs w:val="24"/>
          <w:lang w:eastAsia="zh-CN"/>
        </w:rPr>
        <w:t>航空设备及部附件研制</w:t>
      </w:r>
      <w:r>
        <w:rPr>
          <w:rFonts w:hint="eastAsia"/>
          <w:color w:val="000000"/>
          <w:sz w:val="24"/>
          <w:szCs w:val="24"/>
        </w:rPr>
        <w:t>行业生产高品质产品的需要</w:t>
      </w:r>
      <w:bookmarkEnd w:id="4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航空设备及部附件研制</w:t>
      </w:r>
      <w:r>
        <w:rPr>
          <w:rFonts w:hint="eastAsia"/>
          <w:color w:val="000000"/>
          <w:kern w:val="0"/>
          <w:sz w:val="26"/>
          <w:szCs w:val="28"/>
        </w:rPr>
        <w:t>技术进步与产业升级对于</w:t>
      </w:r>
      <w:r>
        <w:rPr>
          <w:rFonts w:hint="eastAsia"/>
          <w:color w:val="000000"/>
          <w:kern w:val="0"/>
          <w:sz w:val="26"/>
          <w:szCs w:val="28"/>
          <w:lang w:eastAsia="zh-CN"/>
        </w:rPr>
        <w:t>航空设备及部附件研制</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重庆市北碚区XX有限公司</w:t>
      </w:r>
      <w:r>
        <w:rPr>
          <w:rFonts w:hint="eastAsia"/>
          <w:color w:val="000000"/>
          <w:kern w:val="0"/>
          <w:sz w:val="26"/>
          <w:szCs w:val="28"/>
        </w:rPr>
        <w:t>自成立以来一直从事</w:t>
      </w:r>
      <w:r>
        <w:rPr>
          <w:rFonts w:hint="eastAsia"/>
          <w:color w:val="000000"/>
          <w:kern w:val="0"/>
          <w:sz w:val="26"/>
          <w:szCs w:val="28"/>
          <w:lang w:eastAsia="zh-CN"/>
        </w:rPr>
        <w:t>航空设备及部附件研制航空设备及部附件研制</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航空设备及部附件研制</w:t>
      </w:r>
      <w:r>
        <w:rPr>
          <w:rFonts w:hint="eastAsia"/>
          <w:color w:val="000000"/>
          <w:kern w:val="0"/>
          <w:sz w:val="26"/>
          <w:szCs w:val="28"/>
        </w:rPr>
        <w:t>尖端技术的空白，还可有效满足</w:t>
      </w:r>
      <w:r>
        <w:rPr>
          <w:rFonts w:hint="eastAsia"/>
          <w:color w:val="000000"/>
          <w:kern w:val="0"/>
          <w:sz w:val="26"/>
          <w:szCs w:val="28"/>
          <w:lang w:eastAsia="zh-CN"/>
        </w:rPr>
        <w:t>航空设备及部附件研制</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8"/>
          <w:footerReference w:type="default" r:id="rId79"/>
          <w:headerReference w:type="first" r:id="rId80"/>
          <w:footerReference w:type="first" r:id="rId81"/>
          <w:type w:val="nextPage"/>
          <w:pgSz w:w="11906" w:h="16838"/>
          <w:pgMar w:top="1440" w:right="1800" w:bottom="1440" w:left="1800" w:header="851" w:footer="992" w:gutter="0"/>
          <w:pgNumType w:fmt="decimal" w:start="13"/>
          <w:cols w:space="708"/>
          <w:titlePg w:val="0"/>
          <w:docGrid w:type="lines" w:linePitch="312"/>
        </w:sectPr>
      </w:pPr>
      <w:r>
        <w:rPr>
          <w:color w:val="000000"/>
          <w:kern w:val="0"/>
          <w:sz w:val="26"/>
          <w:szCs w:val="28"/>
        </w:rPr>
        <w:t>从</w:t>
      </w:r>
      <w:r>
        <w:rPr>
          <w:rFonts w:hint="eastAsia"/>
          <w:color w:val="000000"/>
          <w:kern w:val="0"/>
          <w:sz w:val="26"/>
          <w:szCs w:val="28"/>
          <w:lang w:val="en-US" w:eastAsia="zh-CN"/>
        </w:rPr>
        <w:t>航空设备及部附件研制</w:t>
      </w:r>
      <w:r>
        <w:rPr>
          <w:color w:val="000000"/>
          <w:kern w:val="0"/>
          <w:sz w:val="26"/>
          <w:szCs w:val="28"/>
        </w:rPr>
        <w:t>企业来说，生产高端</w:t>
      </w:r>
      <w:r>
        <w:rPr>
          <w:rFonts w:hint="eastAsia"/>
          <w:color w:val="000000"/>
          <w:kern w:val="0"/>
          <w:sz w:val="26"/>
          <w:szCs w:val="28"/>
          <w:lang w:eastAsia="zh-CN"/>
        </w:rPr>
        <w:t>航空设备及部附件研制</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航空设备及部附件研制</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航空设备及部附件研制</w:t>
      </w:r>
      <w:r>
        <w:rPr>
          <w:color w:val="000000"/>
          <w:kern w:val="0"/>
          <w:sz w:val="26"/>
          <w:szCs w:val="28"/>
        </w:rPr>
        <w:t>行业产品的创新开发和培育新的增长点</w:t>
      </w:r>
      <w:r>
        <w:rPr>
          <w:rFonts w:hint="eastAsia"/>
          <w:color w:val="000000"/>
          <w:kern w:val="0"/>
          <w:sz w:val="26"/>
          <w:szCs w:val="28"/>
        </w:rPr>
        <w:t>，从而</w:t>
      </w:r>
    </w:p>
    <w:p>
      <w:pPr>
        <w:spacing w:after="156" w:afterLines="50" w:line="520" w:lineRule="exact"/>
        <w:ind w:firstLine="520" w:firstLineChars="200"/>
        <w:rPr>
          <w:rFonts w:hint="eastAsia"/>
          <w:color w:val="000000"/>
          <w:kern w:val="0"/>
          <w:sz w:val="26"/>
          <w:szCs w:val="28"/>
        </w:rPr>
      </w:pP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航空设备及部附件研制</w:t>
      </w:r>
      <w:r>
        <w:rPr>
          <w:rFonts w:hint="eastAsia"/>
          <w:color w:val="000000"/>
          <w:kern w:val="0"/>
          <w:sz w:val="26"/>
          <w:szCs w:val="28"/>
        </w:rPr>
        <w:t>的市场需求。</w:t>
      </w:r>
    </w:p>
    <w:p>
      <w:pPr>
        <w:pStyle w:val="Heading3"/>
        <w:spacing w:line="240" w:lineRule="auto"/>
        <w:rPr>
          <w:rFonts w:hint="eastAsia"/>
          <w:color w:val="000000"/>
          <w:sz w:val="24"/>
          <w:szCs w:val="24"/>
        </w:rPr>
      </w:pPr>
      <w:bookmarkStart w:id="50" w:name="_Toc443477886"/>
      <w:bookmarkStart w:id="51" w:name="_Toc517734634"/>
      <w:bookmarkStart w:id="52" w:name="_Toc18828"/>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50"/>
      <w:bookmarkEnd w:id="51"/>
      <w:r>
        <w:rPr>
          <w:rFonts w:hint="eastAsia"/>
          <w:color w:val="000000"/>
          <w:sz w:val="24"/>
          <w:szCs w:val="24"/>
          <w:lang w:val="en-US" w:eastAsia="zh-CN"/>
        </w:rPr>
        <w:t>3</w:t>
      </w:r>
      <w:r>
        <w:rPr>
          <w:rFonts w:hint="eastAsia"/>
          <w:color w:val="000000"/>
          <w:sz w:val="24"/>
          <w:szCs w:val="24"/>
        </w:rPr>
        <w:t>符合现行产业政策及清洁生产要求</w:t>
      </w:r>
      <w:bookmarkEnd w:id="52"/>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3" w:name="_Toc16177441"/>
      <w:bookmarkStart w:id="54" w:name="_Toc16185"/>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航空设备及部附件研制</w:t>
      </w:r>
      <w:r>
        <w:rPr>
          <w:color w:val="000000"/>
          <w:sz w:val="24"/>
          <w:szCs w:val="24"/>
        </w:rPr>
        <w:t>产品研发和技术创新</w:t>
      </w:r>
      <w:r>
        <w:rPr>
          <w:rFonts w:hint="eastAsia"/>
          <w:color w:val="000000"/>
          <w:sz w:val="24"/>
          <w:szCs w:val="24"/>
        </w:rPr>
        <w:t>水平的需要</w:t>
      </w:r>
      <w:bookmarkEnd w:id="53"/>
      <w:bookmarkEnd w:id="54"/>
    </w:p>
    <w:p>
      <w:pPr>
        <w:spacing w:after="156" w:afterLines="50" w:line="520" w:lineRule="exact"/>
        <w:ind w:firstLine="520" w:firstLineChars="200"/>
        <w:rPr>
          <w:rFonts w:ascii="宋体" w:hAnsi="宋体" w:hint="eastAsia"/>
          <w:color w:val="000000"/>
          <w:kern w:val="0"/>
          <w:sz w:val="26"/>
          <w:szCs w:val="28"/>
        </w:rPr>
        <w:sectPr>
          <w:headerReference w:type="default" r:id="rId82"/>
          <w:footerReference w:type="default" r:id="rId83"/>
          <w:headerReference w:type="first" r:id="rId84"/>
          <w:footerReference w:type="first" r:id="rId85"/>
          <w:type w:val="nextPage"/>
          <w:pgSz w:w="11906" w:h="16838"/>
          <w:pgMar w:top="1440" w:right="1800" w:bottom="1440" w:left="1800" w:header="851" w:footer="992" w:gutter="0"/>
          <w:pgNumType w:fmt="decimal" w:start="14"/>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航空设备及部附件研制</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航空设备及部附件研制</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重庆市北碚区</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航空设备及部附件研制</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5" w:name="_Toc16177442"/>
      <w:bookmarkStart w:id="56" w:name="_Toc339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5"/>
      <w:bookmarkEnd w:id="5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航空设备及部附件研制</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航空设备及部附件研制</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航空设备及部附件研制</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航空设备及部附件研制</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7" w:name="_Toc16177443"/>
      <w:bookmarkStart w:id="58" w:name="_Toc564"/>
      <w:bookmarkStart w:id="59" w:name="_Toc259432489"/>
      <w:r>
        <w:rPr>
          <w:rFonts w:hint="eastAsia"/>
          <w:color w:val="000000"/>
          <w:sz w:val="24"/>
          <w:szCs w:val="24"/>
          <w:lang w:val="en-US" w:eastAsia="zh-CN"/>
        </w:rPr>
        <w:t>3</w:t>
      </w:r>
      <w:r>
        <w:rPr>
          <w:rFonts w:hint="eastAsia"/>
          <w:color w:val="000000"/>
          <w:sz w:val="24"/>
          <w:szCs w:val="24"/>
        </w:rPr>
        <w:t>.2.</w:t>
      </w:r>
      <w:r>
        <w:rPr>
          <w:rFonts w:hint="eastAsia"/>
          <w:color w:val="000000"/>
          <w:sz w:val="28"/>
          <w:szCs w:val="28"/>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7"/>
      <w:bookmarkEnd w:id="58"/>
      <w:bookmarkEnd w:id="59"/>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航空设备及部附件研制</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60" w:name="_Toc431"/>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60"/>
      <w:r>
        <w:rPr>
          <w:rFonts w:ascii="Times New Roman" w:eastAsia="宋体" w:hAnsi="Times New Roman"/>
          <w:color w:val="000000"/>
          <w:sz w:val="26"/>
          <w:szCs w:val="28"/>
        </w:rPr>
        <w:t xml:space="preserve"> </w:t>
      </w:r>
    </w:p>
    <w:p>
      <w:pPr>
        <w:pStyle w:val="Heading3"/>
        <w:rPr>
          <w:rFonts w:hint="eastAsia"/>
          <w:color w:val="000000"/>
          <w:sz w:val="24"/>
          <w:szCs w:val="24"/>
        </w:rPr>
      </w:pPr>
      <w:bookmarkStart w:id="61" w:name="_Toc13801"/>
      <w:r>
        <w:rPr>
          <w:rFonts w:hint="eastAsia"/>
          <w:color w:val="000000"/>
          <w:sz w:val="24"/>
          <w:szCs w:val="24"/>
          <w:lang w:val="en-US" w:eastAsia="zh-CN"/>
        </w:rPr>
        <w:t>3</w:t>
      </w:r>
      <w:r>
        <w:rPr>
          <w:rFonts w:hint="eastAsia"/>
          <w:color w:val="000000"/>
          <w:sz w:val="24"/>
          <w:szCs w:val="24"/>
        </w:rPr>
        <w:t>.3.1政策可行性</w:t>
      </w:r>
      <w:bookmarkEnd w:id="61"/>
    </w:p>
    <w:p>
      <w:pPr>
        <w:spacing w:after="156" w:afterLines="50" w:line="520" w:lineRule="exact"/>
        <w:ind w:firstLine="520" w:firstLineChars="200"/>
        <w:rPr>
          <w:rFonts w:hint="eastAsia"/>
          <w:color w:val="000000"/>
          <w:kern w:val="0"/>
          <w:sz w:val="26"/>
          <w:szCs w:val="28"/>
        </w:rPr>
        <w:sectPr>
          <w:headerReference w:type="default" r:id="rId86"/>
          <w:footerReference w:type="default" r:id="rId87"/>
          <w:headerReference w:type="first" r:id="rId88"/>
          <w:footerReference w:type="first" r:id="rId89"/>
          <w:type w:val="nextPage"/>
          <w:pgSz w:w="11906" w:h="16838"/>
          <w:pgMar w:top="1440" w:right="1800" w:bottom="1440" w:left="1800" w:header="851" w:footer="992" w:gutter="0"/>
          <w:pgNumType w:fmt="decimal" w:start="15"/>
          <w:cols w:space="708"/>
          <w:titlePg w:val="0"/>
          <w:docGrid w:type="lines" w:linePitch="312"/>
        </w:sect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航空设备及部附件研制</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1" w:history="1">
        <w:r>
          <w:rPr>
            <w:rFonts w:hint="eastAsia"/>
            <w:color w:val="000000"/>
            <w:kern w:val="0"/>
            <w:sz w:val="26"/>
            <w:szCs w:val="28"/>
            <w:lang w:eastAsia="zh-CN"/>
          </w:rPr>
          <w:t>航空设备及部附件研制</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航空设备及部附件研制</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2" w:name="_Toc319069511"/>
      <w:bookmarkStart w:id="63" w:name="_Toc196653792"/>
      <w:bookmarkStart w:id="64" w:name="_Toc215308197"/>
      <w:bookmarkStart w:id="65" w:name="_Toc22575"/>
      <w:r>
        <w:rPr>
          <w:rFonts w:hint="eastAsia"/>
          <w:color w:val="000000"/>
          <w:sz w:val="24"/>
          <w:szCs w:val="24"/>
          <w:lang w:val="en-US" w:eastAsia="zh-CN"/>
        </w:rPr>
        <w:t>3</w:t>
      </w:r>
      <w:r>
        <w:rPr>
          <w:rFonts w:hint="eastAsia"/>
          <w:color w:val="000000"/>
          <w:sz w:val="24"/>
          <w:szCs w:val="24"/>
        </w:rPr>
        <w:t>.3.2技术可行性</w:t>
      </w:r>
      <w:bookmarkEnd w:id="62"/>
      <w:bookmarkEnd w:id="63"/>
      <w:bookmarkEnd w:id="64"/>
      <w:bookmarkEnd w:id="65"/>
    </w:p>
    <w:p>
      <w:pPr>
        <w:spacing w:after="156" w:afterLines="50" w:line="520" w:lineRule="exact"/>
        <w:ind w:firstLine="520" w:firstLineChars="200"/>
        <w:rPr>
          <w:rFonts w:hint="eastAsia"/>
          <w:color w:val="000000"/>
          <w:kern w:val="0"/>
          <w:sz w:val="26"/>
          <w:szCs w:val="28"/>
        </w:rPr>
        <w:sectPr>
          <w:headerReference w:type="default" r:id="rId90"/>
          <w:footerReference w:type="default" r:id="rId91"/>
          <w:headerReference w:type="first" r:id="rId92"/>
          <w:footerReference w:type="first" r:id="rId93"/>
          <w:type w:val="nextPage"/>
          <w:pgSz w:w="11906" w:h="16838"/>
          <w:pgMar w:top="1440" w:right="1800" w:bottom="1440" w:left="1800" w:header="851" w:footer="992" w:gutter="0"/>
          <w:pgNumType w:fmt="decimal" w:start="16"/>
          <w:cols w:space="708"/>
          <w:titlePg w:val="0"/>
          <w:docGrid w:type="lines" w:linePitch="312"/>
        </w:sectPr>
      </w:pPr>
      <w:bookmarkStart w:id="66" w:name="_Toc319069512"/>
      <w:bookmarkStart w:id="67" w:name="_Toc196653793"/>
      <w:bookmarkStart w:id="68" w:name="_Toc21530819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9" w:name="_Toc28589"/>
      <w:r>
        <w:rPr>
          <w:rFonts w:hint="eastAsia"/>
          <w:color w:val="000000"/>
          <w:sz w:val="24"/>
          <w:szCs w:val="24"/>
          <w:lang w:val="en-US" w:eastAsia="zh-CN"/>
        </w:rPr>
        <w:t>3</w:t>
      </w:r>
      <w:r>
        <w:rPr>
          <w:rFonts w:hint="eastAsia"/>
          <w:color w:val="000000"/>
          <w:sz w:val="24"/>
          <w:szCs w:val="24"/>
        </w:rPr>
        <w:t>.3.3管理可行性</w:t>
      </w:r>
      <w:bookmarkEnd w:id="66"/>
      <w:bookmarkEnd w:id="67"/>
      <w:bookmarkEnd w:id="68"/>
      <w:bookmarkEnd w:id="6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70" w:name="_Toc15536"/>
      <w:bookmarkStart w:id="71" w:name="_Toc319069513"/>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70"/>
      <w:bookmarkEnd w:id="7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4"/>
          <w:footerReference w:type="default" r:id="rId95"/>
          <w:headerReference w:type="first" r:id="rId96"/>
          <w:footerReference w:type="first" r:id="rId97"/>
          <w:type w:val="nextPage"/>
          <w:pgSz w:w="11906" w:h="16838"/>
          <w:pgMar w:top="1440" w:right="1800" w:bottom="1440" w:left="1800" w:header="851" w:footer="992" w:gutter="0"/>
          <w:pgNumType w:fmt="decimal" w:start="17"/>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2" w:name="_Toc299461841"/>
      <w:bookmarkStart w:id="73" w:name="_Toc12254"/>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2"/>
      <w:bookmarkEnd w:id="73"/>
    </w:p>
    <w:p>
      <w:pPr>
        <w:pStyle w:val="Heading2"/>
        <w:spacing w:before="100" w:beforeLines="0" w:beforeAutospacing="1" w:after="120" w:afterLines="50" w:line="360" w:lineRule="auto"/>
        <w:rPr>
          <w:rFonts w:ascii="Times New Roman" w:eastAsia="宋体" w:hAnsi="Times New Roman"/>
          <w:color w:val="000000"/>
          <w:sz w:val="26"/>
        </w:rPr>
      </w:pPr>
      <w:bookmarkStart w:id="74" w:name="_Toc18846"/>
      <w:bookmarkStart w:id="75" w:name="_Toc427693681"/>
      <w:bookmarkStart w:id="76" w:name="_Toc261422189"/>
      <w:bookmarkStart w:id="77" w:name="_Toc465583562"/>
      <w:bookmarkStart w:id="78" w:name="_Toc521942704"/>
      <w:bookmarkStart w:id="79" w:name="_Toc244509878"/>
      <w:bookmarkStart w:id="80" w:name="_Toc259859426"/>
      <w:bookmarkStart w:id="81" w:name="_Toc256591031"/>
      <w:bookmarkStart w:id="82" w:name="_Toc516695505"/>
      <w:bookmarkStart w:id="83" w:name="_Toc242002874"/>
      <w:r>
        <w:rPr>
          <w:rFonts w:ascii="Times New Roman" w:eastAsia="宋体" w:hAnsi="Times New Roman" w:hint="eastAsia"/>
          <w:color w:val="000000"/>
          <w:sz w:val="26"/>
        </w:rPr>
        <w:t>4</w:t>
      </w:r>
      <w:r>
        <w:rPr>
          <w:rFonts w:ascii="Times New Roman" w:eastAsia="宋体" w:hAnsi="Times New Roman"/>
          <w:color w:val="000000"/>
          <w:sz w:val="26"/>
        </w:rPr>
        <w:t>.1</w:t>
      </w:r>
      <w:r>
        <w:rPr>
          <w:rFonts w:ascii="Times New Roman" w:eastAsia="宋体" w:hAnsi="Times New Roman" w:hint="eastAsia"/>
          <w:color w:val="000000"/>
          <w:sz w:val="26"/>
        </w:rPr>
        <w:t>地理位置选择</w:t>
      </w:r>
      <w:bookmarkEnd w:id="74"/>
      <w:bookmarkEnd w:id="75"/>
      <w:bookmarkEnd w:id="76"/>
      <w:bookmarkEnd w:id="77"/>
      <w:bookmarkEnd w:id="78"/>
      <w:bookmarkEnd w:id="79"/>
      <w:bookmarkEnd w:id="80"/>
      <w:bookmarkEnd w:id="81"/>
    </w:p>
    <w:p>
      <w:pPr>
        <w:spacing w:after="156" w:afterLines="50" w:line="520" w:lineRule="exact"/>
        <w:ind w:firstLine="520" w:firstLineChars="200"/>
        <w:rPr>
          <w:rFonts w:hint="eastAsia"/>
          <w:color w:val="000000"/>
          <w:sz w:val="26"/>
        </w:rPr>
      </w:pPr>
      <w:r>
        <w:rPr>
          <w:rFonts w:hint="eastAsia"/>
          <w:color w:val="000000"/>
          <w:sz w:val="26"/>
        </w:rPr>
        <w:t>本项目建设地址位于重庆市北碚区。</w:t>
      </w:r>
    </w:p>
    <w:p>
      <w:pPr>
        <w:spacing w:after="156" w:afterLines="50" w:line="520" w:lineRule="exact"/>
        <w:ind w:firstLine="520" w:firstLineChars="200"/>
        <w:jc w:val="center"/>
        <w:rPr>
          <w:rFonts w:ascii="黑体" w:eastAsia="黑体" w:hAnsi="黑体" w:hint="eastAsia"/>
          <w:color w:val="000000"/>
          <w:sz w:val="26"/>
        </w:rPr>
      </w:pPr>
      <w:r>
        <w:rPr>
          <w:rFonts w:ascii="黑体" w:eastAsia="黑体" w:hAnsi="黑体" w:hint="eastAsia"/>
          <w:color w:val="000000"/>
          <w:sz w:val="26"/>
        </w:rPr>
        <w:t>项目区域位置示意图</w:t>
      </w:r>
    </w:p>
    <w:p>
      <w:pPr>
        <w:widowControl/>
        <w:jc w:val="center"/>
        <w:rPr>
          <w:rFonts w:ascii="宋体" w:hAnsi="宋体" w:cs="宋体"/>
          <w:color w:val="000000"/>
          <w:kern w:val="0"/>
          <w:sz w:val="24"/>
        </w:rPr>
      </w:pPr>
      <w:r>
        <w:rPr>
          <w:rFonts w:ascii="宋体" w:hAnsi="宋体" w:cs="宋体"/>
          <w:color w:val="000000"/>
          <w:kern w:val="0"/>
          <w:sz w:val="24"/>
        </w:rPr>
        <w:pict>
          <v:shape id="图片 4" o:spid="_x0000_i1026" type="#_x0000_t75" alt="B(%8C$`{F}0XH`TK@W`IJR8" style="width:375.75pt;height:254.25pt;mso-position-horizontal-relative:page;mso-position-vertical-relative:page;mso-wrap-style:square" o:preferrelative="t" filled="f" stroked="f">
            <v:fill o:detectmouseclick="t"/>
            <v:stroke linestyle="single"/>
            <v:imagedata r:id="rId98" r:href="rId99" o:title="B(%8C$`{F}0XH`TK@W`IJR8"/>
            <v:path o:extrusionok="f"/>
            <o:lock v:ext="edit" aspectratio="t"/>
          </v:shape>
        </w:pict>
      </w:r>
    </w:p>
    <w:p>
      <w:pPr>
        <w:pStyle w:val="Heading2"/>
        <w:spacing w:before="120" w:beforeLines="50" w:after="120" w:afterLines="50" w:line="360" w:lineRule="auto"/>
        <w:rPr>
          <w:rFonts w:ascii="Times New Roman" w:eastAsia="宋体" w:hAnsi="Times New Roman"/>
          <w:color w:val="000000"/>
          <w:sz w:val="26"/>
        </w:rPr>
      </w:pPr>
      <w:bookmarkStart w:id="84" w:name="_Toc465583563"/>
      <w:bookmarkStart w:id="85" w:name="_Toc261422190"/>
      <w:bookmarkStart w:id="86" w:name="_Toc427693682"/>
      <w:bookmarkStart w:id="87" w:name="_Toc23733"/>
      <w:bookmarkStart w:id="88" w:name="_Toc521942705"/>
      <w:r>
        <w:rPr>
          <w:rFonts w:ascii="Times New Roman" w:eastAsia="宋体" w:hAnsi="Times New Roman" w:hint="eastAsia"/>
          <w:color w:val="000000"/>
          <w:sz w:val="26"/>
        </w:rPr>
        <w:t>4</w:t>
      </w:r>
      <w:r>
        <w:rPr>
          <w:rFonts w:ascii="Times New Roman" w:eastAsia="宋体" w:hAnsi="Times New Roman"/>
          <w:color w:val="000000"/>
          <w:sz w:val="26"/>
        </w:rPr>
        <w:t>.</w:t>
      </w:r>
      <w:r>
        <w:rPr>
          <w:rFonts w:ascii="Times New Roman" w:eastAsia="宋体" w:hAnsi="Times New Roman" w:hint="eastAsia"/>
          <w:color w:val="000000"/>
          <w:sz w:val="26"/>
        </w:rPr>
        <w:t>2区域</w:t>
      </w:r>
      <w:bookmarkEnd w:id="84"/>
      <w:bookmarkEnd w:id="85"/>
      <w:bookmarkEnd w:id="86"/>
      <w:r>
        <w:rPr>
          <w:rFonts w:ascii="Times New Roman" w:eastAsia="宋体" w:hAnsi="Times New Roman" w:hint="eastAsia"/>
          <w:color w:val="000000"/>
          <w:sz w:val="26"/>
        </w:rPr>
        <w:t>建设条件</w:t>
      </w:r>
      <w:bookmarkEnd w:id="87"/>
      <w:bookmarkEnd w:id="88"/>
    </w:p>
    <w:p>
      <w:pPr>
        <w:pStyle w:val="Heading3"/>
        <w:spacing w:before="240" w:after="120" w:line="240" w:lineRule="auto"/>
        <w:rPr>
          <w:color w:val="000000"/>
          <w:sz w:val="24"/>
        </w:rPr>
      </w:pPr>
      <w:bookmarkStart w:id="89" w:name="_Toc261422191"/>
      <w:bookmarkStart w:id="90" w:name="_Toc321735634"/>
      <w:bookmarkStart w:id="91" w:name="_Toc256591027"/>
      <w:bookmarkStart w:id="92" w:name="_Toc318372918"/>
      <w:bookmarkStart w:id="93" w:name="_Toc5087"/>
      <w:bookmarkStart w:id="94" w:name="_Toc465583564"/>
      <w:bookmarkStart w:id="95" w:name="_Toc521942706"/>
      <w:bookmarkStart w:id="96" w:name="_Toc458515486"/>
      <w:r>
        <w:rPr>
          <w:rFonts w:hint="eastAsia"/>
          <w:color w:val="000000"/>
          <w:sz w:val="24"/>
        </w:rPr>
        <w:t>4</w:t>
      </w:r>
      <w:r>
        <w:rPr>
          <w:color w:val="000000"/>
          <w:sz w:val="24"/>
        </w:rPr>
        <w:t>.</w:t>
      </w:r>
      <w:r>
        <w:rPr>
          <w:rFonts w:hint="eastAsia"/>
          <w:color w:val="000000"/>
          <w:sz w:val="24"/>
        </w:rPr>
        <w:t>2</w:t>
      </w:r>
      <w:r>
        <w:rPr>
          <w:color w:val="000000"/>
          <w:sz w:val="24"/>
        </w:rPr>
        <w:t>.</w:t>
      </w:r>
      <w:bookmarkEnd w:id="89"/>
      <w:bookmarkEnd w:id="90"/>
      <w:bookmarkEnd w:id="91"/>
      <w:bookmarkEnd w:id="92"/>
      <w:r>
        <w:rPr>
          <w:rFonts w:hint="eastAsia"/>
          <w:color w:val="000000"/>
          <w:sz w:val="24"/>
        </w:rPr>
        <w:t>1区域</w:t>
      </w:r>
      <w:bookmarkEnd w:id="96"/>
      <w:r>
        <w:rPr>
          <w:rFonts w:hint="eastAsia"/>
          <w:color w:val="000000"/>
          <w:sz w:val="24"/>
        </w:rPr>
        <w:t>地理位置</w:t>
      </w:r>
      <w:bookmarkEnd w:id="94"/>
      <w:bookmarkEnd w:id="95"/>
      <w:bookmarkEnd w:id="93"/>
    </w:p>
    <w:p>
      <w:pPr>
        <w:spacing w:after="156" w:afterLines="50" w:line="520" w:lineRule="exact"/>
        <w:ind w:firstLine="520" w:firstLineChars="200"/>
        <w:rPr>
          <w:color w:val="000000"/>
          <w:sz w:val="26"/>
          <w:szCs w:val="28"/>
        </w:rPr>
      </w:pPr>
      <w:r>
        <w:rPr>
          <w:color w:val="000000"/>
          <w:sz w:val="26"/>
          <w:szCs w:val="28"/>
        </w:rPr>
        <w:t>北碚区位于东经106°18′14″至106°56′ 53″、北纬29°30′41″至30°11′21″，幅员面积754.21k㎡，东接渝北区，南连</w:t>
      </w:r>
      <w:hyperlink r:id="rId100" w:tgtFrame="_blank" w:history="1">
        <w:r>
          <w:rPr>
            <w:color w:val="000000"/>
            <w:sz w:val="26"/>
            <w:szCs w:val="28"/>
          </w:rPr>
          <w:t>沙坪坝区</w:t>
        </w:r>
      </w:hyperlink>
      <w:r>
        <w:rPr>
          <w:color w:val="000000"/>
          <w:sz w:val="26"/>
          <w:szCs w:val="28"/>
        </w:rPr>
        <w:t>，西界</w:t>
      </w:r>
      <w:hyperlink r:id="rId101" w:tgtFrame="_blank" w:history="1">
        <w:r>
          <w:rPr>
            <w:color w:val="000000"/>
            <w:sz w:val="26"/>
            <w:szCs w:val="28"/>
          </w:rPr>
          <w:t>璧山区</w:t>
        </w:r>
      </w:hyperlink>
      <w:r>
        <w:rPr>
          <w:color w:val="000000"/>
          <w:sz w:val="26"/>
          <w:szCs w:val="28"/>
        </w:rPr>
        <w:t>，北邻</w:t>
      </w:r>
      <w:hyperlink r:id="rId102" w:tgtFrame="_blank" w:history="1">
        <w:r>
          <w:rPr>
            <w:color w:val="000000"/>
            <w:sz w:val="26"/>
            <w:szCs w:val="28"/>
          </w:rPr>
          <w:t>合川区</w:t>
        </w:r>
      </w:hyperlink>
      <w:r>
        <w:rPr>
          <w:color w:val="000000"/>
          <w:sz w:val="26"/>
          <w:szCs w:val="28"/>
        </w:rPr>
        <w:t>。</w:t>
      </w:r>
    </w:p>
    <w:p>
      <w:pPr>
        <w:pStyle w:val="Heading3"/>
        <w:spacing w:before="240" w:after="120" w:line="240" w:lineRule="auto"/>
        <w:rPr>
          <w:color w:val="000000"/>
          <w:sz w:val="24"/>
        </w:rPr>
      </w:pPr>
      <w:bookmarkStart w:id="97" w:name="_Toc458515487"/>
      <w:bookmarkStart w:id="98" w:name="_Toc465583565"/>
      <w:bookmarkStart w:id="99" w:name="_Toc10436"/>
      <w:bookmarkStart w:id="100" w:name="_Toc521942707"/>
      <w:r>
        <w:rPr>
          <w:rFonts w:hint="eastAsia"/>
          <w:color w:val="000000"/>
          <w:sz w:val="24"/>
        </w:rPr>
        <w:t>4</w:t>
      </w:r>
      <w:r>
        <w:rPr>
          <w:color w:val="000000"/>
          <w:sz w:val="24"/>
        </w:rPr>
        <w:t>.</w:t>
      </w:r>
      <w:r>
        <w:rPr>
          <w:rFonts w:hint="eastAsia"/>
          <w:color w:val="000000"/>
          <w:sz w:val="24"/>
        </w:rPr>
        <w:t>2</w:t>
      </w:r>
      <w:r>
        <w:rPr>
          <w:color w:val="000000"/>
          <w:sz w:val="24"/>
        </w:rPr>
        <w:t>.</w:t>
      </w:r>
      <w:bookmarkEnd w:id="97"/>
      <w:r>
        <w:rPr>
          <w:rFonts w:hint="eastAsia"/>
          <w:color w:val="000000"/>
          <w:sz w:val="24"/>
        </w:rPr>
        <w:t>2区域地形地貌条件</w:t>
      </w:r>
      <w:bookmarkEnd w:id="98"/>
      <w:bookmarkEnd w:id="99"/>
      <w:bookmarkEnd w:id="100"/>
    </w:p>
    <w:p>
      <w:pPr>
        <w:spacing w:after="156" w:afterLines="50" w:line="520" w:lineRule="exact"/>
        <w:ind w:firstLine="520" w:firstLineChars="200"/>
        <w:rPr>
          <w:rFonts w:hint="eastAsia"/>
          <w:color w:val="000000"/>
          <w:sz w:val="26"/>
          <w:szCs w:val="28"/>
        </w:rPr>
        <w:sectPr>
          <w:headerReference w:type="default" r:id="rId103"/>
          <w:footerReference w:type="default" r:id="rId104"/>
          <w:headerReference w:type="first" r:id="rId105"/>
          <w:footerReference w:type="first" r:id="rId106"/>
          <w:type w:val="nextPage"/>
          <w:pgSz w:w="11906" w:h="16838"/>
          <w:pgMar w:top="1440" w:right="1797" w:bottom="1440" w:left="1797" w:header="851" w:footer="992" w:gutter="0"/>
          <w:pgNumType w:start="18"/>
          <w:cols w:space="708"/>
        </w:sectPr>
      </w:pPr>
      <w:r>
        <w:rPr>
          <w:color w:val="000000"/>
          <w:sz w:val="26"/>
          <w:szCs w:val="28"/>
        </w:rPr>
        <w:t>北碚区属西南坳褶带，华蓥山隔挡式复背斜帚状弧形构造区重庆弧一部分。牛鼻峡、温汤峡、观音峡三个背斜与转龙、歇马、静观三个向斜，自东南向西南相间平行排列，嘉陵江从西北向东南横流而过。境内由低山槽、山麓裸丘、浅丘和沿江河谷构成，海拔最高1312m，最低175m。</w:t>
      </w:r>
    </w:p>
    <w:p>
      <w:pPr>
        <w:spacing w:after="156" w:afterLines="50" w:line="520" w:lineRule="exact"/>
        <w:ind w:firstLine="520" w:firstLineChars="200"/>
        <w:rPr>
          <w:color w:val="000000"/>
          <w:sz w:val="26"/>
          <w:szCs w:val="28"/>
        </w:rPr>
      </w:pPr>
      <w:r>
        <w:rPr>
          <w:color w:val="000000"/>
          <w:sz w:val="26"/>
          <w:szCs w:val="28"/>
        </w:rPr>
        <w:t>北碚区代家沟老龙洞生物礁为上二叠统长兴组礁灰岩，位于区东北天府煤矿地区，构造上属于</w:t>
      </w:r>
      <w:hyperlink r:id="rId107" w:tgtFrame="_blank" w:history="1">
        <w:r>
          <w:rPr>
            <w:color w:val="000000"/>
            <w:sz w:val="26"/>
            <w:szCs w:val="28"/>
          </w:rPr>
          <w:t>扬子准地台</w:t>
        </w:r>
      </w:hyperlink>
      <w:r>
        <w:rPr>
          <w:color w:val="000000"/>
          <w:sz w:val="26"/>
          <w:szCs w:val="28"/>
        </w:rPr>
        <w:t>四川台坳川东坳褶带西缘的观音峡背斜，于1983年4月发现。此生物礁带发育完美，对于研究二叠纪生物大灭绝以及川东地区具有重要意义。</w:t>
      </w:r>
    </w:p>
    <w:p>
      <w:pPr>
        <w:spacing w:after="156" w:afterLines="50" w:line="520" w:lineRule="exact"/>
        <w:ind w:firstLine="520" w:firstLineChars="200"/>
        <w:rPr>
          <w:color w:val="000000"/>
          <w:sz w:val="26"/>
          <w:szCs w:val="28"/>
        </w:rPr>
      </w:pPr>
      <w:r>
        <w:rPr>
          <w:color w:val="000000"/>
          <w:sz w:val="26"/>
          <w:szCs w:val="28"/>
        </w:rPr>
        <w:t>白庙子飞仙关组下段剖面位于观音峡嘉陵江边白庙子至富皇水泥厂，剖面完整，各种相标志明显。由于江水的原因，底部未出露，被淹没。</w:t>
      </w:r>
    </w:p>
    <w:p>
      <w:pPr>
        <w:spacing w:after="156" w:afterLines="50" w:line="520" w:lineRule="exact"/>
        <w:ind w:firstLine="520" w:firstLineChars="200"/>
        <w:rPr>
          <w:color w:val="000000"/>
          <w:sz w:val="26"/>
          <w:szCs w:val="28"/>
        </w:rPr>
      </w:pPr>
      <w:r>
        <w:rPr>
          <w:color w:val="000000"/>
          <w:sz w:val="26"/>
          <w:szCs w:val="28"/>
        </w:rPr>
        <w:t>金刚碑自流井群地质剖面位于嘉陵江边，出露地层侏罗系自流井群，发育有罕见的淡水相生物碎屑灰岩，反映处于早侏罗世晚期至中侏罗世早期的浅湖-滨湖且湖底开始抬升的沉积环境，沉积物的颜色自下而上呈紫红色-黄褐色-灰色，反映出一个干燥-半干燥-温湿的气候环境。</w:t>
      </w:r>
    </w:p>
    <w:p>
      <w:pPr>
        <w:spacing w:after="156" w:afterLines="50" w:line="520" w:lineRule="exact"/>
        <w:ind w:firstLine="520" w:firstLineChars="200"/>
        <w:rPr>
          <w:color w:val="000000"/>
          <w:sz w:val="26"/>
          <w:szCs w:val="28"/>
        </w:rPr>
      </w:pPr>
      <w:r>
        <w:rPr>
          <w:color w:val="000000"/>
          <w:sz w:val="26"/>
          <w:szCs w:val="28"/>
        </w:rPr>
        <w:t>瓦店子姚家沟嘉陵江组第一、二段沉积相剖面，沉积相代表了嘉陵江组时期的又一次海侵沉积，周边地区成为浅水海洋。海水初始侵入飞仙关时期，西部古陆有相当多的陆源物质供应，与之临近的川南和川西主要发育泥质沉积 ，本地属于局限台地和蒸发台地沉积。</w:t>
      </w:r>
    </w:p>
    <w:p>
      <w:pPr>
        <w:pStyle w:val="Heading3"/>
        <w:spacing w:before="240" w:after="120" w:line="240" w:lineRule="auto"/>
        <w:rPr>
          <w:rFonts w:hint="eastAsia"/>
          <w:color w:val="000000"/>
          <w:sz w:val="24"/>
        </w:rPr>
      </w:pPr>
      <w:bookmarkStart w:id="101" w:name="_Toc465583566"/>
      <w:bookmarkStart w:id="102" w:name="_Toc22493"/>
      <w:bookmarkStart w:id="103" w:name="_Toc458515488"/>
      <w:bookmarkStart w:id="104" w:name="_Toc521942708"/>
      <w:r>
        <w:rPr>
          <w:rFonts w:hint="eastAsia"/>
          <w:color w:val="000000"/>
          <w:sz w:val="24"/>
        </w:rPr>
        <w:t>4</w:t>
      </w:r>
      <w:r>
        <w:rPr>
          <w:color w:val="000000"/>
          <w:sz w:val="24"/>
        </w:rPr>
        <w:t>.</w:t>
      </w:r>
      <w:r>
        <w:rPr>
          <w:rFonts w:hint="eastAsia"/>
          <w:color w:val="000000"/>
          <w:sz w:val="24"/>
        </w:rPr>
        <w:t>2</w:t>
      </w:r>
      <w:r>
        <w:rPr>
          <w:color w:val="000000"/>
          <w:sz w:val="24"/>
        </w:rPr>
        <w:t>.</w:t>
      </w:r>
      <w:r>
        <w:rPr>
          <w:rFonts w:hint="eastAsia"/>
          <w:color w:val="000000"/>
          <w:sz w:val="24"/>
        </w:rPr>
        <w:t>3</w:t>
      </w:r>
      <w:bookmarkEnd w:id="103"/>
      <w:r>
        <w:rPr>
          <w:rFonts w:hint="eastAsia"/>
          <w:color w:val="000000"/>
          <w:sz w:val="24"/>
        </w:rPr>
        <w:t>区域气候条件</w:t>
      </w:r>
      <w:bookmarkEnd w:id="104"/>
      <w:bookmarkEnd w:id="102"/>
      <w:bookmarkEnd w:id="101"/>
    </w:p>
    <w:p>
      <w:pPr>
        <w:spacing w:after="156" w:afterLines="50" w:line="520" w:lineRule="exact"/>
        <w:ind w:firstLine="520" w:firstLineChars="200"/>
        <w:rPr>
          <w:color w:val="000000"/>
          <w:sz w:val="26"/>
          <w:szCs w:val="28"/>
        </w:rPr>
      </w:pPr>
      <w:r>
        <w:rPr>
          <w:color w:val="000000"/>
          <w:sz w:val="26"/>
          <w:szCs w:val="28"/>
        </w:rPr>
        <w:t>北碚区属</w:t>
      </w:r>
      <w:hyperlink r:id="rId108" w:tgtFrame="_blank" w:history="1">
        <w:r>
          <w:rPr>
            <w:color w:val="000000"/>
            <w:sz w:val="26"/>
            <w:szCs w:val="28"/>
          </w:rPr>
          <w:t>亚热带季风湿润气候</w:t>
        </w:r>
      </w:hyperlink>
      <w:r>
        <w:rPr>
          <w:color w:val="000000"/>
          <w:sz w:val="26"/>
          <w:szCs w:val="28"/>
        </w:rPr>
        <w:t>，雨量充沛，有春早、夏热、秋短、冬迟特征。最高气温44.3</w:t>
      </w:r>
      <w:r>
        <w:rPr>
          <w:rFonts w:hint="eastAsia"/>
          <w:color w:val="000000"/>
          <w:sz w:val="26"/>
          <w:szCs w:val="28"/>
        </w:rPr>
        <w:t>℃</w:t>
      </w:r>
      <w:r>
        <w:rPr>
          <w:color w:val="000000"/>
          <w:sz w:val="26"/>
          <w:szCs w:val="28"/>
        </w:rPr>
        <w:t>。最低气温-3.1</w:t>
      </w:r>
      <w:r>
        <w:rPr>
          <w:rFonts w:hint="eastAsia"/>
          <w:color w:val="000000"/>
          <w:sz w:val="26"/>
          <w:szCs w:val="28"/>
        </w:rPr>
        <w:t>℃</w:t>
      </w:r>
      <w:r>
        <w:rPr>
          <w:color w:val="000000"/>
          <w:sz w:val="26"/>
          <w:szCs w:val="28"/>
        </w:rPr>
        <w:t>，年平均气温18.2</w:t>
      </w:r>
      <w:r>
        <w:rPr>
          <w:rFonts w:hint="eastAsia"/>
          <w:color w:val="000000"/>
          <w:sz w:val="26"/>
          <w:szCs w:val="28"/>
        </w:rPr>
        <w:t>℃</w:t>
      </w:r>
      <w:r>
        <w:rPr>
          <w:color w:val="000000"/>
          <w:sz w:val="26"/>
          <w:szCs w:val="28"/>
        </w:rPr>
        <w:t>。</w:t>
      </w:r>
    </w:p>
    <w:p>
      <w:pPr>
        <w:pStyle w:val="Heading3"/>
        <w:spacing w:before="240" w:after="120" w:line="240" w:lineRule="auto"/>
        <w:rPr>
          <w:rFonts w:hint="eastAsia"/>
          <w:color w:val="000000"/>
          <w:sz w:val="24"/>
        </w:rPr>
      </w:pPr>
      <w:bookmarkStart w:id="105" w:name="_Toc27238"/>
      <w:bookmarkStart w:id="106" w:name="_Toc521942709"/>
      <w:bookmarkStart w:id="107" w:name="_Toc465583567"/>
      <w:r>
        <w:rPr>
          <w:rFonts w:hint="eastAsia"/>
          <w:color w:val="000000"/>
          <w:sz w:val="24"/>
        </w:rPr>
        <w:t>4</w:t>
      </w:r>
      <w:r>
        <w:rPr>
          <w:color w:val="000000"/>
          <w:sz w:val="24"/>
        </w:rPr>
        <w:t>.</w:t>
      </w:r>
      <w:r>
        <w:rPr>
          <w:rFonts w:hint="eastAsia"/>
          <w:color w:val="000000"/>
          <w:sz w:val="24"/>
        </w:rPr>
        <w:t>2</w:t>
      </w:r>
      <w:r>
        <w:rPr>
          <w:color w:val="000000"/>
          <w:sz w:val="24"/>
        </w:rPr>
        <w:t>.</w:t>
      </w:r>
      <w:r>
        <w:rPr>
          <w:rFonts w:hint="eastAsia"/>
          <w:color w:val="000000"/>
          <w:sz w:val="24"/>
        </w:rPr>
        <w:t>4区域交通区位条件</w:t>
      </w:r>
      <w:bookmarkEnd w:id="107"/>
      <w:bookmarkEnd w:id="106"/>
      <w:bookmarkEnd w:id="105"/>
    </w:p>
    <w:p>
      <w:pPr>
        <w:spacing w:after="156" w:afterLines="50" w:line="520" w:lineRule="exact"/>
        <w:ind w:firstLine="520" w:firstLineChars="200"/>
        <w:rPr>
          <w:color w:val="000000"/>
          <w:sz w:val="26"/>
          <w:szCs w:val="28"/>
        </w:rPr>
      </w:pPr>
      <w:bookmarkStart w:id="108" w:name="_Toc465583568"/>
      <w:r>
        <w:rPr>
          <w:rFonts w:hint="eastAsia"/>
          <w:color w:val="000000"/>
          <w:sz w:val="26"/>
          <w:szCs w:val="28"/>
        </w:rPr>
        <w:t>北碚距重庆市中心24公里，距重庆江北国际机场27公里，是重庆进出川北的咽喉要地，交通极为便捷。襄渝铁路横穿东西，嘉陵江黄金水道纵贯南北，区间干道连接四面八方。</w:t>
      </w:r>
    </w:p>
    <w:p>
      <w:pPr>
        <w:spacing w:after="156" w:afterLines="50" w:line="520" w:lineRule="exact"/>
        <w:ind w:firstLine="520" w:firstLineChars="200"/>
        <w:rPr>
          <w:color w:val="000000"/>
          <w:sz w:val="26"/>
          <w:szCs w:val="28"/>
        </w:rPr>
      </w:pPr>
      <w:r>
        <w:rPr>
          <w:color w:val="000000"/>
          <w:sz w:val="26"/>
          <w:szCs w:val="28"/>
        </w:rPr>
        <w:t>航空</w:t>
      </w:r>
    </w:p>
    <w:p>
      <w:pPr>
        <w:spacing w:after="156" w:afterLines="50" w:line="520" w:lineRule="exact"/>
        <w:ind w:firstLine="520" w:firstLineChars="200"/>
        <w:rPr>
          <w:color w:val="000000"/>
          <w:sz w:val="26"/>
          <w:szCs w:val="28"/>
        </w:rPr>
        <w:sectPr>
          <w:headerReference w:type="default" r:id="rId109"/>
          <w:footerReference w:type="default" r:id="rId110"/>
          <w:headerReference w:type="first" r:id="rId111"/>
          <w:footerReference w:type="first" r:id="rId112"/>
          <w:type w:val="nextPage"/>
          <w:pgSz w:w="11906" w:h="16838"/>
          <w:pgMar w:top="1440" w:right="1797" w:bottom="1440" w:left="1797" w:header="851" w:footer="992" w:gutter="0"/>
          <w:pgNumType w:start="19"/>
          <w:cols w:space="708"/>
          <w:titlePg w:val="0"/>
        </w:sectPr>
      </w:pPr>
      <w:r>
        <w:rPr>
          <w:color w:val="000000"/>
          <w:sz w:val="26"/>
          <w:szCs w:val="28"/>
        </w:rPr>
        <w:t>北碚区城区距离</w:t>
      </w:r>
      <w:hyperlink r:id="rId113" w:tgtFrame="_blank" w:history="1">
        <w:r>
          <w:rPr>
            <w:color w:val="000000"/>
            <w:sz w:val="26"/>
            <w:szCs w:val="28"/>
          </w:rPr>
          <w:t>重庆江北国际机场</w:t>
        </w:r>
      </w:hyperlink>
      <w:r>
        <w:rPr>
          <w:color w:val="000000"/>
          <w:sz w:val="26"/>
          <w:szCs w:val="28"/>
        </w:rPr>
        <w:t>27公里。可乘坐555路公交车或北碚—机场专线大巴抵达机场。</w:t>
      </w:r>
    </w:p>
    <w:p>
      <w:pPr>
        <w:spacing w:after="156" w:afterLines="50" w:line="520" w:lineRule="exact"/>
        <w:ind w:firstLine="520" w:firstLineChars="200"/>
        <w:rPr>
          <w:color w:val="000000"/>
          <w:sz w:val="26"/>
          <w:szCs w:val="28"/>
        </w:rPr>
      </w:pPr>
      <w:r>
        <w:rPr>
          <w:color w:val="000000"/>
          <w:sz w:val="26"/>
          <w:szCs w:val="28"/>
        </w:rPr>
        <w:t>陆路</w:t>
      </w:r>
    </w:p>
    <w:p>
      <w:pPr>
        <w:spacing w:after="156" w:afterLines="50" w:line="520" w:lineRule="exact"/>
        <w:ind w:firstLine="520" w:firstLineChars="200"/>
        <w:rPr>
          <w:color w:val="000000"/>
          <w:sz w:val="26"/>
          <w:szCs w:val="28"/>
        </w:rPr>
      </w:pPr>
      <w:r>
        <w:rPr>
          <w:color w:val="000000"/>
          <w:sz w:val="26"/>
          <w:szCs w:val="28"/>
        </w:rPr>
        <w:t>兰海高速（G75）、绕城高速、渝广高速穿越全境。</w:t>
      </w:r>
      <w:hyperlink r:id="rId114" w:tgtFrame="_blank" w:history="1">
        <w:r>
          <w:rPr>
            <w:color w:val="000000"/>
            <w:sz w:val="26"/>
            <w:szCs w:val="28"/>
          </w:rPr>
          <w:t>重庆绕城高速公路</w:t>
        </w:r>
      </w:hyperlink>
      <w:r>
        <w:rPr>
          <w:color w:val="000000"/>
          <w:sz w:val="26"/>
          <w:szCs w:val="28"/>
        </w:rPr>
        <w:t>西段起于北碚区，与兰海高速公路交叉形成北碚枢纽互通。国道212、中环快速、悦复大道等城市干道快速联通主城核心区。</w:t>
      </w:r>
      <w:hyperlink r:id="rId115" w:tgtFrame="_blank" w:history="1">
        <w:r>
          <w:rPr>
            <w:color w:val="000000"/>
            <w:sz w:val="26"/>
            <w:szCs w:val="28"/>
          </w:rPr>
          <w:t>碚东大桥</w:t>
        </w:r>
      </w:hyperlink>
      <w:r>
        <w:rPr>
          <w:color w:val="000000"/>
          <w:sz w:val="26"/>
          <w:szCs w:val="28"/>
        </w:rPr>
        <w:t>、北碚嘉陵江大桥、朝阳桥、绕城高速水土大桥、</w:t>
      </w:r>
      <w:hyperlink r:id="rId116" w:tgtFrame="_blank" w:history="1">
        <w:r>
          <w:rPr>
            <w:color w:val="000000"/>
            <w:sz w:val="26"/>
            <w:szCs w:val="28"/>
          </w:rPr>
          <w:t>嘉悦大桥</w:t>
        </w:r>
      </w:hyperlink>
      <w:r>
        <w:rPr>
          <w:color w:val="000000"/>
          <w:sz w:val="26"/>
          <w:szCs w:val="28"/>
        </w:rPr>
        <w:t>、马鞍石大桥、</w:t>
      </w:r>
      <w:hyperlink r:id="rId117" w:tgtFrame="_blank" w:history="1">
        <w:r>
          <w:rPr>
            <w:color w:val="000000"/>
            <w:sz w:val="26"/>
            <w:szCs w:val="28"/>
          </w:rPr>
          <w:t>水土嘉陵江大桥</w:t>
        </w:r>
      </w:hyperlink>
      <w:r>
        <w:rPr>
          <w:color w:val="000000"/>
          <w:sz w:val="26"/>
          <w:szCs w:val="28"/>
        </w:rPr>
        <w:t>（在建）、</w:t>
      </w:r>
      <w:hyperlink r:id="rId118" w:tgtFrame="_blank" w:history="1">
        <w:r>
          <w:rPr>
            <w:color w:val="000000"/>
            <w:sz w:val="26"/>
            <w:szCs w:val="28"/>
          </w:rPr>
          <w:t>蔡家嘉陵江大桥</w:t>
        </w:r>
      </w:hyperlink>
      <w:r>
        <w:rPr>
          <w:color w:val="000000"/>
          <w:sz w:val="26"/>
          <w:szCs w:val="28"/>
        </w:rPr>
        <w:t>（在建）、礼嘉嘉陵江大桥（在建）等9座跨嘉陵江大桥连接区内区外。</w:t>
      </w:r>
    </w:p>
    <w:p>
      <w:pPr>
        <w:spacing w:after="156" w:afterLines="50" w:line="520" w:lineRule="exact"/>
        <w:ind w:firstLine="520" w:firstLineChars="200"/>
        <w:rPr>
          <w:color w:val="000000"/>
          <w:sz w:val="26"/>
          <w:szCs w:val="28"/>
        </w:rPr>
      </w:pPr>
      <w:hyperlink r:id="rId119" w:tgtFrame="_blank" w:history="1">
        <w:r>
          <w:rPr>
            <w:color w:val="000000"/>
            <w:sz w:val="26"/>
            <w:szCs w:val="28"/>
          </w:rPr>
          <w:t>襄渝铁路</w:t>
        </w:r>
      </w:hyperlink>
      <w:r>
        <w:rPr>
          <w:color w:val="000000"/>
          <w:sz w:val="26"/>
          <w:szCs w:val="28"/>
        </w:rPr>
        <w:t>、</w:t>
      </w:r>
      <w:hyperlink r:id="rId120" w:tgtFrame="_blank" w:history="1">
        <w:r>
          <w:rPr>
            <w:color w:val="000000"/>
            <w:sz w:val="26"/>
            <w:szCs w:val="28"/>
          </w:rPr>
          <w:t>遂渝铁路</w:t>
        </w:r>
      </w:hyperlink>
      <w:r>
        <w:rPr>
          <w:color w:val="000000"/>
          <w:sz w:val="26"/>
          <w:szCs w:val="28"/>
        </w:rPr>
        <w:t>、</w:t>
      </w:r>
      <w:hyperlink r:id="rId121" w:tgtFrame="_blank" w:history="1">
        <w:r>
          <w:rPr>
            <w:color w:val="000000"/>
            <w:sz w:val="26"/>
            <w:szCs w:val="28"/>
          </w:rPr>
          <w:t>兰渝铁路</w:t>
        </w:r>
      </w:hyperlink>
      <w:r>
        <w:rPr>
          <w:color w:val="000000"/>
          <w:sz w:val="26"/>
          <w:szCs w:val="28"/>
        </w:rPr>
        <w:t>横穿南北。襄渝铁路在北碚区龙凤一村设有北碚火车站。</w:t>
      </w:r>
    </w:p>
    <w:p>
      <w:pPr>
        <w:spacing w:after="156" w:afterLines="50" w:line="520" w:lineRule="exact"/>
        <w:ind w:firstLine="520" w:firstLineChars="200"/>
        <w:rPr>
          <w:color w:val="000000"/>
          <w:sz w:val="26"/>
          <w:szCs w:val="28"/>
        </w:rPr>
      </w:pPr>
      <w:r>
        <w:rPr>
          <w:color w:val="000000"/>
          <w:sz w:val="26"/>
          <w:szCs w:val="28"/>
        </w:rPr>
        <w:t>水路</w:t>
      </w:r>
    </w:p>
    <w:p>
      <w:pPr>
        <w:spacing w:after="156" w:afterLines="50" w:line="520" w:lineRule="exact"/>
        <w:ind w:firstLine="520" w:firstLineChars="200"/>
        <w:rPr>
          <w:color w:val="000000"/>
          <w:sz w:val="26"/>
          <w:szCs w:val="28"/>
        </w:rPr>
      </w:pPr>
      <w:r>
        <w:rPr>
          <w:color w:val="000000"/>
          <w:sz w:val="26"/>
          <w:szCs w:val="28"/>
        </w:rPr>
        <w:t>北碚区通航河流航道里程48.62公里，港口和码头共34个，北碚、澄江等码头、渡口已具规模。</w:t>
      </w:r>
    </w:p>
    <w:p>
      <w:pPr>
        <w:pStyle w:val="Heading3"/>
        <w:spacing w:before="240" w:after="120" w:line="240" w:lineRule="auto"/>
        <w:rPr>
          <w:rFonts w:hint="eastAsia"/>
          <w:color w:val="000000"/>
          <w:sz w:val="24"/>
        </w:rPr>
      </w:pPr>
      <w:bookmarkStart w:id="109" w:name="_Toc521942710"/>
      <w:bookmarkStart w:id="110" w:name="_Toc22457"/>
      <w:r>
        <w:rPr>
          <w:rFonts w:hint="eastAsia"/>
          <w:color w:val="000000"/>
          <w:sz w:val="24"/>
        </w:rPr>
        <w:t>4</w:t>
      </w:r>
      <w:r>
        <w:rPr>
          <w:color w:val="000000"/>
          <w:sz w:val="24"/>
        </w:rPr>
        <w:t>.</w:t>
      </w:r>
      <w:r>
        <w:rPr>
          <w:rFonts w:hint="eastAsia"/>
          <w:color w:val="000000"/>
          <w:sz w:val="24"/>
        </w:rPr>
        <w:t>2</w:t>
      </w:r>
      <w:r>
        <w:rPr>
          <w:color w:val="000000"/>
          <w:sz w:val="24"/>
        </w:rPr>
        <w:t>.</w:t>
      </w:r>
      <w:r>
        <w:rPr>
          <w:rFonts w:hint="eastAsia"/>
          <w:color w:val="000000"/>
          <w:sz w:val="24"/>
        </w:rPr>
        <w:t>5区域经济发展条件</w:t>
      </w:r>
      <w:bookmarkEnd w:id="108"/>
      <w:bookmarkEnd w:id="110"/>
      <w:bookmarkEnd w:id="109"/>
    </w:p>
    <w:p>
      <w:pPr>
        <w:spacing w:after="156" w:afterLines="50" w:line="520" w:lineRule="exact"/>
        <w:ind w:firstLine="520" w:firstLineChars="200"/>
        <w:rPr>
          <w:color w:val="000000"/>
          <w:sz w:val="26"/>
          <w:szCs w:val="28"/>
        </w:rPr>
      </w:pPr>
      <w:r>
        <w:rPr>
          <w:rFonts w:hint="eastAsia"/>
          <w:color w:val="000000"/>
          <w:sz w:val="26"/>
          <w:szCs w:val="28"/>
        </w:rPr>
        <w:t>2017年，北碚区生产总值比上年增长9.7%；规模以上工业增加值增长11.9%；一般公共预算收入38.4亿元，同口径增长18.4%；全社会固定资产投资增长8.3%；社会消费品零售总额增长9.2%；城乡居民人均收入分别达到35575元和17417元，分别增长8.6%和9.6%。全区经济社会发展呈现稳中向好态势。</w:t>
      </w:r>
    </w:p>
    <w:p>
      <w:pPr>
        <w:spacing w:after="120" w:afterLines="50" w:line="520" w:lineRule="exact"/>
        <w:ind w:firstLine="520" w:firstLineChars="200"/>
        <w:rPr>
          <w:color w:val="000000"/>
          <w:sz w:val="26"/>
        </w:rPr>
        <w:sectPr>
          <w:headerReference w:type="default" r:id="rId122"/>
          <w:footerReference w:type="default" r:id="rId123"/>
          <w:headerReference w:type="first" r:id="rId124"/>
          <w:footerReference w:type="first" r:id="rId125"/>
          <w:type w:val="nextPage"/>
          <w:pgSz w:w="11906" w:h="16838"/>
          <w:pgMar w:top="1440" w:right="1797" w:bottom="1440" w:left="1797" w:header="851" w:footer="992" w:gutter="0"/>
          <w:pgNumType w:start="20"/>
          <w:cols w:space="708"/>
          <w:titlePg w:val="0"/>
        </w:sectPr>
      </w:pPr>
    </w:p>
    <w:p>
      <w:bookmarkEnd w:id="83"/>
    </w:p>
    <w:p>
      <w:pPr>
        <w:pStyle w:val="Heading1"/>
        <w:spacing w:before="0" w:beforeLines="0" w:after="156" w:afterLines="50" w:line="520" w:lineRule="exact"/>
        <w:jc w:val="center"/>
        <w:rPr>
          <w:rFonts w:ascii="Times New Roman" w:hAnsi="宋体"/>
          <w:color w:val="000000"/>
          <w:sz w:val="30"/>
        </w:rPr>
      </w:pPr>
      <w:bookmarkStart w:id="111" w:name="_Toc21417"/>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82"/>
      <w:bookmarkEnd w:id="111"/>
    </w:p>
    <w:p>
      <w:pPr>
        <w:pStyle w:val="Heading2"/>
        <w:spacing w:before="0" w:beforeLines="0" w:after="156" w:afterLines="50" w:line="520" w:lineRule="exact"/>
        <w:rPr>
          <w:rFonts w:ascii="Times New Roman" w:eastAsia="宋体" w:hAnsi="Times New Roman" w:hint="eastAsia"/>
          <w:color w:val="000000"/>
          <w:sz w:val="26"/>
        </w:rPr>
      </w:pPr>
      <w:bookmarkStart w:id="112" w:name="_Toc516695506"/>
      <w:bookmarkStart w:id="113" w:name="_Toc357629739"/>
      <w:bookmarkStart w:id="114" w:name="_Toc353198575"/>
      <w:bookmarkStart w:id="115" w:name="_Toc351632638"/>
      <w:bookmarkStart w:id="116" w:name="_Toc359945673"/>
      <w:bookmarkStart w:id="117" w:name="_Toc347187889"/>
      <w:bookmarkStart w:id="118" w:name="_Toc15373"/>
      <w:bookmarkStart w:id="119" w:name="_Toc347493914"/>
      <w:bookmarkStart w:id="120" w:name="_Toc348420128"/>
      <w:bookmarkStart w:id="121" w:name="_Toc352184079"/>
      <w:bookmarkStart w:id="122" w:name="_Toc351826268"/>
      <w:bookmarkStart w:id="123" w:name="_Toc351902110"/>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23"/>
      <w:bookmarkEnd w:id="112"/>
      <w:bookmarkEnd w:id="113"/>
      <w:bookmarkEnd w:id="114"/>
      <w:bookmarkEnd w:id="115"/>
      <w:bookmarkEnd w:id="116"/>
      <w:bookmarkEnd w:id="117"/>
      <w:bookmarkEnd w:id="118"/>
      <w:bookmarkEnd w:id="119"/>
      <w:bookmarkEnd w:id="120"/>
      <w:bookmarkEnd w:id="121"/>
      <w:bookmarkEnd w:id="122"/>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24" w:name="_Toc516695507"/>
      <w:bookmarkStart w:id="125" w:name="_Toc359945669"/>
      <w:bookmarkStart w:id="126" w:name="_Toc215308119"/>
      <w:bookmarkStart w:id="127" w:name="_Toc13940"/>
      <w:bookmarkStart w:id="128" w:name="_Toc256591040"/>
      <w:bookmarkStart w:id="129" w:name="_Toc259540039"/>
      <w:bookmarkStart w:id="130" w:name="_Toc332545560"/>
      <w:bookmarkStart w:id="131" w:name="_Toc244509888"/>
      <w:bookmarkStart w:id="132" w:name="_Toc259539532"/>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26"/>
      <w:bookmarkEnd w:id="127"/>
      <w:bookmarkEnd w:id="128"/>
      <w:bookmarkEnd w:id="125"/>
      <w:bookmarkEnd w:id="129"/>
      <w:bookmarkEnd w:id="130"/>
      <w:bookmarkEnd w:id="131"/>
      <w:bookmarkEnd w:id="132"/>
      <w:bookmarkEnd w:id="124"/>
    </w:p>
    <w:p>
      <w:pPr>
        <w:pStyle w:val="Heading3"/>
        <w:spacing w:before="0" w:after="156" w:afterLines="50" w:line="520" w:lineRule="exact"/>
        <w:rPr>
          <w:color w:val="000000"/>
          <w:sz w:val="24"/>
        </w:rPr>
      </w:pPr>
      <w:bookmarkStart w:id="133" w:name="_Toc332304976"/>
      <w:bookmarkStart w:id="134" w:name="_Toc332545561"/>
      <w:bookmarkStart w:id="135" w:name="_Toc5111"/>
      <w:bookmarkStart w:id="136" w:name="_Toc516695508"/>
      <w:bookmarkStart w:id="137" w:name="_Toc359945670"/>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36"/>
      <w:bookmarkEnd w:id="134"/>
      <w:bookmarkEnd w:id="135"/>
      <w:bookmarkEnd w:id="137"/>
      <w:bookmarkEnd w:id="133"/>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26"/>
          <w:footerReference w:type="default" r:id="rId127"/>
          <w:headerReference w:type="first" r:id="rId128"/>
          <w:footerReference w:type="first" r:id="rId129"/>
          <w:pgSz w:w="11906" w:h="16838"/>
          <w:pgMar w:top="1440" w:right="1797" w:bottom="1440" w:left="1797" w:header="851" w:footer="992" w:gutter="0"/>
          <w:pgNumType w:fmt="decimal" w:start="21"/>
          <w:cols w:space="708"/>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38" w:name="_Toc7930"/>
      <w:bookmarkStart w:id="139" w:name="_Toc516695509"/>
      <w:bookmarkStart w:id="140" w:name="_Toc259539534"/>
      <w:bookmarkStart w:id="141" w:name="_Toc256591042"/>
      <w:bookmarkStart w:id="142" w:name="_Toc259540041"/>
      <w:bookmarkStart w:id="143" w:name="_Toc244509890"/>
      <w:bookmarkStart w:id="144" w:name="_Toc215308121"/>
      <w:bookmarkStart w:id="145" w:name="_Toc332304977"/>
      <w:bookmarkStart w:id="146" w:name="_Toc332545562"/>
      <w:bookmarkStart w:id="147" w:name="_Toc359945671"/>
      <w:r>
        <w:rPr>
          <w:color w:val="000000"/>
          <w:sz w:val="24"/>
        </w:rPr>
        <w:t>5.</w:t>
      </w:r>
      <w:r>
        <w:rPr>
          <w:rFonts w:hint="eastAsia"/>
          <w:color w:val="000000"/>
          <w:sz w:val="24"/>
        </w:rPr>
        <w:t>2</w:t>
      </w:r>
      <w:r>
        <w:rPr>
          <w:color w:val="000000"/>
          <w:sz w:val="24"/>
        </w:rPr>
        <w:t>.2</w:t>
      </w:r>
      <w:bookmarkEnd w:id="140"/>
      <w:bookmarkEnd w:id="141"/>
      <w:bookmarkEnd w:id="142"/>
      <w:bookmarkEnd w:id="143"/>
      <w:bookmarkEnd w:id="144"/>
      <w:r>
        <w:rPr>
          <w:rFonts w:hint="eastAsia"/>
          <w:color w:val="000000"/>
          <w:sz w:val="24"/>
        </w:rPr>
        <w:t>土建工程</w:t>
      </w:r>
      <w:bookmarkEnd w:id="145"/>
      <w:bookmarkEnd w:id="146"/>
      <w:bookmarkEnd w:id="147"/>
      <w:r>
        <w:rPr>
          <w:rFonts w:hint="eastAsia"/>
          <w:color w:val="000000"/>
          <w:sz w:val="24"/>
        </w:rPr>
        <w:t>方案</w:t>
      </w:r>
      <w:bookmarkEnd w:id="138"/>
      <w:bookmarkEnd w:id="139"/>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30"/>
          <w:footerReference w:type="default" r:id="rId131"/>
          <w:headerReference w:type="first" r:id="rId132"/>
          <w:footerReference w:type="first" r:id="rId133"/>
          <w:type w:val="nextPage"/>
          <w:pgSz w:w="11906" w:h="16838"/>
          <w:pgMar w:top="1440" w:right="1797" w:bottom="1440" w:left="1797" w:header="851" w:footer="992" w:gutter="0"/>
          <w:pgNumType w:fmt="decimal" w:start="22"/>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sz w:val="26"/>
        </w:rPr>
      </w:pPr>
      <w:bookmarkStart w:id="148" w:name="_Toc332545564"/>
      <w:bookmarkStart w:id="149" w:name="_Toc256591039"/>
      <w:bookmarkStart w:id="150" w:name="_Toc259539531"/>
      <w:bookmarkStart w:id="151" w:name="_Toc516695511"/>
      <w:bookmarkStart w:id="152" w:name="_Toc359945675"/>
      <w:bookmarkStart w:id="153" w:name="_Toc13886"/>
      <w:bookmarkStart w:id="154" w:name="_Toc244509887"/>
      <w:bookmarkStart w:id="155" w:name="_Toc215308118"/>
      <w:bookmarkStart w:id="156" w:name="_Toc259540038"/>
      <w:r>
        <w:rPr>
          <w:rFonts w:ascii="Times New Roman" w:eastAsia="宋体" w:hAnsi="Times New Roman"/>
          <w:sz w:val="26"/>
        </w:rPr>
        <w:t>5.</w:t>
      </w:r>
      <w:r>
        <w:rPr>
          <w:rFonts w:ascii="Times New Roman" w:eastAsia="宋体" w:hAnsi="Times New Roman" w:hint="eastAsia"/>
          <w:sz w:val="26"/>
        </w:rPr>
        <w:t>3主要建设内容</w:t>
      </w:r>
      <w:bookmarkEnd w:id="153"/>
    </w:p>
    <w:p>
      <w:pPr>
        <w:spacing w:after="156" w:afterLines="50" w:line="520" w:lineRule="exact"/>
        <w:ind w:firstLine="520" w:firstLineChars="200"/>
        <w:rPr>
          <w:rFonts w:hint="eastAsia"/>
          <w:sz w:val="26"/>
        </w:rPr>
      </w:pPr>
      <w:r>
        <w:rPr>
          <w:rFonts w:hint="eastAsia"/>
          <w:sz w:val="26"/>
        </w:rPr>
        <w:t>本项目总建筑面积19050.00平方米。</w:t>
      </w:r>
    </w:p>
    <w:p>
      <w:pPr>
        <w:spacing w:after="156" w:afterLines="50" w:line="520" w:lineRule="exact"/>
        <w:jc w:val="center"/>
        <w:rPr>
          <w:rFonts w:hint="eastAsia"/>
          <w:kern w:val="0"/>
          <w:sz w:val="26"/>
          <w:szCs w:val="28"/>
        </w:rPr>
      </w:pPr>
      <w:r>
        <w:rPr>
          <w:rFonts w:hint="eastAsia"/>
          <w:kern w:val="0"/>
          <w:sz w:val="26"/>
          <w:szCs w:val="28"/>
        </w:rPr>
        <w:t>主要构筑物一览表</w:t>
      </w:r>
    </w:p>
    <w:tbl>
      <w:tblPr>
        <w:tblStyle w:val="TableNormal"/>
        <w:tblW w:w="8757"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491"/>
        <w:gridCol w:w="1916"/>
        <w:gridCol w:w="1660"/>
        <w:gridCol w:w="1660"/>
        <w:gridCol w:w="1030"/>
      </w:tblGrid>
      <w:tr>
        <w:tblPrEx>
          <w:tblW w:w="8757"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75"/>
          <w:jc w:val="center"/>
        </w:trPr>
        <w:tc>
          <w:tcPr>
            <w:tcW w:w="2491"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工程类别</w:t>
            </w:r>
          </w:p>
        </w:tc>
        <w:tc>
          <w:tcPr>
            <w:tcW w:w="1916"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工段名称</w:t>
            </w:r>
          </w:p>
        </w:tc>
        <w:tc>
          <w:tcPr>
            <w:tcW w:w="1660"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层数</w:t>
            </w:r>
          </w:p>
        </w:tc>
        <w:tc>
          <w:tcPr>
            <w:tcW w:w="1660"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占地面积（</w:t>
            </w:r>
            <w:r>
              <w:rPr>
                <w:b/>
                <w:bCs/>
                <w:kern w:val="0"/>
                <w:sz w:val="20"/>
                <w:szCs w:val="20"/>
              </w:rPr>
              <w:t>m2</w:t>
            </w:r>
            <w:r>
              <w:rPr>
                <w:rFonts w:ascii="宋体" w:hAnsi="宋体" w:cs="宋体" w:hint="eastAsia"/>
                <w:b/>
                <w:bCs/>
                <w:kern w:val="0"/>
                <w:sz w:val="20"/>
                <w:szCs w:val="20"/>
              </w:rPr>
              <w:t>）</w:t>
            </w:r>
          </w:p>
        </w:tc>
        <w:tc>
          <w:tcPr>
            <w:tcW w:w="1030"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建筑面积（</w:t>
            </w:r>
            <w:r>
              <w:rPr>
                <w:b/>
                <w:bCs/>
                <w:kern w:val="0"/>
                <w:sz w:val="20"/>
                <w:szCs w:val="20"/>
              </w:rPr>
              <w:t>m2</w:t>
            </w:r>
            <w:r>
              <w:rPr>
                <w:rFonts w:ascii="宋体" w:hAnsi="宋体" w:cs="宋体" w:hint="eastAsia"/>
                <w:b/>
                <w:bCs/>
                <w:kern w:val="0"/>
                <w:sz w:val="20"/>
                <w:szCs w:val="20"/>
              </w:rPr>
              <w:t>）</w:t>
            </w:r>
          </w:p>
        </w:tc>
      </w:tr>
      <w:tr>
        <w:tblPrEx>
          <w:tblW w:w="8757" w:type="dxa"/>
          <w:jc w:val="center"/>
          <w:tblLayout w:type="fixed"/>
          <w:tblCellMar>
            <w:top w:w="0" w:type="dxa"/>
            <w:left w:w="108" w:type="dxa"/>
            <w:bottom w:w="0" w:type="dxa"/>
            <w:right w:w="108" w:type="dxa"/>
          </w:tblCellMar>
          <w:tblLook w:val="0000"/>
        </w:tblPrEx>
        <w:trPr>
          <w:trHeight w:val="405"/>
          <w:jc w:val="center"/>
        </w:trPr>
        <w:tc>
          <w:tcPr>
            <w:tcW w:w="2491" w:type="dxa"/>
            <w:vMerge w:val="restart"/>
            <w:vAlign w:val="center"/>
          </w:tcPr>
          <w:p>
            <w:pPr>
              <w:widowControl/>
              <w:jc w:val="center"/>
              <w:rPr>
                <w:kern w:val="0"/>
                <w:sz w:val="20"/>
                <w:szCs w:val="20"/>
              </w:rPr>
            </w:pPr>
            <w:r>
              <w:rPr>
                <w:kern w:val="0"/>
                <w:sz w:val="20"/>
                <w:szCs w:val="20"/>
              </w:rPr>
              <w:t>1</w:t>
            </w:r>
            <w:r>
              <w:rPr>
                <w:rFonts w:ascii="宋体" w:hAnsi="宋体" w:hint="eastAsia"/>
                <w:kern w:val="0"/>
                <w:sz w:val="20"/>
                <w:szCs w:val="20"/>
              </w:rPr>
              <w:t>、主要生产系统</w:t>
            </w:r>
          </w:p>
        </w:tc>
        <w:tc>
          <w:tcPr>
            <w:tcW w:w="1916" w:type="dxa"/>
            <w:vAlign w:val="center"/>
          </w:tcPr>
          <w:p>
            <w:pPr>
              <w:widowControl/>
              <w:jc w:val="center"/>
              <w:rPr>
                <w:rFonts w:ascii="宋体" w:hAnsi="宋体" w:cs="宋体"/>
                <w:kern w:val="0"/>
                <w:sz w:val="20"/>
                <w:szCs w:val="20"/>
              </w:rPr>
            </w:pPr>
            <w:r>
              <w:rPr>
                <w:rFonts w:ascii="宋体" w:hAnsi="宋体" w:cs="宋体" w:hint="eastAsia"/>
                <w:kern w:val="0"/>
                <w:sz w:val="20"/>
                <w:szCs w:val="20"/>
              </w:rPr>
              <w:t>生产车间1</w:t>
            </w:r>
          </w:p>
        </w:tc>
        <w:tc>
          <w:tcPr>
            <w:tcW w:w="1660" w:type="dxa"/>
            <w:vAlign w:val="center"/>
          </w:tcPr>
          <w:p>
            <w:pPr>
              <w:widowControl/>
              <w:jc w:val="center"/>
              <w:rPr>
                <w:kern w:val="0"/>
                <w:sz w:val="20"/>
                <w:szCs w:val="20"/>
              </w:rPr>
            </w:pPr>
            <w:r>
              <w:rPr>
                <w:kern w:val="0"/>
                <w:sz w:val="20"/>
                <w:szCs w:val="20"/>
              </w:rPr>
              <w:t>1</w:t>
            </w:r>
          </w:p>
        </w:tc>
        <w:tc>
          <w:tcPr>
            <w:tcW w:w="1660" w:type="dxa"/>
            <w:vAlign w:val="center"/>
          </w:tcPr>
          <w:p>
            <w:pPr>
              <w:widowControl/>
              <w:jc w:val="center"/>
              <w:rPr>
                <w:kern w:val="0"/>
                <w:sz w:val="20"/>
                <w:szCs w:val="20"/>
              </w:rPr>
            </w:pPr>
            <w:r>
              <w:rPr>
                <w:kern w:val="0"/>
                <w:sz w:val="20"/>
                <w:szCs w:val="20"/>
              </w:rPr>
              <w:t>4500.00</w:t>
            </w:r>
          </w:p>
        </w:tc>
        <w:tc>
          <w:tcPr>
            <w:tcW w:w="1030" w:type="dxa"/>
            <w:vAlign w:val="center"/>
          </w:tcPr>
          <w:p>
            <w:pPr>
              <w:widowControl/>
              <w:jc w:val="center"/>
              <w:rPr>
                <w:kern w:val="0"/>
                <w:sz w:val="20"/>
                <w:szCs w:val="20"/>
              </w:rPr>
            </w:pPr>
            <w:r>
              <w:rPr>
                <w:kern w:val="0"/>
                <w:sz w:val="20"/>
                <w:szCs w:val="20"/>
              </w:rPr>
              <w:t>4500.00</w:t>
            </w:r>
          </w:p>
        </w:tc>
      </w:tr>
      <w:tr>
        <w:tblPrEx>
          <w:tblW w:w="8757" w:type="dxa"/>
          <w:jc w:val="center"/>
          <w:tblLayout w:type="fixed"/>
          <w:tblCellMar>
            <w:top w:w="0" w:type="dxa"/>
            <w:left w:w="108" w:type="dxa"/>
            <w:bottom w:w="0" w:type="dxa"/>
            <w:right w:w="108" w:type="dxa"/>
          </w:tblCellMar>
          <w:tblLook w:val="0000"/>
        </w:tblPrEx>
        <w:trPr>
          <w:trHeight w:val="405"/>
          <w:jc w:val="center"/>
        </w:trPr>
        <w:tc>
          <w:tcPr>
            <w:tcW w:w="2491" w:type="dxa"/>
            <w:vMerge/>
            <w:vAlign w:val="center"/>
          </w:tcPr>
          <w:p>
            <w:pPr>
              <w:widowControl/>
              <w:jc w:val="center"/>
              <w:rPr>
                <w:kern w:val="0"/>
                <w:sz w:val="20"/>
                <w:szCs w:val="20"/>
              </w:rPr>
            </w:pPr>
          </w:p>
        </w:tc>
        <w:tc>
          <w:tcPr>
            <w:tcW w:w="1916" w:type="dxa"/>
            <w:vAlign w:val="center"/>
          </w:tcPr>
          <w:p>
            <w:pPr>
              <w:widowControl/>
              <w:jc w:val="center"/>
              <w:rPr>
                <w:rFonts w:ascii="宋体" w:hAnsi="宋体" w:cs="宋体"/>
                <w:kern w:val="0"/>
                <w:sz w:val="20"/>
                <w:szCs w:val="20"/>
              </w:rPr>
            </w:pPr>
            <w:r>
              <w:rPr>
                <w:rFonts w:ascii="宋体" w:hAnsi="宋体" w:cs="宋体" w:hint="eastAsia"/>
                <w:kern w:val="0"/>
                <w:sz w:val="20"/>
                <w:szCs w:val="20"/>
              </w:rPr>
              <w:t>生产车间2</w:t>
            </w:r>
          </w:p>
        </w:tc>
        <w:tc>
          <w:tcPr>
            <w:tcW w:w="1660" w:type="dxa"/>
            <w:vAlign w:val="center"/>
          </w:tcPr>
          <w:p>
            <w:pPr>
              <w:widowControl/>
              <w:jc w:val="center"/>
              <w:rPr>
                <w:kern w:val="0"/>
                <w:sz w:val="20"/>
                <w:szCs w:val="20"/>
              </w:rPr>
            </w:pPr>
            <w:r>
              <w:rPr>
                <w:kern w:val="0"/>
                <w:sz w:val="20"/>
                <w:szCs w:val="20"/>
              </w:rPr>
              <w:t>1</w:t>
            </w:r>
          </w:p>
        </w:tc>
        <w:tc>
          <w:tcPr>
            <w:tcW w:w="1660" w:type="dxa"/>
            <w:vAlign w:val="center"/>
          </w:tcPr>
          <w:p>
            <w:pPr>
              <w:widowControl/>
              <w:jc w:val="center"/>
              <w:rPr>
                <w:kern w:val="0"/>
                <w:sz w:val="20"/>
                <w:szCs w:val="20"/>
              </w:rPr>
            </w:pPr>
            <w:r>
              <w:rPr>
                <w:kern w:val="0"/>
                <w:sz w:val="20"/>
                <w:szCs w:val="20"/>
              </w:rPr>
              <w:t>3000.00</w:t>
            </w:r>
          </w:p>
        </w:tc>
        <w:tc>
          <w:tcPr>
            <w:tcW w:w="1030" w:type="dxa"/>
            <w:vAlign w:val="center"/>
          </w:tcPr>
          <w:p>
            <w:pPr>
              <w:widowControl/>
              <w:jc w:val="center"/>
              <w:rPr>
                <w:kern w:val="0"/>
                <w:sz w:val="20"/>
                <w:szCs w:val="20"/>
              </w:rPr>
            </w:pPr>
            <w:r>
              <w:rPr>
                <w:kern w:val="0"/>
                <w:sz w:val="20"/>
                <w:szCs w:val="20"/>
              </w:rPr>
              <w:t>3000.00</w:t>
            </w:r>
          </w:p>
        </w:tc>
      </w:tr>
      <w:tr>
        <w:tblPrEx>
          <w:tblW w:w="8757" w:type="dxa"/>
          <w:jc w:val="center"/>
          <w:tblLayout w:type="fixed"/>
          <w:tblCellMar>
            <w:top w:w="0" w:type="dxa"/>
            <w:left w:w="108" w:type="dxa"/>
            <w:bottom w:w="0" w:type="dxa"/>
            <w:right w:w="108" w:type="dxa"/>
          </w:tblCellMar>
          <w:tblLook w:val="0000"/>
        </w:tblPrEx>
        <w:trPr>
          <w:trHeight w:val="315"/>
          <w:jc w:val="center"/>
        </w:trPr>
        <w:tc>
          <w:tcPr>
            <w:tcW w:w="2491" w:type="dxa"/>
            <w:vMerge/>
            <w:vAlign w:val="center"/>
          </w:tcPr>
          <w:p>
            <w:pPr>
              <w:widowControl/>
              <w:jc w:val="center"/>
              <w:rPr>
                <w:kern w:val="0"/>
                <w:sz w:val="20"/>
                <w:szCs w:val="20"/>
              </w:rPr>
            </w:pPr>
          </w:p>
        </w:tc>
        <w:tc>
          <w:tcPr>
            <w:tcW w:w="1916" w:type="dxa"/>
            <w:vAlign w:val="center"/>
          </w:tcPr>
          <w:p>
            <w:pPr>
              <w:widowControl/>
              <w:jc w:val="center"/>
              <w:rPr>
                <w:rFonts w:ascii="宋体" w:hAnsi="宋体" w:cs="宋体"/>
                <w:kern w:val="0"/>
                <w:sz w:val="20"/>
                <w:szCs w:val="20"/>
              </w:rPr>
            </w:pPr>
            <w:r>
              <w:rPr>
                <w:rFonts w:ascii="宋体" w:hAnsi="宋体" w:cs="宋体" w:hint="eastAsia"/>
                <w:kern w:val="0"/>
                <w:sz w:val="20"/>
                <w:szCs w:val="20"/>
              </w:rPr>
              <w:t>辅助车间</w:t>
            </w:r>
          </w:p>
        </w:tc>
        <w:tc>
          <w:tcPr>
            <w:tcW w:w="1660" w:type="dxa"/>
            <w:vAlign w:val="center"/>
          </w:tcPr>
          <w:p>
            <w:pPr>
              <w:widowControl/>
              <w:jc w:val="center"/>
              <w:rPr>
                <w:kern w:val="0"/>
                <w:sz w:val="20"/>
                <w:szCs w:val="20"/>
              </w:rPr>
            </w:pPr>
            <w:r>
              <w:rPr>
                <w:kern w:val="0"/>
                <w:sz w:val="20"/>
                <w:szCs w:val="20"/>
              </w:rPr>
              <w:t>1</w:t>
            </w:r>
          </w:p>
        </w:tc>
        <w:tc>
          <w:tcPr>
            <w:tcW w:w="1660" w:type="dxa"/>
            <w:vAlign w:val="center"/>
          </w:tcPr>
          <w:p>
            <w:pPr>
              <w:widowControl/>
              <w:jc w:val="center"/>
              <w:rPr>
                <w:kern w:val="0"/>
                <w:sz w:val="20"/>
                <w:szCs w:val="20"/>
              </w:rPr>
            </w:pPr>
            <w:r>
              <w:rPr>
                <w:kern w:val="0"/>
                <w:sz w:val="20"/>
                <w:szCs w:val="20"/>
              </w:rPr>
              <w:t>1000.00</w:t>
            </w:r>
          </w:p>
        </w:tc>
        <w:tc>
          <w:tcPr>
            <w:tcW w:w="1030" w:type="dxa"/>
            <w:vAlign w:val="center"/>
          </w:tcPr>
          <w:p>
            <w:pPr>
              <w:widowControl/>
              <w:jc w:val="center"/>
              <w:rPr>
                <w:kern w:val="0"/>
                <w:sz w:val="20"/>
                <w:szCs w:val="20"/>
              </w:rPr>
            </w:pPr>
            <w:r>
              <w:rPr>
                <w:kern w:val="0"/>
                <w:sz w:val="20"/>
                <w:szCs w:val="20"/>
              </w:rPr>
              <w:t>1000.00</w:t>
            </w:r>
          </w:p>
        </w:tc>
      </w:tr>
      <w:tr>
        <w:tblPrEx>
          <w:tblW w:w="8757" w:type="dxa"/>
          <w:jc w:val="center"/>
          <w:tblLayout w:type="fixed"/>
          <w:tblCellMar>
            <w:top w:w="0" w:type="dxa"/>
            <w:left w:w="108" w:type="dxa"/>
            <w:bottom w:w="0" w:type="dxa"/>
            <w:right w:w="108" w:type="dxa"/>
          </w:tblCellMar>
          <w:tblLook w:val="0000"/>
        </w:tblPrEx>
        <w:trPr>
          <w:trHeight w:val="315"/>
          <w:jc w:val="center"/>
        </w:trPr>
        <w:tc>
          <w:tcPr>
            <w:tcW w:w="2491" w:type="dxa"/>
            <w:vMerge w:val="restart"/>
            <w:vAlign w:val="center"/>
          </w:tcPr>
          <w:p>
            <w:pPr>
              <w:widowControl/>
              <w:jc w:val="center"/>
              <w:rPr>
                <w:kern w:val="0"/>
                <w:sz w:val="20"/>
                <w:szCs w:val="20"/>
              </w:rPr>
            </w:pPr>
            <w:r>
              <w:rPr>
                <w:kern w:val="0"/>
                <w:sz w:val="20"/>
                <w:szCs w:val="20"/>
              </w:rPr>
              <w:t>2</w:t>
            </w:r>
            <w:r>
              <w:rPr>
                <w:rFonts w:ascii="宋体" w:hAnsi="宋体" w:hint="eastAsia"/>
                <w:kern w:val="0"/>
                <w:sz w:val="20"/>
                <w:szCs w:val="20"/>
              </w:rPr>
              <w:t>、辅助生产系统</w:t>
            </w:r>
          </w:p>
        </w:tc>
        <w:tc>
          <w:tcPr>
            <w:tcW w:w="1916" w:type="dxa"/>
            <w:vAlign w:val="center"/>
          </w:tcPr>
          <w:p>
            <w:pPr>
              <w:widowControl/>
              <w:jc w:val="center"/>
              <w:rPr>
                <w:rFonts w:ascii="宋体" w:hAnsi="宋体" w:cs="宋体"/>
                <w:kern w:val="0"/>
                <w:sz w:val="20"/>
                <w:szCs w:val="20"/>
              </w:rPr>
            </w:pPr>
            <w:r>
              <w:rPr>
                <w:rFonts w:ascii="宋体" w:hAnsi="宋体" w:cs="宋体" w:hint="eastAsia"/>
                <w:kern w:val="0"/>
                <w:sz w:val="20"/>
                <w:szCs w:val="20"/>
              </w:rPr>
              <w:t>办公综合楼</w:t>
            </w:r>
          </w:p>
        </w:tc>
        <w:tc>
          <w:tcPr>
            <w:tcW w:w="1660" w:type="dxa"/>
            <w:vAlign w:val="center"/>
          </w:tcPr>
          <w:p>
            <w:pPr>
              <w:widowControl/>
              <w:jc w:val="center"/>
              <w:rPr>
                <w:kern w:val="0"/>
                <w:sz w:val="20"/>
                <w:szCs w:val="20"/>
              </w:rPr>
            </w:pPr>
            <w:r>
              <w:rPr>
                <w:kern w:val="0"/>
                <w:sz w:val="20"/>
                <w:szCs w:val="20"/>
              </w:rPr>
              <w:t>3</w:t>
            </w:r>
          </w:p>
        </w:tc>
        <w:tc>
          <w:tcPr>
            <w:tcW w:w="1660" w:type="dxa"/>
            <w:vAlign w:val="center"/>
          </w:tcPr>
          <w:p>
            <w:pPr>
              <w:widowControl/>
              <w:jc w:val="center"/>
              <w:rPr>
                <w:kern w:val="0"/>
                <w:sz w:val="20"/>
                <w:szCs w:val="20"/>
              </w:rPr>
            </w:pPr>
            <w:r>
              <w:rPr>
                <w:kern w:val="0"/>
                <w:sz w:val="20"/>
                <w:szCs w:val="20"/>
              </w:rPr>
              <w:t>600.00</w:t>
            </w:r>
          </w:p>
        </w:tc>
        <w:tc>
          <w:tcPr>
            <w:tcW w:w="1030" w:type="dxa"/>
            <w:vAlign w:val="center"/>
          </w:tcPr>
          <w:p>
            <w:pPr>
              <w:widowControl/>
              <w:jc w:val="center"/>
              <w:rPr>
                <w:kern w:val="0"/>
                <w:sz w:val="20"/>
                <w:szCs w:val="20"/>
              </w:rPr>
            </w:pPr>
            <w:r>
              <w:rPr>
                <w:kern w:val="0"/>
                <w:sz w:val="20"/>
                <w:szCs w:val="20"/>
              </w:rPr>
              <w:t>1800.00</w:t>
            </w:r>
          </w:p>
        </w:tc>
      </w:tr>
      <w:tr>
        <w:tblPrEx>
          <w:tblW w:w="8757" w:type="dxa"/>
          <w:jc w:val="center"/>
          <w:tblLayout w:type="fixed"/>
          <w:tblCellMar>
            <w:top w:w="0" w:type="dxa"/>
            <w:left w:w="108" w:type="dxa"/>
            <w:bottom w:w="0" w:type="dxa"/>
            <w:right w:w="108" w:type="dxa"/>
          </w:tblCellMar>
          <w:tblLook w:val="0000"/>
        </w:tblPrEx>
        <w:trPr>
          <w:trHeight w:val="315"/>
          <w:jc w:val="center"/>
        </w:trPr>
        <w:tc>
          <w:tcPr>
            <w:tcW w:w="2491" w:type="dxa"/>
            <w:vMerge/>
            <w:vAlign w:val="center"/>
          </w:tcPr>
          <w:p>
            <w:pPr>
              <w:widowControl/>
              <w:jc w:val="center"/>
              <w:rPr>
                <w:kern w:val="0"/>
                <w:sz w:val="20"/>
                <w:szCs w:val="20"/>
              </w:rPr>
            </w:pPr>
          </w:p>
        </w:tc>
        <w:tc>
          <w:tcPr>
            <w:tcW w:w="1916" w:type="dxa"/>
            <w:vAlign w:val="center"/>
          </w:tcPr>
          <w:p>
            <w:pPr>
              <w:widowControl/>
              <w:jc w:val="center"/>
              <w:rPr>
                <w:rFonts w:ascii="宋体" w:hAnsi="宋体" w:cs="宋体"/>
                <w:kern w:val="0"/>
                <w:sz w:val="20"/>
                <w:szCs w:val="20"/>
              </w:rPr>
            </w:pPr>
            <w:r>
              <w:rPr>
                <w:rFonts w:ascii="宋体" w:hAnsi="宋体" w:cs="宋体" w:hint="eastAsia"/>
                <w:kern w:val="0"/>
                <w:sz w:val="20"/>
                <w:szCs w:val="20"/>
              </w:rPr>
              <w:t>研发中心</w:t>
            </w:r>
          </w:p>
        </w:tc>
        <w:tc>
          <w:tcPr>
            <w:tcW w:w="1660" w:type="dxa"/>
            <w:vAlign w:val="center"/>
          </w:tcPr>
          <w:p>
            <w:pPr>
              <w:widowControl/>
              <w:jc w:val="center"/>
              <w:rPr>
                <w:kern w:val="0"/>
                <w:sz w:val="20"/>
                <w:szCs w:val="20"/>
              </w:rPr>
            </w:pPr>
            <w:r>
              <w:rPr>
                <w:kern w:val="0"/>
                <w:sz w:val="20"/>
                <w:szCs w:val="20"/>
              </w:rPr>
              <w:t>3</w:t>
            </w:r>
          </w:p>
        </w:tc>
        <w:tc>
          <w:tcPr>
            <w:tcW w:w="1660" w:type="dxa"/>
            <w:vAlign w:val="center"/>
          </w:tcPr>
          <w:p>
            <w:pPr>
              <w:widowControl/>
              <w:jc w:val="center"/>
              <w:rPr>
                <w:kern w:val="0"/>
                <w:sz w:val="20"/>
                <w:szCs w:val="20"/>
              </w:rPr>
            </w:pPr>
            <w:r>
              <w:rPr>
                <w:kern w:val="0"/>
                <w:sz w:val="20"/>
                <w:szCs w:val="20"/>
              </w:rPr>
              <w:t>500.00</w:t>
            </w:r>
          </w:p>
        </w:tc>
        <w:tc>
          <w:tcPr>
            <w:tcW w:w="1030" w:type="dxa"/>
            <w:vAlign w:val="center"/>
          </w:tcPr>
          <w:p>
            <w:pPr>
              <w:widowControl/>
              <w:jc w:val="center"/>
              <w:rPr>
                <w:kern w:val="0"/>
                <w:sz w:val="20"/>
                <w:szCs w:val="20"/>
              </w:rPr>
            </w:pPr>
            <w:r>
              <w:rPr>
                <w:kern w:val="0"/>
                <w:sz w:val="20"/>
                <w:szCs w:val="20"/>
              </w:rPr>
              <w:t>1500.00</w:t>
            </w:r>
          </w:p>
        </w:tc>
      </w:tr>
      <w:tr>
        <w:tblPrEx>
          <w:tblW w:w="8757" w:type="dxa"/>
          <w:jc w:val="center"/>
          <w:tblLayout w:type="fixed"/>
          <w:tblCellMar>
            <w:top w:w="0" w:type="dxa"/>
            <w:left w:w="108" w:type="dxa"/>
            <w:bottom w:w="0" w:type="dxa"/>
            <w:right w:w="108" w:type="dxa"/>
          </w:tblCellMar>
          <w:tblLook w:val="0000"/>
        </w:tblPrEx>
        <w:trPr>
          <w:trHeight w:val="315"/>
          <w:jc w:val="center"/>
        </w:trPr>
        <w:tc>
          <w:tcPr>
            <w:tcW w:w="2491" w:type="dxa"/>
            <w:vMerge/>
            <w:vAlign w:val="center"/>
          </w:tcPr>
          <w:p>
            <w:pPr>
              <w:widowControl/>
              <w:jc w:val="center"/>
              <w:rPr>
                <w:kern w:val="0"/>
                <w:sz w:val="20"/>
                <w:szCs w:val="20"/>
              </w:rPr>
            </w:pPr>
          </w:p>
        </w:tc>
        <w:tc>
          <w:tcPr>
            <w:tcW w:w="1916" w:type="dxa"/>
            <w:vAlign w:val="center"/>
          </w:tcPr>
          <w:p>
            <w:pPr>
              <w:widowControl/>
              <w:jc w:val="center"/>
              <w:rPr>
                <w:rFonts w:ascii="宋体" w:hAnsi="宋体" w:cs="宋体"/>
                <w:kern w:val="0"/>
                <w:sz w:val="20"/>
                <w:szCs w:val="20"/>
              </w:rPr>
            </w:pPr>
            <w:r>
              <w:rPr>
                <w:rFonts w:ascii="宋体" w:hAnsi="宋体" w:cs="宋体" w:hint="eastAsia"/>
                <w:kern w:val="0"/>
                <w:sz w:val="20"/>
                <w:szCs w:val="20"/>
              </w:rPr>
              <w:t>倒班宿舍、食堂</w:t>
            </w:r>
          </w:p>
        </w:tc>
        <w:tc>
          <w:tcPr>
            <w:tcW w:w="1660" w:type="dxa"/>
            <w:vAlign w:val="center"/>
          </w:tcPr>
          <w:p>
            <w:pPr>
              <w:widowControl/>
              <w:jc w:val="center"/>
              <w:rPr>
                <w:kern w:val="0"/>
                <w:sz w:val="20"/>
                <w:szCs w:val="20"/>
              </w:rPr>
            </w:pPr>
            <w:r>
              <w:rPr>
                <w:kern w:val="0"/>
                <w:sz w:val="20"/>
                <w:szCs w:val="20"/>
              </w:rPr>
              <w:t>3</w:t>
            </w:r>
          </w:p>
        </w:tc>
        <w:tc>
          <w:tcPr>
            <w:tcW w:w="1660" w:type="dxa"/>
            <w:vAlign w:val="center"/>
          </w:tcPr>
          <w:p>
            <w:pPr>
              <w:widowControl/>
              <w:jc w:val="center"/>
              <w:rPr>
                <w:kern w:val="0"/>
                <w:sz w:val="20"/>
                <w:szCs w:val="20"/>
              </w:rPr>
            </w:pPr>
            <w:r>
              <w:rPr>
                <w:kern w:val="0"/>
                <w:sz w:val="20"/>
                <w:szCs w:val="20"/>
              </w:rPr>
              <w:t>600.00</w:t>
            </w:r>
          </w:p>
        </w:tc>
        <w:tc>
          <w:tcPr>
            <w:tcW w:w="1030" w:type="dxa"/>
            <w:vAlign w:val="center"/>
          </w:tcPr>
          <w:p>
            <w:pPr>
              <w:widowControl/>
              <w:jc w:val="center"/>
              <w:rPr>
                <w:kern w:val="0"/>
                <w:sz w:val="20"/>
                <w:szCs w:val="20"/>
              </w:rPr>
            </w:pPr>
            <w:r>
              <w:rPr>
                <w:kern w:val="0"/>
                <w:sz w:val="20"/>
                <w:szCs w:val="20"/>
              </w:rPr>
              <w:t>1800.00</w:t>
            </w:r>
          </w:p>
        </w:tc>
      </w:tr>
      <w:tr>
        <w:tblPrEx>
          <w:tblW w:w="8757" w:type="dxa"/>
          <w:jc w:val="center"/>
          <w:tblLayout w:type="fixed"/>
          <w:tblCellMar>
            <w:top w:w="0" w:type="dxa"/>
            <w:left w:w="108" w:type="dxa"/>
            <w:bottom w:w="0" w:type="dxa"/>
            <w:right w:w="108" w:type="dxa"/>
          </w:tblCellMar>
          <w:tblLook w:val="0000"/>
        </w:tblPrEx>
        <w:trPr>
          <w:trHeight w:val="315"/>
          <w:jc w:val="center"/>
        </w:trPr>
        <w:tc>
          <w:tcPr>
            <w:tcW w:w="2491" w:type="dxa"/>
            <w:vMerge/>
            <w:vAlign w:val="center"/>
          </w:tcPr>
          <w:p>
            <w:pPr>
              <w:widowControl/>
              <w:jc w:val="center"/>
              <w:rPr>
                <w:kern w:val="0"/>
                <w:sz w:val="20"/>
                <w:szCs w:val="20"/>
              </w:rPr>
            </w:pPr>
          </w:p>
        </w:tc>
        <w:tc>
          <w:tcPr>
            <w:tcW w:w="1916" w:type="dxa"/>
            <w:vAlign w:val="center"/>
          </w:tcPr>
          <w:p>
            <w:pPr>
              <w:widowControl/>
              <w:jc w:val="center"/>
              <w:rPr>
                <w:rFonts w:ascii="宋体" w:hAnsi="宋体" w:cs="宋体"/>
                <w:kern w:val="0"/>
                <w:sz w:val="20"/>
                <w:szCs w:val="20"/>
              </w:rPr>
            </w:pPr>
            <w:r>
              <w:rPr>
                <w:rFonts w:ascii="宋体" w:hAnsi="宋体" w:cs="宋体" w:hint="eastAsia"/>
                <w:kern w:val="0"/>
                <w:sz w:val="20"/>
                <w:szCs w:val="20"/>
              </w:rPr>
              <w:t>仓储库房</w:t>
            </w:r>
          </w:p>
        </w:tc>
        <w:tc>
          <w:tcPr>
            <w:tcW w:w="1660" w:type="dxa"/>
            <w:vAlign w:val="center"/>
          </w:tcPr>
          <w:p>
            <w:pPr>
              <w:widowControl/>
              <w:jc w:val="center"/>
              <w:rPr>
                <w:kern w:val="0"/>
                <w:sz w:val="20"/>
                <w:szCs w:val="20"/>
              </w:rPr>
            </w:pPr>
            <w:r>
              <w:rPr>
                <w:kern w:val="0"/>
                <w:sz w:val="20"/>
                <w:szCs w:val="20"/>
              </w:rPr>
              <w:t>1</w:t>
            </w:r>
          </w:p>
        </w:tc>
        <w:tc>
          <w:tcPr>
            <w:tcW w:w="1660" w:type="dxa"/>
            <w:vAlign w:val="center"/>
          </w:tcPr>
          <w:p>
            <w:pPr>
              <w:widowControl/>
              <w:jc w:val="center"/>
              <w:rPr>
                <w:kern w:val="0"/>
                <w:sz w:val="20"/>
                <w:szCs w:val="20"/>
              </w:rPr>
            </w:pPr>
            <w:r>
              <w:rPr>
                <w:kern w:val="0"/>
                <w:sz w:val="20"/>
                <w:szCs w:val="20"/>
              </w:rPr>
              <w:t>5000.00</w:t>
            </w:r>
          </w:p>
        </w:tc>
        <w:tc>
          <w:tcPr>
            <w:tcW w:w="1030" w:type="dxa"/>
            <w:vAlign w:val="center"/>
          </w:tcPr>
          <w:p>
            <w:pPr>
              <w:widowControl/>
              <w:jc w:val="center"/>
              <w:rPr>
                <w:kern w:val="0"/>
                <w:sz w:val="20"/>
                <w:szCs w:val="20"/>
              </w:rPr>
            </w:pPr>
            <w:r>
              <w:rPr>
                <w:kern w:val="0"/>
                <w:sz w:val="20"/>
                <w:szCs w:val="20"/>
              </w:rPr>
              <w:t>5000.00</w:t>
            </w:r>
          </w:p>
        </w:tc>
      </w:tr>
      <w:tr>
        <w:tblPrEx>
          <w:tblW w:w="8757" w:type="dxa"/>
          <w:jc w:val="center"/>
          <w:tblLayout w:type="fixed"/>
          <w:tblCellMar>
            <w:top w:w="0" w:type="dxa"/>
            <w:left w:w="108" w:type="dxa"/>
            <w:bottom w:w="0" w:type="dxa"/>
            <w:right w:w="108" w:type="dxa"/>
          </w:tblCellMar>
          <w:tblLook w:val="0000"/>
        </w:tblPrEx>
        <w:trPr>
          <w:trHeight w:val="315"/>
          <w:jc w:val="center"/>
        </w:trPr>
        <w:tc>
          <w:tcPr>
            <w:tcW w:w="2491" w:type="dxa"/>
            <w:vMerge/>
            <w:vAlign w:val="center"/>
          </w:tcPr>
          <w:p>
            <w:pPr>
              <w:widowControl/>
              <w:jc w:val="center"/>
              <w:rPr>
                <w:kern w:val="0"/>
                <w:sz w:val="20"/>
                <w:szCs w:val="20"/>
              </w:rPr>
            </w:pPr>
          </w:p>
        </w:tc>
        <w:tc>
          <w:tcPr>
            <w:tcW w:w="1916" w:type="dxa"/>
            <w:vAlign w:val="center"/>
          </w:tcPr>
          <w:p>
            <w:pPr>
              <w:widowControl/>
              <w:jc w:val="center"/>
              <w:rPr>
                <w:rFonts w:ascii="宋体" w:hAnsi="宋体" w:cs="宋体"/>
                <w:kern w:val="0"/>
                <w:sz w:val="20"/>
                <w:szCs w:val="20"/>
              </w:rPr>
            </w:pPr>
            <w:r>
              <w:rPr>
                <w:rFonts w:ascii="宋体" w:hAnsi="宋体" w:cs="宋体" w:hint="eastAsia"/>
                <w:kern w:val="0"/>
                <w:sz w:val="20"/>
                <w:szCs w:val="20"/>
              </w:rPr>
              <w:t>消防泵房</w:t>
            </w:r>
          </w:p>
        </w:tc>
        <w:tc>
          <w:tcPr>
            <w:tcW w:w="1660" w:type="dxa"/>
            <w:vAlign w:val="center"/>
          </w:tcPr>
          <w:p>
            <w:pPr>
              <w:widowControl/>
              <w:jc w:val="center"/>
              <w:rPr>
                <w:kern w:val="0"/>
                <w:sz w:val="20"/>
                <w:szCs w:val="20"/>
              </w:rPr>
            </w:pPr>
            <w:r>
              <w:rPr>
                <w:kern w:val="0"/>
                <w:sz w:val="20"/>
                <w:szCs w:val="20"/>
              </w:rPr>
              <w:t>1</w:t>
            </w:r>
          </w:p>
        </w:tc>
        <w:tc>
          <w:tcPr>
            <w:tcW w:w="1660" w:type="dxa"/>
            <w:vAlign w:val="center"/>
          </w:tcPr>
          <w:p>
            <w:pPr>
              <w:widowControl/>
              <w:jc w:val="center"/>
              <w:rPr>
                <w:kern w:val="0"/>
                <w:sz w:val="20"/>
                <w:szCs w:val="20"/>
              </w:rPr>
            </w:pPr>
            <w:r>
              <w:rPr>
                <w:kern w:val="0"/>
                <w:sz w:val="20"/>
                <w:szCs w:val="20"/>
              </w:rPr>
              <w:t>100.00</w:t>
            </w:r>
          </w:p>
        </w:tc>
        <w:tc>
          <w:tcPr>
            <w:tcW w:w="1030" w:type="dxa"/>
            <w:vAlign w:val="center"/>
          </w:tcPr>
          <w:p>
            <w:pPr>
              <w:widowControl/>
              <w:jc w:val="center"/>
              <w:rPr>
                <w:kern w:val="0"/>
                <w:sz w:val="20"/>
                <w:szCs w:val="20"/>
              </w:rPr>
            </w:pPr>
            <w:r>
              <w:rPr>
                <w:kern w:val="0"/>
                <w:sz w:val="20"/>
                <w:szCs w:val="20"/>
              </w:rPr>
              <w:t>100.00</w:t>
            </w:r>
          </w:p>
        </w:tc>
      </w:tr>
      <w:tr>
        <w:tblPrEx>
          <w:tblW w:w="8757" w:type="dxa"/>
          <w:jc w:val="center"/>
          <w:tblLayout w:type="fixed"/>
          <w:tblCellMar>
            <w:top w:w="0" w:type="dxa"/>
            <w:left w:w="108" w:type="dxa"/>
            <w:bottom w:w="0" w:type="dxa"/>
            <w:right w:w="108" w:type="dxa"/>
          </w:tblCellMar>
          <w:tblLook w:val="0000"/>
        </w:tblPrEx>
        <w:trPr>
          <w:trHeight w:val="315"/>
          <w:jc w:val="center"/>
        </w:trPr>
        <w:tc>
          <w:tcPr>
            <w:tcW w:w="2491" w:type="dxa"/>
            <w:vMerge/>
            <w:vAlign w:val="center"/>
          </w:tcPr>
          <w:p>
            <w:pPr>
              <w:widowControl/>
              <w:jc w:val="center"/>
              <w:rPr>
                <w:kern w:val="0"/>
                <w:sz w:val="20"/>
                <w:szCs w:val="20"/>
              </w:rPr>
            </w:pPr>
          </w:p>
        </w:tc>
        <w:tc>
          <w:tcPr>
            <w:tcW w:w="1916" w:type="dxa"/>
            <w:vAlign w:val="center"/>
          </w:tcPr>
          <w:p>
            <w:pPr>
              <w:widowControl/>
              <w:jc w:val="center"/>
              <w:rPr>
                <w:rFonts w:ascii="宋体" w:hAnsi="宋体" w:cs="宋体"/>
                <w:kern w:val="0"/>
                <w:sz w:val="20"/>
                <w:szCs w:val="20"/>
              </w:rPr>
            </w:pPr>
            <w:r>
              <w:rPr>
                <w:rFonts w:ascii="宋体" w:hAnsi="宋体" w:cs="宋体" w:hint="eastAsia"/>
                <w:kern w:val="0"/>
                <w:sz w:val="20"/>
                <w:szCs w:val="20"/>
              </w:rPr>
              <w:t>供配电站及门卫室</w:t>
            </w:r>
          </w:p>
        </w:tc>
        <w:tc>
          <w:tcPr>
            <w:tcW w:w="1660" w:type="dxa"/>
            <w:vAlign w:val="center"/>
          </w:tcPr>
          <w:p>
            <w:pPr>
              <w:widowControl/>
              <w:jc w:val="center"/>
              <w:rPr>
                <w:kern w:val="0"/>
                <w:sz w:val="20"/>
                <w:szCs w:val="20"/>
              </w:rPr>
            </w:pPr>
            <w:r>
              <w:rPr>
                <w:kern w:val="0"/>
                <w:sz w:val="20"/>
                <w:szCs w:val="20"/>
              </w:rPr>
              <w:t>1</w:t>
            </w:r>
          </w:p>
        </w:tc>
        <w:tc>
          <w:tcPr>
            <w:tcW w:w="1660" w:type="dxa"/>
            <w:vAlign w:val="center"/>
          </w:tcPr>
          <w:p>
            <w:pPr>
              <w:widowControl/>
              <w:jc w:val="center"/>
              <w:rPr>
                <w:kern w:val="0"/>
                <w:sz w:val="20"/>
                <w:szCs w:val="20"/>
              </w:rPr>
            </w:pPr>
            <w:r>
              <w:rPr>
                <w:kern w:val="0"/>
                <w:sz w:val="20"/>
                <w:szCs w:val="20"/>
              </w:rPr>
              <w:t>150.00</w:t>
            </w:r>
          </w:p>
        </w:tc>
        <w:tc>
          <w:tcPr>
            <w:tcW w:w="1030" w:type="dxa"/>
            <w:vAlign w:val="center"/>
          </w:tcPr>
          <w:p>
            <w:pPr>
              <w:widowControl/>
              <w:jc w:val="center"/>
              <w:rPr>
                <w:kern w:val="0"/>
                <w:sz w:val="20"/>
                <w:szCs w:val="20"/>
              </w:rPr>
            </w:pPr>
            <w:r>
              <w:rPr>
                <w:kern w:val="0"/>
                <w:sz w:val="20"/>
                <w:szCs w:val="20"/>
              </w:rPr>
              <w:t>150.00</w:t>
            </w:r>
          </w:p>
        </w:tc>
      </w:tr>
      <w:tr>
        <w:tblPrEx>
          <w:tblW w:w="8757" w:type="dxa"/>
          <w:jc w:val="center"/>
          <w:tblLayout w:type="fixed"/>
          <w:tblCellMar>
            <w:top w:w="0" w:type="dxa"/>
            <w:left w:w="108" w:type="dxa"/>
            <w:bottom w:w="0" w:type="dxa"/>
            <w:right w:w="108" w:type="dxa"/>
          </w:tblCellMar>
          <w:tblLook w:val="0000"/>
        </w:tblPrEx>
        <w:trPr>
          <w:trHeight w:val="315"/>
          <w:jc w:val="center"/>
        </w:trPr>
        <w:tc>
          <w:tcPr>
            <w:tcW w:w="2491" w:type="dxa"/>
            <w:vMerge/>
            <w:vAlign w:val="center"/>
          </w:tcPr>
          <w:p>
            <w:pPr>
              <w:widowControl/>
              <w:jc w:val="center"/>
              <w:rPr>
                <w:kern w:val="0"/>
                <w:sz w:val="20"/>
                <w:szCs w:val="20"/>
              </w:rPr>
            </w:pPr>
          </w:p>
        </w:tc>
        <w:tc>
          <w:tcPr>
            <w:tcW w:w="1916" w:type="dxa"/>
            <w:vAlign w:val="center"/>
          </w:tcPr>
          <w:p>
            <w:pPr>
              <w:widowControl/>
              <w:jc w:val="center"/>
              <w:rPr>
                <w:rFonts w:ascii="宋体" w:hAnsi="宋体" w:cs="宋体"/>
                <w:kern w:val="0"/>
                <w:sz w:val="20"/>
                <w:szCs w:val="20"/>
              </w:rPr>
            </w:pPr>
            <w:r>
              <w:rPr>
                <w:rFonts w:ascii="宋体" w:hAnsi="宋体" w:cs="宋体" w:hint="eastAsia"/>
                <w:kern w:val="0"/>
                <w:sz w:val="20"/>
                <w:szCs w:val="20"/>
              </w:rPr>
              <w:t>其他配套用房</w:t>
            </w:r>
          </w:p>
        </w:tc>
        <w:tc>
          <w:tcPr>
            <w:tcW w:w="1660" w:type="dxa"/>
            <w:vAlign w:val="center"/>
          </w:tcPr>
          <w:p>
            <w:pPr>
              <w:widowControl/>
              <w:jc w:val="center"/>
              <w:rPr>
                <w:kern w:val="0"/>
                <w:sz w:val="20"/>
                <w:szCs w:val="20"/>
              </w:rPr>
            </w:pPr>
            <w:r>
              <w:rPr>
                <w:kern w:val="0"/>
                <w:sz w:val="20"/>
                <w:szCs w:val="20"/>
              </w:rPr>
              <w:t>1</w:t>
            </w:r>
          </w:p>
        </w:tc>
        <w:tc>
          <w:tcPr>
            <w:tcW w:w="1660" w:type="dxa"/>
            <w:vAlign w:val="center"/>
          </w:tcPr>
          <w:p>
            <w:pPr>
              <w:widowControl/>
              <w:jc w:val="center"/>
              <w:rPr>
                <w:kern w:val="0"/>
                <w:sz w:val="20"/>
                <w:szCs w:val="20"/>
              </w:rPr>
            </w:pPr>
            <w:r>
              <w:rPr>
                <w:kern w:val="0"/>
                <w:sz w:val="20"/>
                <w:szCs w:val="20"/>
              </w:rPr>
              <w:t>200.00</w:t>
            </w:r>
          </w:p>
        </w:tc>
        <w:tc>
          <w:tcPr>
            <w:tcW w:w="1030" w:type="dxa"/>
            <w:vAlign w:val="center"/>
          </w:tcPr>
          <w:p>
            <w:pPr>
              <w:widowControl/>
              <w:jc w:val="center"/>
              <w:rPr>
                <w:kern w:val="0"/>
                <w:sz w:val="20"/>
                <w:szCs w:val="20"/>
              </w:rPr>
            </w:pPr>
            <w:r>
              <w:rPr>
                <w:kern w:val="0"/>
                <w:sz w:val="20"/>
                <w:szCs w:val="20"/>
              </w:rPr>
              <w:t>200.00</w:t>
            </w:r>
          </w:p>
        </w:tc>
      </w:tr>
      <w:tr>
        <w:tblPrEx>
          <w:tblW w:w="8757" w:type="dxa"/>
          <w:jc w:val="center"/>
          <w:tblLayout w:type="fixed"/>
          <w:tblCellMar>
            <w:top w:w="0" w:type="dxa"/>
            <w:left w:w="108" w:type="dxa"/>
            <w:bottom w:w="0" w:type="dxa"/>
            <w:right w:w="108" w:type="dxa"/>
          </w:tblCellMar>
          <w:tblLook w:val="0000"/>
        </w:tblPrEx>
        <w:trPr>
          <w:trHeight w:val="315"/>
          <w:jc w:val="center"/>
        </w:trPr>
        <w:tc>
          <w:tcPr>
            <w:tcW w:w="6067" w:type="dxa"/>
            <w:gridSpan w:val="3"/>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合计</w:t>
            </w:r>
          </w:p>
        </w:tc>
        <w:tc>
          <w:tcPr>
            <w:tcW w:w="1660" w:type="dxa"/>
            <w:vAlign w:val="center"/>
          </w:tcPr>
          <w:p>
            <w:pPr>
              <w:widowControl/>
              <w:jc w:val="center"/>
              <w:rPr>
                <w:b/>
                <w:bCs/>
                <w:kern w:val="0"/>
                <w:sz w:val="20"/>
                <w:szCs w:val="20"/>
              </w:rPr>
            </w:pPr>
            <w:r>
              <w:rPr>
                <w:b/>
                <w:bCs/>
                <w:kern w:val="0"/>
                <w:sz w:val="20"/>
                <w:szCs w:val="20"/>
              </w:rPr>
              <w:t>15650.00</w:t>
            </w:r>
          </w:p>
        </w:tc>
        <w:tc>
          <w:tcPr>
            <w:tcW w:w="1030" w:type="dxa"/>
            <w:vAlign w:val="center"/>
          </w:tcPr>
          <w:p>
            <w:pPr>
              <w:widowControl/>
              <w:jc w:val="center"/>
              <w:rPr>
                <w:b/>
                <w:bCs/>
                <w:kern w:val="0"/>
                <w:sz w:val="20"/>
                <w:szCs w:val="20"/>
              </w:rPr>
            </w:pPr>
            <w:r>
              <w:rPr>
                <w:b/>
                <w:bCs/>
                <w:kern w:val="0"/>
                <w:sz w:val="20"/>
                <w:szCs w:val="20"/>
              </w:rPr>
              <w:t>19050.00</w:t>
            </w:r>
          </w:p>
        </w:tc>
      </w:tr>
      <w:tr>
        <w:tblPrEx>
          <w:tblW w:w="8757" w:type="dxa"/>
          <w:jc w:val="center"/>
          <w:tblLayout w:type="fixed"/>
          <w:tblCellMar>
            <w:top w:w="0" w:type="dxa"/>
            <w:left w:w="108" w:type="dxa"/>
            <w:bottom w:w="0" w:type="dxa"/>
            <w:right w:w="108" w:type="dxa"/>
          </w:tblCellMar>
          <w:tblLook w:val="0000"/>
        </w:tblPrEx>
        <w:trPr>
          <w:trHeight w:val="315"/>
          <w:jc w:val="center"/>
        </w:trPr>
        <w:tc>
          <w:tcPr>
            <w:tcW w:w="6067" w:type="dxa"/>
            <w:gridSpan w:val="3"/>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行政办公及其他设施占地面积</w:t>
            </w:r>
          </w:p>
        </w:tc>
        <w:tc>
          <w:tcPr>
            <w:tcW w:w="1660" w:type="dxa"/>
            <w:vAlign w:val="center"/>
          </w:tcPr>
          <w:p>
            <w:pPr>
              <w:widowControl/>
              <w:jc w:val="center"/>
              <w:rPr>
                <w:b/>
                <w:bCs/>
                <w:kern w:val="0"/>
                <w:sz w:val="20"/>
                <w:szCs w:val="20"/>
              </w:rPr>
            </w:pPr>
            <w:r>
              <w:rPr>
                <w:b/>
                <w:bCs/>
                <w:kern w:val="0"/>
                <w:sz w:val="20"/>
                <w:szCs w:val="20"/>
              </w:rPr>
              <w:t>1700.00</w:t>
            </w:r>
          </w:p>
        </w:tc>
        <w:tc>
          <w:tcPr>
            <w:tcW w:w="1030" w:type="dxa"/>
            <w:vAlign w:val="center"/>
          </w:tcPr>
          <w:p>
            <w:pPr>
              <w:widowControl/>
              <w:jc w:val="center"/>
              <w:rPr>
                <w:kern w:val="0"/>
                <w:sz w:val="20"/>
                <w:szCs w:val="20"/>
              </w:rPr>
            </w:pPr>
          </w:p>
        </w:tc>
      </w:tr>
      <w:tr>
        <w:tblPrEx>
          <w:tblW w:w="8757" w:type="dxa"/>
          <w:jc w:val="center"/>
          <w:tblLayout w:type="fixed"/>
          <w:tblCellMar>
            <w:top w:w="0" w:type="dxa"/>
            <w:left w:w="108" w:type="dxa"/>
            <w:bottom w:w="0" w:type="dxa"/>
            <w:right w:w="108" w:type="dxa"/>
          </w:tblCellMar>
          <w:tblLook w:val="0000"/>
        </w:tblPrEx>
        <w:trPr>
          <w:trHeight w:val="315"/>
          <w:jc w:val="center"/>
        </w:trPr>
        <w:tc>
          <w:tcPr>
            <w:tcW w:w="2491" w:type="dxa"/>
            <w:vMerge w:val="restart"/>
            <w:vAlign w:val="center"/>
          </w:tcPr>
          <w:p>
            <w:pPr>
              <w:widowControl/>
              <w:jc w:val="center"/>
              <w:rPr>
                <w:kern w:val="0"/>
                <w:sz w:val="20"/>
                <w:szCs w:val="20"/>
              </w:rPr>
            </w:pPr>
            <w:r>
              <w:rPr>
                <w:kern w:val="0"/>
                <w:sz w:val="20"/>
                <w:szCs w:val="20"/>
              </w:rPr>
              <w:t>3</w:t>
            </w:r>
            <w:r>
              <w:rPr>
                <w:rFonts w:ascii="宋体" w:hAnsi="宋体" w:hint="eastAsia"/>
                <w:kern w:val="0"/>
                <w:sz w:val="20"/>
                <w:szCs w:val="20"/>
              </w:rPr>
              <w:t>、辅助设施</w:t>
            </w:r>
          </w:p>
        </w:tc>
        <w:tc>
          <w:tcPr>
            <w:tcW w:w="1916" w:type="dxa"/>
            <w:vAlign w:val="center"/>
          </w:tcPr>
          <w:p>
            <w:pPr>
              <w:widowControl/>
              <w:jc w:val="center"/>
              <w:rPr>
                <w:rFonts w:ascii="宋体" w:hAnsi="宋体" w:cs="宋体"/>
                <w:kern w:val="0"/>
                <w:sz w:val="20"/>
                <w:szCs w:val="20"/>
              </w:rPr>
            </w:pPr>
            <w:r>
              <w:rPr>
                <w:rFonts w:ascii="宋体" w:hAnsi="宋体" w:cs="宋体" w:hint="eastAsia"/>
                <w:kern w:val="0"/>
                <w:sz w:val="20"/>
                <w:szCs w:val="20"/>
              </w:rPr>
              <w:t>道路及停车场</w:t>
            </w:r>
          </w:p>
        </w:tc>
        <w:tc>
          <w:tcPr>
            <w:tcW w:w="1660" w:type="dxa"/>
            <w:vAlign w:val="center"/>
          </w:tcPr>
          <w:p>
            <w:pPr>
              <w:widowControl/>
              <w:jc w:val="center"/>
              <w:rPr>
                <w:kern w:val="0"/>
                <w:sz w:val="20"/>
                <w:szCs w:val="20"/>
              </w:rPr>
            </w:pPr>
            <w:r>
              <w:rPr>
                <w:kern w:val="0"/>
                <w:sz w:val="20"/>
                <w:szCs w:val="20"/>
              </w:rPr>
              <w:t>1</w:t>
            </w:r>
          </w:p>
        </w:tc>
        <w:tc>
          <w:tcPr>
            <w:tcW w:w="1660" w:type="dxa"/>
            <w:vAlign w:val="center"/>
          </w:tcPr>
          <w:p>
            <w:pPr>
              <w:widowControl/>
              <w:jc w:val="center"/>
              <w:rPr>
                <w:kern w:val="0"/>
                <w:sz w:val="20"/>
                <w:szCs w:val="20"/>
              </w:rPr>
            </w:pPr>
            <w:r>
              <w:rPr>
                <w:kern w:val="0"/>
                <w:sz w:val="20"/>
                <w:szCs w:val="20"/>
              </w:rPr>
              <w:t>3000.00</w:t>
            </w:r>
          </w:p>
        </w:tc>
        <w:tc>
          <w:tcPr>
            <w:tcW w:w="1030" w:type="dxa"/>
            <w:vAlign w:val="center"/>
          </w:tcPr>
          <w:p>
            <w:pPr>
              <w:widowControl/>
              <w:jc w:val="center"/>
              <w:rPr>
                <w:kern w:val="0"/>
                <w:sz w:val="20"/>
                <w:szCs w:val="20"/>
              </w:rPr>
            </w:pPr>
            <w:r>
              <w:rPr>
                <w:kern w:val="0"/>
                <w:sz w:val="20"/>
                <w:szCs w:val="20"/>
              </w:rPr>
              <w:t>3000.00</w:t>
            </w:r>
          </w:p>
        </w:tc>
      </w:tr>
      <w:tr>
        <w:tblPrEx>
          <w:tblW w:w="8757" w:type="dxa"/>
          <w:jc w:val="center"/>
          <w:tblLayout w:type="fixed"/>
          <w:tblCellMar>
            <w:top w:w="0" w:type="dxa"/>
            <w:left w:w="108" w:type="dxa"/>
            <w:bottom w:w="0" w:type="dxa"/>
            <w:right w:w="108" w:type="dxa"/>
          </w:tblCellMar>
          <w:tblLook w:val="0000"/>
        </w:tblPrEx>
        <w:trPr>
          <w:trHeight w:val="315"/>
          <w:jc w:val="center"/>
        </w:trPr>
        <w:tc>
          <w:tcPr>
            <w:tcW w:w="2491" w:type="dxa"/>
            <w:vMerge/>
            <w:vAlign w:val="center"/>
          </w:tcPr>
          <w:p>
            <w:pPr>
              <w:widowControl/>
              <w:jc w:val="center"/>
              <w:rPr>
                <w:kern w:val="0"/>
                <w:sz w:val="20"/>
                <w:szCs w:val="20"/>
              </w:rPr>
            </w:pPr>
          </w:p>
        </w:tc>
        <w:tc>
          <w:tcPr>
            <w:tcW w:w="1916" w:type="dxa"/>
            <w:vAlign w:val="center"/>
          </w:tcPr>
          <w:p>
            <w:pPr>
              <w:widowControl/>
              <w:jc w:val="center"/>
              <w:rPr>
                <w:rFonts w:ascii="宋体" w:hAnsi="宋体" w:cs="宋体"/>
                <w:kern w:val="0"/>
                <w:sz w:val="20"/>
                <w:szCs w:val="20"/>
              </w:rPr>
            </w:pPr>
            <w:r>
              <w:rPr>
                <w:rFonts w:ascii="宋体" w:hAnsi="宋体" w:cs="宋体" w:hint="eastAsia"/>
                <w:kern w:val="0"/>
                <w:sz w:val="20"/>
                <w:szCs w:val="20"/>
              </w:rPr>
              <w:t>绿化</w:t>
            </w:r>
          </w:p>
        </w:tc>
        <w:tc>
          <w:tcPr>
            <w:tcW w:w="1660" w:type="dxa"/>
            <w:vAlign w:val="center"/>
          </w:tcPr>
          <w:p>
            <w:pPr>
              <w:widowControl/>
              <w:jc w:val="center"/>
              <w:rPr>
                <w:kern w:val="0"/>
                <w:sz w:val="20"/>
                <w:szCs w:val="20"/>
              </w:rPr>
            </w:pPr>
            <w:r>
              <w:rPr>
                <w:kern w:val="0"/>
                <w:sz w:val="20"/>
                <w:szCs w:val="20"/>
              </w:rPr>
              <w:t>1</w:t>
            </w:r>
          </w:p>
        </w:tc>
        <w:tc>
          <w:tcPr>
            <w:tcW w:w="1660" w:type="dxa"/>
            <w:vAlign w:val="center"/>
          </w:tcPr>
          <w:p>
            <w:pPr>
              <w:widowControl/>
              <w:jc w:val="center"/>
              <w:rPr>
                <w:kern w:val="0"/>
                <w:sz w:val="20"/>
                <w:szCs w:val="20"/>
              </w:rPr>
            </w:pPr>
            <w:r>
              <w:rPr>
                <w:kern w:val="0"/>
                <w:sz w:val="20"/>
                <w:szCs w:val="20"/>
              </w:rPr>
              <w:t>4000.00</w:t>
            </w:r>
          </w:p>
        </w:tc>
        <w:tc>
          <w:tcPr>
            <w:tcW w:w="1030" w:type="dxa"/>
            <w:vAlign w:val="center"/>
          </w:tcPr>
          <w:p>
            <w:pPr>
              <w:widowControl/>
              <w:jc w:val="center"/>
              <w:rPr>
                <w:kern w:val="0"/>
                <w:sz w:val="20"/>
                <w:szCs w:val="20"/>
              </w:rPr>
            </w:pPr>
            <w:r>
              <w:rPr>
                <w:kern w:val="0"/>
                <w:sz w:val="20"/>
                <w:szCs w:val="20"/>
              </w:rPr>
              <w:t>4000.00</w:t>
            </w:r>
          </w:p>
        </w:tc>
      </w:tr>
    </w:tbl>
    <w:p>
      <w:pPr>
        <w:pStyle w:val="Heading2"/>
        <w:spacing w:before="0" w:beforeLines="0" w:after="156" w:afterLines="50" w:line="520" w:lineRule="exact"/>
        <w:rPr>
          <w:rFonts w:ascii="Times New Roman" w:eastAsia="宋体" w:hAnsi="Times New Roman"/>
          <w:color w:val="000000"/>
          <w:sz w:val="26"/>
        </w:rPr>
      </w:pPr>
      <w:bookmarkStart w:id="157" w:name="_Toc7869"/>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56"/>
      <w:bookmarkEnd w:id="155"/>
      <w:bookmarkEnd w:id="149"/>
      <w:bookmarkEnd w:id="150"/>
      <w:bookmarkEnd w:id="151"/>
      <w:bookmarkEnd w:id="152"/>
      <w:bookmarkEnd w:id="154"/>
      <w:bookmarkEnd w:id="148"/>
      <w:bookmarkEnd w:id="157"/>
    </w:p>
    <w:p>
      <w:pPr>
        <w:pStyle w:val="Heading3"/>
        <w:spacing w:before="0" w:after="156" w:afterLines="50" w:line="520" w:lineRule="exact"/>
        <w:rPr>
          <w:rFonts w:hint="eastAsia"/>
          <w:color w:val="000000"/>
          <w:sz w:val="24"/>
        </w:rPr>
      </w:pPr>
      <w:bookmarkStart w:id="158" w:name="_Toc5323"/>
      <w:bookmarkStart w:id="159" w:name="_Toc359945676"/>
      <w:bookmarkStart w:id="160" w:name="_Toc332545565"/>
      <w:bookmarkStart w:id="161" w:name="_Toc516695512"/>
      <w:r>
        <w:rPr>
          <w:rFonts w:hint="eastAsia"/>
          <w:color w:val="000000"/>
          <w:sz w:val="24"/>
        </w:rPr>
        <w:t>5.4.1给排水</w:t>
      </w:r>
      <w:bookmarkEnd w:id="158"/>
      <w:bookmarkEnd w:id="159"/>
      <w:bookmarkEnd w:id="160"/>
      <w:bookmarkEnd w:id="161"/>
    </w:p>
    <w:p>
      <w:pPr>
        <w:spacing w:after="156" w:afterLines="50" w:line="520" w:lineRule="exact"/>
        <w:ind w:firstLine="520" w:firstLineChars="200"/>
        <w:rPr>
          <w:color w:val="000000"/>
          <w:sz w:val="26"/>
        </w:rPr>
      </w:pPr>
      <w:bookmarkStart w:id="162" w:name="_Toc316296945"/>
      <w:bookmarkStart w:id="163" w:name="_Toc359945679"/>
      <w:bookmarkStart w:id="164" w:name="_Toc516695514"/>
      <w:bookmarkStart w:id="165" w:name="_Toc332545568"/>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sectPr>
          <w:headerReference w:type="default" r:id="rId134"/>
          <w:footerReference w:type="default" r:id="rId135"/>
          <w:headerReference w:type="first" r:id="rId136"/>
          <w:footerReference w:type="first" r:id="rId137"/>
          <w:type w:val="nextPage"/>
          <w:pgSz w:w="11906" w:h="16838"/>
          <w:pgMar w:top="1440" w:right="1797" w:bottom="1440" w:left="1797" w:header="851" w:footer="992" w:gutter="0"/>
          <w:pgNumType w:fmt="decimal" w:start="23"/>
          <w:cols w:space="708"/>
          <w:titlePg w:val="0"/>
          <w:docGrid w:type="linesAndChars" w:linePitch="312"/>
        </w:sect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sectPr>
          <w:headerReference w:type="default" r:id="rId138"/>
          <w:footerReference w:type="default" r:id="rId139"/>
          <w:headerReference w:type="first" r:id="rId140"/>
          <w:footerReference w:type="first" r:id="rId141"/>
          <w:type w:val="nextPage"/>
          <w:pgSz w:w="11906" w:h="16838"/>
          <w:pgMar w:top="1440" w:right="1797" w:bottom="1440" w:left="1797" w:header="851" w:footer="992" w:gutter="0"/>
          <w:pgNumType w:fmt="decimal" w:start="24"/>
          <w:cols w:space="708"/>
          <w:titlePg w:val="0"/>
          <w:docGrid w:type="linesAndChars" w:linePitch="312"/>
        </w:sectPr>
      </w:pPr>
      <w:r>
        <w:rPr>
          <w:rFonts w:hAnsi="宋体"/>
          <w:color w:val="000000"/>
          <w:sz w:val="26"/>
        </w:rPr>
        <w:t>室内排水</w:t>
      </w:r>
    </w:p>
    <w:p>
      <w:pPr>
        <w:spacing w:after="156" w:afterLines="50" w:line="520" w:lineRule="exact"/>
        <w:ind w:firstLine="520" w:firstLineChars="200"/>
        <w:rPr>
          <w:color w:val="000000"/>
          <w:sz w:val="26"/>
        </w:rPr>
      </w:pPr>
      <w:r>
        <w:rPr>
          <w:rFonts w:hAnsi="宋体"/>
          <w:color w:val="000000"/>
          <w:sz w:val="26"/>
        </w:rPr>
        <w:t>室内排水采用粪便污水与生活洗涤废水合流管道，排水管采用</w:t>
      </w:r>
      <w:r>
        <w:rPr>
          <w:color w:val="000000"/>
          <w:sz w:val="26"/>
        </w:rPr>
        <w:t>PVC</w:t>
      </w: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66" w:name="_Toc17728729"/>
      <w:bookmarkStart w:id="167" w:name="_Toc332545566"/>
      <w:bookmarkStart w:id="168" w:name="_Toc13486"/>
      <w:bookmarkStart w:id="169" w:name="_Toc359945677"/>
      <w:r>
        <w:rPr>
          <w:rFonts w:hint="eastAsia"/>
          <w:color w:val="000000"/>
          <w:sz w:val="24"/>
        </w:rPr>
        <w:t>5.4.2供电</w:t>
      </w:r>
      <w:bookmarkEnd w:id="166"/>
      <w:bookmarkEnd w:id="167"/>
      <w:bookmarkEnd w:id="169"/>
      <w:bookmarkEnd w:id="168"/>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sectPr>
          <w:headerReference w:type="default" r:id="rId142"/>
          <w:footerReference w:type="default" r:id="rId143"/>
          <w:headerReference w:type="first" r:id="rId144"/>
          <w:footerReference w:type="first" r:id="rId145"/>
          <w:type w:val="nextPage"/>
          <w:pgSz w:w="11906" w:h="16838"/>
          <w:pgMar w:top="1440" w:right="1797" w:bottom="1440" w:left="1797" w:header="851" w:footer="992" w:gutter="0"/>
          <w:pgNumType w:fmt="decimal" w:start="25"/>
          <w:cols w:space="708"/>
          <w:titlePg w:val="0"/>
          <w:docGrid w:type="linesAndChars" w:linePitch="312"/>
        </w:sect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sectPr>
          <w:headerReference w:type="default" r:id="rId146"/>
          <w:footerReference w:type="default" r:id="rId147"/>
          <w:headerReference w:type="first" r:id="rId148"/>
          <w:footerReference w:type="first" r:id="rId149"/>
          <w:type w:val="nextPage"/>
          <w:pgSz w:w="11906" w:h="16838"/>
          <w:pgMar w:top="1440" w:right="1797" w:bottom="1440" w:left="1797" w:header="851" w:footer="992" w:gutter="0"/>
          <w:pgNumType w:fmt="decimal" w:start="26"/>
          <w:cols w:space="708"/>
          <w:titlePg w:val="0"/>
          <w:docGrid w:type="linesAndChars" w:linePitch="312"/>
        </w:sectPr>
      </w:pPr>
      <w:r>
        <w:rPr>
          <w:rFonts w:hAnsi="宋体"/>
          <w:color w:val="000000"/>
          <w:sz w:val="26"/>
        </w:rPr>
        <w:t>办公区域照明灯具主要以</w:t>
      </w:r>
      <w:r>
        <w:rPr>
          <w:rFonts w:hAnsi="宋体" w:hint="eastAsia"/>
          <w:color w:val="000000"/>
          <w:sz w:val="26"/>
        </w:rPr>
        <w:t>LED节能灯</w:t>
      </w:r>
    </w:p>
    <w:p>
      <w:pPr>
        <w:spacing w:after="156" w:afterLines="50" w:line="520" w:lineRule="exact"/>
        <w:ind w:firstLine="520" w:firstLineChars="200"/>
        <w:rPr>
          <w:color w:val="000000"/>
          <w:sz w:val="26"/>
        </w:rPr>
      </w:pP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70" w:name="_Toc23764"/>
      <w:r>
        <w:rPr>
          <w:rFonts w:ascii="Times New Roman" w:eastAsia="宋体" w:hAnsi="Times New Roman" w:hint="eastAsia"/>
          <w:color w:val="000000"/>
          <w:sz w:val="26"/>
        </w:rPr>
        <w:t>5.5道路设计</w:t>
      </w:r>
      <w:bookmarkEnd w:id="162"/>
      <w:bookmarkEnd w:id="163"/>
      <w:bookmarkEnd w:id="164"/>
      <w:bookmarkEnd w:id="165"/>
      <w:bookmarkEnd w:id="170"/>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pPr>
      <w:r>
        <w:rPr>
          <w:rFonts w:hint="eastAsia"/>
          <w:color w:val="000000"/>
          <w:sz w:val="26"/>
        </w:rPr>
        <w:t>2、</w:t>
      </w:r>
      <w:r>
        <w:rPr>
          <w:color w:val="000000"/>
          <w:sz w:val="26"/>
        </w:rPr>
        <w:t>布置形式和宽度</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50" w:history="1">
        <w:r>
          <w:rPr>
            <w:rFonts w:ascii="SimSun" w:eastAsia="SimSun" w:hAnsi="SimSun" w:cs="SimSun"/>
            <w:b/>
            <w:bCs/>
            <w:color w:val="0000EE"/>
            <w:kern w:val="0"/>
            <w:sz w:val="30"/>
            <w:szCs w:val="30"/>
            <w:u w:val="single" w:color="0000EE"/>
          </w:rPr>
          <w:t>https://d.book118.com/716230003233010052</w:t>
        </w:r>
      </w:hyperlink>
    </w:p>
    <w:p>
      <w:pPr>
        <w:spacing w:after="156" w:afterLines="50" w:line="520" w:lineRule="exact"/>
        <w:ind w:firstLine="520" w:firstLineChars="200"/>
        <w:jc w:val="left"/>
        <w:rPr>
          <w:color w:val="000000"/>
          <w:sz w:val="26"/>
        </w:rPr>
      </w:pPr>
    </w:p>
    <w:sectPr>
      <w:headerReference w:type="default" r:id="rId151"/>
      <w:footerReference w:type="default" r:id="rId152"/>
      <w:headerReference w:type="first" r:id="rId153"/>
      <w:footerReference w:type="first" r:id="rId154"/>
      <w:type w:val="nextPage"/>
      <w:pgSz w:w="11906" w:h="16838"/>
      <w:pgMar w:top="1440" w:right="1797" w:bottom="1440" w:left="1797" w:header="851" w:footer="992" w:gutter="0"/>
      <w:pgNumType w:fmt="decimal" w:start="27"/>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MS Mincho">
    <w:altName w:val="MS UI Gothic"/>
    <w:panose1 w:val="02020609040205080304"/>
    <w:charset w:val="80"/>
    <w:family w:val="roman"/>
    <w:pitch w:val="default"/>
    <w:sig w:usb0="E00002FF" w:usb1="6AC7FDFB" w:usb2="00000012" w:usb3="00000000" w:csb0="4002009F" w:csb1="DFD70000"/>
  </w:font>
  <w:font w:name="Arial Unicode MS">
    <w:altName w:val="Arial"/>
    <w:panose1 w:val="020B0604020202020204"/>
    <w:charset w:val="00"/>
    <w:family w:val="roman"/>
    <w:pitch w:val="default"/>
    <w:sig w:usb0="00000003" w:usb1="00000000" w:usb2="00000000" w:usb3="00000000" w:csb0="00000001"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中投信德杨刚-专业编写建议书/可研报告/申请报告/市场调研报告/商业计划书/节能评估</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中投信德杨刚-专业编写建议书/可研报告/申请报告/市场调研报告/商业计划书/节能评估</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中投信德杨刚-专业编写建议书/可研报告/申请报告/市场调研报告/商业计划书/节能评估</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中投信德杨刚-专业编写建议书/可研报告/申请报告/市场调研报告/商业计划书/节能评估</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中投信德杨刚-专业编写建议书/可研报告/申请报告/市场调研报告/商业计划书/节能评估</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中投信德杨刚-专业编写建议书/可研报告/申请报告/市场调研报告/商业计划书/节能评估</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中投信德杨刚-专业编写建议书/可研报告/申请报告/市场调研报告/商业计划书/节能评估</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中投信德杨刚-专业编写建议书/可研报告/申请报告/市场调研报告/商业计划书/节能评估</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中投信德杨刚-专业编写建议书/可研报告/申请报告/市场调研报告/商业计划书/节能评估</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中投信德杨刚-专业编写建议书/可研报告/申请报告/市场调研报告/商业计划书/节能评估</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中投信德杨刚-专业编写建议书/可研报告/申请报告/市场调研报告/商业计划书/节能评估</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中投信德杨刚-专业编写建议书/可研报告/申请报告/市场调研报告/商业计划书/节能评估</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中投信德杨刚-专业编写建议书/可研报告/申请报告/市场调研报告/商业计划书/节能评估</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中投信德杨刚-专业编写建议书/可研报告/申请报告/市场调研报告/商业计划书/节能评估</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中投信德杨刚-专业编写建议书/可研报告/申请报告/市场调研报告/商业计划书/节能评估</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中投信德杨刚-专业编写建议书/可研报告/申请报告/市场调研报告/商业计划书/节能评估</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中投信德杨刚-专业编写建议书/可研报告/申请报告/市场调研报告/商业计划书/节能评估</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中投信德杨刚-专业编写建议书/可研报告/申请报告/市场调研报告/商业计划书/节能评估</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中投信德杨刚-专业编写建议书/可研报告/申请报告/市场调研报告/商业计划书/节能评估</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中投信德杨刚-专业编写建议书/可研报告/申请报告/市场调研报告/商业计划书/节能评估</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中投信德杨刚-专业编写建议书/可研报告/申请报告/市场调研报告/商业计划书/节能评估</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中投信德杨刚-专业编写建议书/可研报告/申请报告/市场调研报告/商业计划书/节能评估</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中投信德杨刚-专业编写建议书/可研报告/申请报告/市场调研报告/商业计划书/节能评估</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中投信德杨刚-专业编写建议书/可研报告/申请报告/市场调研报告/商业计划书/节能评估</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中投信德杨刚-专业编写建议书/可研报告/申请报告/市场调研报告/商业计划书/节能评估</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中投信德杨刚-专业编写建议书/可研报告/申请报告/市场调研报告/商业计划书/节能评估</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中投信德杨刚-专业编写建议书/可研报告/申请报告/市场调研报告/商业计划书/节能评估</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中投信德杨刚-专业编写建议书/可研报告/申请报告/市场调研报告/商业计划书/节能评估</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中投信德杨刚-专业编写建议书/可研报告/申请报告/市场调研报告/商业计划书/节能评估</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中投信德杨刚-专业编写建议书/可研报告/申请报告/市场调研报告/商业计划书/节能评估</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中投信德杨刚-专业编写建议书/可研报告/申请报告/市场调研报告/商业计划书/节能评估</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中投信德杨刚-专业编写建议书/可研报告/申请报告/市场调研报告/商业计划书/节能评估</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中投信德杨刚-专业编写建议书/可研报告/申请报告/市场调研报告/商业计划书/节能评估</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2">
    <w:nsid w:val="66F3BBFC"/>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17F688D"/>
    <w:rsid w:val="04B06C0C"/>
    <w:rsid w:val="0726616A"/>
    <w:rsid w:val="0C251CAC"/>
    <w:rsid w:val="0D4253AA"/>
    <w:rsid w:val="0DB577DF"/>
    <w:rsid w:val="0E554CA0"/>
    <w:rsid w:val="158A22DB"/>
    <w:rsid w:val="17927F71"/>
    <w:rsid w:val="19E4775A"/>
    <w:rsid w:val="1DCA580E"/>
    <w:rsid w:val="1E842DB0"/>
    <w:rsid w:val="21950785"/>
    <w:rsid w:val="22AB2F10"/>
    <w:rsid w:val="2335044A"/>
    <w:rsid w:val="28267E51"/>
    <w:rsid w:val="290D0CCB"/>
    <w:rsid w:val="2BD314E7"/>
    <w:rsid w:val="2E196BA9"/>
    <w:rsid w:val="2E1B39DB"/>
    <w:rsid w:val="3062635E"/>
    <w:rsid w:val="33387DDF"/>
    <w:rsid w:val="351B3B2C"/>
    <w:rsid w:val="39F46CCB"/>
    <w:rsid w:val="3A335EEC"/>
    <w:rsid w:val="401239B2"/>
    <w:rsid w:val="445D3A7E"/>
    <w:rsid w:val="478943F9"/>
    <w:rsid w:val="49A66FC3"/>
    <w:rsid w:val="4ABB1DD8"/>
    <w:rsid w:val="4B427328"/>
    <w:rsid w:val="4CAA49C3"/>
    <w:rsid w:val="511122A6"/>
    <w:rsid w:val="533D7E35"/>
    <w:rsid w:val="55836B47"/>
    <w:rsid w:val="59737DB7"/>
    <w:rsid w:val="5BE2520D"/>
    <w:rsid w:val="5C594974"/>
    <w:rsid w:val="5C654874"/>
    <w:rsid w:val="5DC14EF0"/>
    <w:rsid w:val="5F8E1EA5"/>
    <w:rsid w:val="628622B7"/>
    <w:rsid w:val="637E3E96"/>
    <w:rsid w:val="642F45A5"/>
    <w:rsid w:val="688A0847"/>
    <w:rsid w:val="698843D2"/>
    <w:rsid w:val="69AC3BF0"/>
    <w:rsid w:val="6AE866EC"/>
    <w:rsid w:val="700E26E5"/>
    <w:rsid w:val="70F3200C"/>
    <w:rsid w:val="73183759"/>
    <w:rsid w:val="736477FD"/>
    <w:rsid w:val="7AF53541"/>
    <w:rsid w:val="7C731A96"/>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style121">
    <w:name w:val="style121"/>
    <w:basedOn w:val="DefaultParagraphFont"/>
    <w:rPr>
      <w:color w:val="333333"/>
    </w:rPr>
  </w:style>
  <w:style w:type="character" w:customStyle="1" w:styleId="headline-content">
    <w:name w:val="headline-content"/>
    <w:basedOn w:val="DefaultParagraphFont"/>
  </w:style>
  <w:style w:type="character" w:customStyle="1" w:styleId="px14">
    <w:name w:val="px14"/>
    <w:basedOn w:val="DefaultParagraphFont"/>
  </w:style>
  <w:style w:type="character" w:customStyle="1" w:styleId="articlelink1">
    <w:name w:val="articlelink1"/>
    <w:basedOn w:val="DefaultParagraphFont"/>
    <w:rPr>
      <w:color w:val="080CBD"/>
      <w:sz w:val="21"/>
      <w:szCs w:val="21"/>
    </w:rPr>
  </w:style>
  <w:style w:type="character" w:customStyle="1" w:styleId="html-tag">
    <w:name w:val="html-tag"/>
    <w:basedOn w:val="DefaultParagraphFont"/>
  </w:style>
  <w:style w:type="character" w:customStyle="1" w:styleId="zi1">
    <w:name w:val="zi1"/>
    <w:basedOn w:val="DefaultParagraphFont"/>
    <w:rPr>
      <w:color w:val="000000"/>
      <w:sz w:val="18"/>
      <w:szCs w:val="18"/>
      <w:u w:val="none"/>
    </w:rPr>
  </w:style>
  <w:style w:type="character" w:customStyle="1" w:styleId="apple-converted-space">
    <w:name w:val="apple-converted-space"/>
    <w:basedOn w:val="DefaultParagraphFont"/>
  </w:style>
  <w:style w:type="character" w:customStyle="1" w:styleId="count4">
    <w:name w:val="count4"/>
    <w:basedOn w:val="DefaultParagraphFont"/>
  </w:style>
  <w:style w:type="character" w:customStyle="1" w:styleId="font12001e5a1">
    <w:name w:val="font12_001e5a1"/>
    <w:basedOn w:val="DefaultParagraphFont"/>
    <w:rPr>
      <w:sz w:val="18"/>
      <w:szCs w:val="18"/>
      <w:u w:val="none"/>
    </w:rPr>
  </w:style>
  <w:style w:type="character" w:customStyle="1" w:styleId="style1">
    <w:name w:val="style1"/>
    <w:basedOn w:val="DefaultParagraphFont"/>
  </w:style>
  <w:style w:type="character" w:customStyle="1" w:styleId="px141">
    <w:name w:val="px141"/>
    <w:basedOn w:val="DefaultParagraphFont"/>
    <w:rPr>
      <w:rFonts w:ascii="ˎ̥" w:hAnsi="ˎ̥" w:hint="default"/>
      <w:sz w:val="21"/>
      <w:szCs w:val="21"/>
    </w:rPr>
  </w:style>
  <w:style w:type="character" w:customStyle="1" w:styleId="test121">
    <w:name w:val="test121"/>
    <w:basedOn w:val="DefaultParagraphFont"/>
    <w:rPr>
      <w:color w:val="000000"/>
      <w:sz w:val="21"/>
      <w:szCs w:val="21"/>
    </w:rPr>
  </w:style>
  <w:style w:type="character" w:customStyle="1" w:styleId="tx131">
    <w:name w:val="tx131"/>
    <w:basedOn w:val="DefaultParagraphFont"/>
    <w:rPr>
      <w:rFonts w:ascii="宋体" w:eastAsia="宋体" w:hAnsi="宋体" w:hint="eastAsia"/>
      <w:sz w:val="22"/>
      <w:szCs w:val="22"/>
    </w:rPr>
  </w:style>
  <w:style w:type="character" w:customStyle="1" w:styleId="yqlink">
    <w:name w:val="yqlink"/>
    <w:basedOn w:val="DefaultParagraphFont"/>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big1">
    <w:name w:val="big1"/>
    <w:basedOn w:val="DefaultParagraphFont"/>
    <w:rPr>
      <w:sz w:val="21"/>
      <w:szCs w:val="21"/>
    </w:rPr>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stone1">
    <w:name w:val="stone1"/>
    <w:basedOn w:val="DefaultParagraphFont"/>
    <w:rPr>
      <w:vanish/>
    </w:rPr>
  </w:style>
  <w:style w:type="character" w:customStyle="1" w:styleId="textediteditable-title">
    <w:name w:val="text_edit editable-title"/>
    <w:basedOn w:val="DefaultParagraphFont"/>
  </w:style>
  <w:style w:type="character" w:customStyle="1" w:styleId="newscontent">
    <w:name w:val="newscontent"/>
    <w:basedOn w:val="DefaultParagraphFont"/>
  </w:style>
  <w:style w:type="character" w:customStyle="1" w:styleId="html-attribute-value">
    <w:name w:val="html-attribute-value"/>
    <w:basedOn w:val="DefaultParagraphFont"/>
  </w:style>
  <w:style w:type="character" w:customStyle="1" w:styleId="headline-content2">
    <w:name w:val="headline-content2"/>
    <w:basedOn w:val="DefaultParagraphFont"/>
  </w:style>
  <w:style w:type="character" w:customStyle="1" w:styleId="bjh-p">
    <w:name w:val="bjh-p"/>
    <w:basedOn w:val="DefaultParagraphFont"/>
  </w:style>
  <w:style w:type="character" w:customStyle="1" w:styleId="greyfont">
    <w:name w:val="greyfont"/>
    <w:basedOn w:val="DefaultParagraphFont"/>
  </w:style>
  <w:style w:type="character" w:customStyle="1" w:styleId="title11">
    <w:name w:val="title11"/>
    <w:basedOn w:val="DefaultParagraphFont"/>
  </w:style>
  <w:style w:type="character" w:customStyle="1" w:styleId="default1">
    <w:name w:val="default1"/>
    <w:basedOn w:val="DefaultParagraphFont"/>
    <w:rPr>
      <w:sz w:val="21"/>
      <w:szCs w:val="21"/>
    </w:rPr>
  </w:style>
  <w:style w:type="character" w:customStyle="1" w:styleId="html-attribute-name">
    <w:name w:val="html-attribute-name"/>
    <w:basedOn w:val="DefaultParagraphFont"/>
  </w:style>
  <w:style w:type="character" w:customStyle="1" w:styleId="2Char0">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a">
    <w:name w:val="简单回函地址"/>
    <w:basedOn w:val="Normal"/>
  </w:style>
  <w:style w:type="paragraph" w:customStyle="1" w:styleId="3051">
    <w:name w:val="样式 标题 3 + 段前: 0.5 行1"/>
    <w:basedOn w:val="Normal"/>
    <w:pPr>
      <w:tabs>
        <w:tab w:val="left" w:pos="1696"/>
      </w:tabs>
      <w:ind w:left="1469" w:hanging="340"/>
    </w:p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CharCharCharCharChar1CharCharChar">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CharCharCharCharChar1CharCharChar0">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Style91">
    <w:name w:val="_Style 91"/>
    <w:basedOn w:val="Normal"/>
    <w:pPr>
      <w:spacing w:line="360" w:lineRule="auto"/>
      <w:ind w:firstLine="200"/>
    </w:pPr>
    <w:rPr>
      <w:rFonts w:ascii="宋体" w:hAnsi="宋体" w:cs="宋体"/>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1">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22051">
    <w:name w:val="样式 标题 2 + 首行缩进:  2 字符 段前: 0.5 行1"/>
    <w:basedOn w:val="Normal"/>
    <w:pPr>
      <w:tabs>
        <w:tab w:val="left" w:pos="1533"/>
      </w:tabs>
      <w:ind w:left="1476" w:hanging="396"/>
    </w:p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a0">
    <w:name w:val="正文内容"/>
    <w:basedOn w:val="Normal"/>
    <w:pPr>
      <w:spacing w:before="100" w:after="100" w:line="360" w:lineRule="auto"/>
      <w:ind w:firstLine="420"/>
    </w:pPr>
    <w:rPr>
      <w:sz w:val="24"/>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Char3">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5">
    <w:name w:val="样式5"/>
    <w:basedOn w:val="4"/>
    <w:next w:val="Heading1"/>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Char4">
    <w:name w:val="Char"/>
    <w:basedOn w:val="Normal"/>
    <w:pPr>
      <w:widowControl/>
      <w:spacing w:after="160" w:line="240" w:lineRule="exact"/>
      <w:jc w:val="left"/>
    </w:pPr>
    <w:rPr>
      <w:rFonts w:ascii="Verdana" w:hAnsi="Verdana"/>
      <w:kern w:val="0"/>
      <w:szCs w:val="20"/>
      <w:lang w:eastAsia="en-US"/>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a1">
    <w:name w:val="目录"/>
    <w:pPr>
      <w:tabs>
        <w:tab w:val="left" w:pos="360"/>
      </w:tabs>
      <w:ind w:left="360" w:hanging="360"/>
      <w:jc w:val="center"/>
      <w:outlineLvl w:val="0"/>
    </w:pPr>
    <w:rPr>
      <w:rFonts w:ascii="宋体"/>
      <w:color w:val="FF0000"/>
      <w:sz w:val="32"/>
      <w:lang w:val="en-US" w:eastAsia="zh-CN" w:bidi="ar-SA"/>
    </w:rPr>
  </w:style>
  <w:style w:type="paragraph" w:customStyle="1" w:styleId="6">
    <w:name w:val="样式6"/>
    <w:basedOn w:val="4"/>
    <w:pPr>
      <w:tabs>
        <w:tab w:val="left" w:pos="425"/>
      </w:tabs>
      <w:ind w:left="425" w:hanging="425"/>
    </w:pPr>
    <w:rPr>
      <w:sz w:val="24"/>
      <w:szCs w:val="24"/>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10">
    <w:name w:val="申报单位样式1"/>
    <w:basedOn w:val="1"/>
    <w:pPr>
      <w:tabs>
        <w:tab w:val="clear" w:pos="1410"/>
      </w:tabs>
      <w:ind w:firstLine="0"/>
      <w:outlineLvl w:val="9"/>
    </w:pPr>
    <w:rPr>
      <w:spacing w:val="0"/>
      <w:kern w:val="32"/>
      <w:sz w:val="36"/>
    </w:rPr>
  </w:style>
  <w:style w:type="paragraph" w:customStyle="1" w:styleId="11">
    <w:name w:val="1"/>
    <w:basedOn w:val="Normal"/>
    <w:next w:val="BodyTextIndent"/>
    <w:pPr>
      <w:spacing w:line="560" w:lineRule="atLeast"/>
      <w:ind w:firstLine="480"/>
    </w:pPr>
    <w:rPr>
      <w:rFonts w:ascii="宋体" w:hAnsi="宋体"/>
      <w:sz w:val="24"/>
      <w:szCs w:val="20"/>
    </w:rPr>
  </w:style>
  <w:style w:type="paragraph" w:customStyle="1" w:styleId="12">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CharCharChar">
    <w:name w:val=" Char Char Char"/>
    <w:basedOn w:val="Normal"/>
    <w:rPr>
      <w:rFonts w:ascii="仿宋_GB2312" w:eastAsia="仿宋_GB2312"/>
      <w:b/>
      <w:sz w:val="32"/>
      <w:szCs w:val="32"/>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ParaChar">
    <w:name w:val="默认段落字体 Para Char"/>
    <w:basedOn w:val="Normal"/>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00" Type="http://schemas.openxmlformats.org/officeDocument/2006/relationships/hyperlink" Target="https://baike.baidu.com/item/%E6%B2%99%E5%9D%AA%E5%9D%9D%E5%8C%BA" TargetMode="External" /><Relationship Id="rId101" Type="http://schemas.openxmlformats.org/officeDocument/2006/relationships/hyperlink" Target="https://baike.baidu.com/item/%E7%92%A7%E5%B1%B1%E5%8C%BA" TargetMode="External" /><Relationship Id="rId102" Type="http://schemas.openxmlformats.org/officeDocument/2006/relationships/hyperlink" Target="https://baike.baidu.com/item/%E5%90%88%E5%B7%9D%E5%8C%BA" TargetMode="External" /><Relationship Id="rId103" Type="http://schemas.openxmlformats.org/officeDocument/2006/relationships/header" Target="header47.xml" /><Relationship Id="rId104" Type="http://schemas.openxmlformats.org/officeDocument/2006/relationships/footer" Target="footer47.xml" /><Relationship Id="rId105" Type="http://schemas.openxmlformats.org/officeDocument/2006/relationships/header" Target="header48.xml" /><Relationship Id="rId106" Type="http://schemas.openxmlformats.org/officeDocument/2006/relationships/footer" Target="footer48.xml" /><Relationship Id="rId107" Type="http://schemas.openxmlformats.org/officeDocument/2006/relationships/hyperlink" Target="https://baike.baidu.com/item/%E6%89%AC%E5%AD%90%E5%87%86%E5%9C%B0%E5%8F%B0" TargetMode="External" /><Relationship Id="rId108" Type="http://schemas.openxmlformats.org/officeDocument/2006/relationships/hyperlink" Target="https://baike.baidu.com/item/%E4%BA%9A%E7%83%AD%E5%B8%A6%E5%AD%A3%E9%A3%8E%E6%B9%BF%E6%B6%A6%E6%B0%94%E5%80%99" TargetMode="External" /><Relationship Id="rId109" Type="http://schemas.openxmlformats.org/officeDocument/2006/relationships/header" Target="header49.xml" /><Relationship Id="rId11" Type="http://schemas.openxmlformats.org/officeDocument/2006/relationships/header" Target="header4.xml" /><Relationship Id="rId110" Type="http://schemas.openxmlformats.org/officeDocument/2006/relationships/footer" Target="footer49.xml" /><Relationship Id="rId111" Type="http://schemas.openxmlformats.org/officeDocument/2006/relationships/header" Target="header50.xml" /><Relationship Id="rId112" Type="http://schemas.openxmlformats.org/officeDocument/2006/relationships/footer" Target="footer50.xml" /><Relationship Id="rId113" Type="http://schemas.openxmlformats.org/officeDocument/2006/relationships/hyperlink" Target="https://baike.baidu.com/item/%E9%87%8D%E5%BA%86%E6%B1%9F%E5%8C%97%E5%9B%BD%E9%99%85%E6%9C%BA%E5%9C%BA" TargetMode="External" /><Relationship Id="rId114" Type="http://schemas.openxmlformats.org/officeDocument/2006/relationships/hyperlink" Target="https://baike.baidu.com/item/%E9%87%8D%E5%BA%86%E7%BB%95%E5%9F%8E%E9%AB%98%E9%80%9F%E5%85%AC%E8%B7%AF" TargetMode="External" /><Relationship Id="rId115" Type="http://schemas.openxmlformats.org/officeDocument/2006/relationships/hyperlink" Target="https://baike.baidu.com/item/%E7%A2%9A%E4%B8%9C%E5%A4%A7%E6%A1%A5" TargetMode="External" /><Relationship Id="rId116" Type="http://schemas.openxmlformats.org/officeDocument/2006/relationships/hyperlink" Target="https://baike.baidu.com/item/%E5%98%89%E6%82%A6%E5%A4%A7%E6%A1%A5" TargetMode="External" /><Relationship Id="rId117" Type="http://schemas.openxmlformats.org/officeDocument/2006/relationships/hyperlink" Target="https://baike.baidu.com/item/%E6%B0%B4%E5%9C%9F%E5%98%89%E9%99%B5%E6%B1%9F%E5%A4%A7%E6%A1%A5/17584619" TargetMode="External" /><Relationship Id="rId118" Type="http://schemas.openxmlformats.org/officeDocument/2006/relationships/hyperlink" Target="https://baike.baidu.com/item/%E8%94%A1%E5%AE%B6%E5%98%89%E9%99%B5%E6%B1%9F%E5%A4%A7%E6%A1%A5" TargetMode="External" /><Relationship Id="rId119" Type="http://schemas.openxmlformats.org/officeDocument/2006/relationships/hyperlink" Target="https://baike.baidu.com/item/%E8%A5%84%E6%B8%9D%E9%93%81%E8%B7%AF" TargetMode="External" /><Relationship Id="rId12" Type="http://schemas.openxmlformats.org/officeDocument/2006/relationships/footer" Target="footer4.xml" /><Relationship Id="rId120" Type="http://schemas.openxmlformats.org/officeDocument/2006/relationships/hyperlink" Target="https://baike.baidu.com/item/%E9%81%82%E6%B8%9D%E9%93%81%E8%B7%AF" TargetMode="External" /><Relationship Id="rId121" Type="http://schemas.openxmlformats.org/officeDocument/2006/relationships/hyperlink" Target="https://baike.baidu.com/item/%E5%85%B0%E6%B8%9D%E9%93%81%E8%B7%AF" TargetMode="External" /><Relationship Id="rId122" Type="http://schemas.openxmlformats.org/officeDocument/2006/relationships/header" Target="header51.xml" /><Relationship Id="rId123" Type="http://schemas.openxmlformats.org/officeDocument/2006/relationships/footer" Target="footer51.xml" /><Relationship Id="rId124" Type="http://schemas.openxmlformats.org/officeDocument/2006/relationships/header" Target="header52.xml" /><Relationship Id="rId125" Type="http://schemas.openxmlformats.org/officeDocument/2006/relationships/footer" Target="footer52.xml" /><Relationship Id="rId126" Type="http://schemas.openxmlformats.org/officeDocument/2006/relationships/header" Target="header53.xml" /><Relationship Id="rId127" Type="http://schemas.openxmlformats.org/officeDocument/2006/relationships/footer" Target="footer53.xml" /><Relationship Id="rId128" Type="http://schemas.openxmlformats.org/officeDocument/2006/relationships/header" Target="header54.xml" /><Relationship Id="rId129" Type="http://schemas.openxmlformats.org/officeDocument/2006/relationships/footer" Target="footer54.xml" /><Relationship Id="rId13" Type="http://schemas.openxmlformats.org/officeDocument/2006/relationships/header" Target="header5.xml" /><Relationship Id="rId130" Type="http://schemas.openxmlformats.org/officeDocument/2006/relationships/header" Target="header55.xml" /><Relationship Id="rId131" Type="http://schemas.openxmlformats.org/officeDocument/2006/relationships/footer" Target="footer55.xml" /><Relationship Id="rId132" Type="http://schemas.openxmlformats.org/officeDocument/2006/relationships/header" Target="header56.xml" /><Relationship Id="rId133" Type="http://schemas.openxmlformats.org/officeDocument/2006/relationships/footer" Target="footer56.xml" /><Relationship Id="rId134" Type="http://schemas.openxmlformats.org/officeDocument/2006/relationships/header" Target="header57.xml" /><Relationship Id="rId135" Type="http://schemas.openxmlformats.org/officeDocument/2006/relationships/footer" Target="footer57.xml" /><Relationship Id="rId136" Type="http://schemas.openxmlformats.org/officeDocument/2006/relationships/header" Target="header58.xml" /><Relationship Id="rId137" Type="http://schemas.openxmlformats.org/officeDocument/2006/relationships/footer" Target="footer58.xml" /><Relationship Id="rId138" Type="http://schemas.openxmlformats.org/officeDocument/2006/relationships/header" Target="header59.xml" /><Relationship Id="rId139" Type="http://schemas.openxmlformats.org/officeDocument/2006/relationships/footer" Target="footer59.xml" /><Relationship Id="rId14" Type="http://schemas.openxmlformats.org/officeDocument/2006/relationships/footer" Target="footer5.xml" /><Relationship Id="rId140" Type="http://schemas.openxmlformats.org/officeDocument/2006/relationships/header" Target="header60.xml" /><Relationship Id="rId141" Type="http://schemas.openxmlformats.org/officeDocument/2006/relationships/footer" Target="footer60.xml" /><Relationship Id="rId142" Type="http://schemas.openxmlformats.org/officeDocument/2006/relationships/header" Target="header61.xml" /><Relationship Id="rId143" Type="http://schemas.openxmlformats.org/officeDocument/2006/relationships/footer" Target="footer61.xml" /><Relationship Id="rId144" Type="http://schemas.openxmlformats.org/officeDocument/2006/relationships/header" Target="header62.xml" /><Relationship Id="rId145" Type="http://schemas.openxmlformats.org/officeDocument/2006/relationships/footer" Target="footer62.xml" /><Relationship Id="rId146" Type="http://schemas.openxmlformats.org/officeDocument/2006/relationships/header" Target="header63.xml" /><Relationship Id="rId147" Type="http://schemas.openxmlformats.org/officeDocument/2006/relationships/footer" Target="footer63.xml" /><Relationship Id="rId148" Type="http://schemas.openxmlformats.org/officeDocument/2006/relationships/header" Target="header64.xml" /><Relationship Id="rId149" Type="http://schemas.openxmlformats.org/officeDocument/2006/relationships/footer" Target="footer64.xml" /><Relationship Id="rId15" Type="http://schemas.openxmlformats.org/officeDocument/2006/relationships/header" Target="header6.xml" /><Relationship Id="rId150" Type="http://schemas.openxmlformats.org/officeDocument/2006/relationships/hyperlink" Target="https://d.book118.com/716230003233010052" TargetMode="External" /><Relationship Id="rId151" Type="http://schemas.openxmlformats.org/officeDocument/2006/relationships/header" Target="header65.xml" /><Relationship Id="rId152" Type="http://schemas.openxmlformats.org/officeDocument/2006/relationships/footer" Target="footer65.xml" /><Relationship Id="rId153" Type="http://schemas.openxmlformats.org/officeDocument/2006/relationships/header" Target="header66.xml" /><Relationship Id="rId154" Type="http://schemas.openxmlformats.org/officeDocument/2006/relationships/footer" Target="footer66.xml" /><Relationship Id="rId155" Type="http://schemas.openxmlformats.org/officeDocument/2006/relationships/theme" Target="theme/theme1.xml" /><Relationship Id="rId156" Type="http://schemas.openxmlformats.org/officeDocument/2006/relationships/numbering" Target="numbering.xml" /><Relationship Id="rId157" Type="http://schemas.openxmlformats.org/officeDocument/2006/relationships/styles" Target="styles.xml" /><Relationship Id="rId16" Type="http://schemas.openxmlformats.org/officeDocument/2006/relationships/footer" Target="footer6.xml" /><Relationship Id="rId17" Type="http://schemas.openxmlformats.org/officeDocument/2006/relationships/header" Target="header7.xml" /><Relationship Id="rId18" Type="http://schemas.openxmlformats.org/officeDocument/2006/relationships/footer" Target="footer7.xml" /><Relationship Id="rId19" Type="http://schemas.openxmlformats.org/officeDocument/2006/relationships/header" Target="header8.xml" /><Relationship Id="rId2" Type="http://schemas.openxmlformats.org/officeDocument/2006/relationships/webSettings" Target="webSettings.xml" /><Relationship Id="rId20" Type="http://schemas.openxmlformats.org/officeDocument/2006/relationships/footer" Target="footer8.xml" /><Relationship Id="rId21" Type="http://schemas.openxmlformats.org/officeDocument/2006/relationships/header" Target="header9.xml" /><Relationship Id="rId22" Type="http://schemas.openxmlformats.org/officeDocument/2006/relationships/footer" Target="footer9.xml" /><Relationship Id="rId23" Type="http://schemas.openxmlformats.org/officeDocument/2006/relationships/header" Target="header10.xml" /><Relationship Id="rId24" Type="http://schemas.openxmlformats.org/officeDocument/2006/relationships/footer" Target="footer10.xml" /><Relationship Id="rId25" Type="http://schemas.openxmlformats.org/officeDocument/2006/relationships/header" Target="header11.xml" /><Relationship Id="rId26" Type="http://schemas.openxmlformats.org/officeDocument/2006/relationships/footer" Target="footer11.xm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header" Target="header13.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header" Target="header14.xml" /><Relationship Id="rId32" Type="http://schemas.openxmlformats.org/officeDocument/2006/relationships/footer" Target="footer14.xm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header" Target="header16.xml" /><Relationship Id="rId36" Type="http://schemas.openxmlformats.org/officeDocument/2006/relationships/footer" Target="footer16.xm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header" Target="header18.xml" /><Relationship Id="rId4" Type="http://schemas.openxmlformats.org/officeDocument/2006/relationships/image" Target="media/image1.jpeg" /><Relationship Id="rId40" Type="http://schemas.openxmlformats.org/officeDocument/2006/relationships/footer" Target="footer18.xml" /><Relationship Id="rId41" Type="http://schemas.openxmlformats.org/officeDocument/2006/relationships/hyperlink" Target="http://www.miit.gov.cn/n1146295/n1652858/n1652930/n3757019/c5267251/part/5267260.doc" TargetMode="External" /><Relationship Id="rId42" Type="http://schemas.openxmlformats.org/officeDocument/2006/relationships/header" Target="header19.xml" /><Relationship Id="rId43" Type="http://schemas.openxmlformats.org/officeDocument/2006/relationships/footer" Target="footer19.xml" /><Relationship Id="rId44" Type="http://schemas.openxmlformats.org/officeDocument/2006/relationships/header" Target="header20.xml" /><Relationship Id="rId45" Type="http://schemas.openxmlformats.org/officeDocument/2006/relationships/footer" Target="footer20.xml" /><Relationship Id="rId46" Type="http://schemas.openxmlformats.org/officeDocument/2006/relationships/header" Target="header21.xml" /><Relationship Id="rId47" Type="http://schemas.openxmlformats.org/officeDocument/2006/relationships/footer" Target="footer21.xml" /><Relationship Id="rId48" Type="http://schemas.openxmlformats.org/officeDocument/2006/relationships/header" Target="header22.xml" /><Relationship Id="rId49" Type="http://schemas.openxmlformats.org/officeDocument/2006/relationships/footer" Target="footer22.xml" /><Relationship Id="rId5" Type="http://schemas.openxmlformats.org/officeDocument/2006/relationships/header" Target="header1.xml" /><Relationship Id="rId50" Type="http://schemas.openxmlformats.org/officeDocument/2006/relationships/header" Target="header23.xml" /><Relationship Id="rId51" Type="http://schemas.openxmlformats.org/officeDocument/2006/relationships/footer" Target="footer23.xml" /><Relationship Id="rId52" Type="http://schemas.openxmlformats.org/officeDocument/2006/relationships/header" Target="header24.xml" /><Relationship Id="rId53" Type="http://schemas.openxmlformats.org/officeDocument/2006/relationships/footer" Target="footer24.xml" /><Relationship Id="rId54" Type="http://schemas.openxmlformats.org/officeDocument/2006/relationships/header" Target="header25.xml" /><Relationship Id="rId55" Type="http://schemas.openxmlformats.org/officeDocument/2006/relationships/footer" Target="footer25.xml" /><Relationship Id="rId56" Type="http://schemas.openxmlformats.org/officeDocument/2006/relationships/header" Target="header26.xml" /><Relationship Id="rId57" Type="http://schemas.openxmlformats.org/officeDocument/2006/relationships/footer" Target="footer26.xml" /><Relationship Id="rId58" Type="http://schemas.openxmlformats.org/officeDocument/2006/relationships/header" Target="header27.xml" /><Relationship Id="rId59" Type="http://schemas.openxmlformats.org/officeDocument/2006/relationships/footer" Target="footer27.xml" /><Relationship Id="rId6" Type="http://schemas.openxmlformats.org/officeDocument/2006/relationships/footer" Target="footer1.xml" /><Relationship Id="rId60" Type="http://schemas.openxmlformats.org/officeDocument/2006/relationships/header" Target="header28.xml" /><Relationship Id="rId61" Type="http://schemas.openxmlformats.org/officeDocument/2006/relationships/footer" Target="footer28.xml" /><Relationship Id="rId62" Type="http://schemas.openxmlformats.org/officeDocument/2006/relationships/header" Target="header29.xml" /><Relationship Id="rId63" Type="http://schemas.openxmlformats.org/officeDocument/2006/relationships/footer" Target="footer29.xml" /><Relationship Id="rId64" Type="http://schemas.openxmlformats.org/officeDocument/2006/relationships/header" Target="header30.xml" /><Relationship Id="rId65" Type="http://schemas.openxmlformats.org/officeDocument/2006/relationships/footer" Target="footer30.xml" /><Relationship Id="rId66" Type="http://schemas.openxmlformats.org/officeDocument/2006/relationships/header" Target="header31.xml" /><Relationship Id="rId67" Type="http://schemas.openxmlformats.org/officeDocument/2006/relationships/footer" Target="footer31.xml" /><Relationship Id="rId68" Type="http://schemas.openxmlformats.org/officeDocument/2006/relationships/header" Target="header32.xml" /><Relationship Id="rId69" Type="http://schemas.openxmlformats.org/officeDocument/2006/relationships/footer" Target="footer32.xml" /><Relationship Id="rId7" Type="http://schemas.openxmlformats.org/officeDocument/2006/relationships/header" Target="header2.xml" /><Relationship Id="rId70" Type="http://schemas.openxmlformats.org/officeDocument/2006/relationships/header" Target="header33.xml" /><Relationship Id="rId71" Type="http://schemas.openxmlformats.org/officeDocument/2006/relationships/footer" Target="footer33.xml" /><Relationship Id="rId72" Type="http://schemas.openxmlformats.org/officeDocument/2006/relationships/header" Target="header34.xml" /><Relationship Id="rId73" Type="http://schemas.openxmlformats.org/officeDocument/2006/relationships/footer" Target="footer34.xml" /><Relationship Id="rId74" Type="http://schemas.openxmlformats.org/officeDocument/2006/relationships/header" Target="header35.xml" /><Relationship Id="rId75" Type="http://schemas.openxmlformats.org/officeDocument/2006/relationships/footer" Target="footer35.xml" /><Relationship Id="rId76" Type="http://schemas.openxmlformats.org/officeDocument/2006/relationships/header" Target="header36.xml" /><Relationship Id="rId77" Type="http://schemas.openxmlformats.org/officeDocument/2006/relationships/footer" Target="footer36.xml" /><Relationship Id="rId78" Type="http://schemas.openxmlformats.org/officeDocument/2006/relationships/header" Target="header37.xml" /><Relationship Id="rId79" Type="http://schemas.openxmlformats.org/officeDocument/2006/relationships/footer" Target="footer37.xml" /><Relationship Id="rId8" Type="http://schemas.openxmlformats.org/officeDocument/2006/relationships/footer" Target="footer2.xml" /><Relationship Id="rId80" Type="http://schemas.openxmlformats.org/officeDocument/2006/relationships/header" Target="header38.xml" /><Relationship Id="rId81" Type="http://schemas.openxmlformats.org/officeDocument/2006/relationships/footer" Target="footer38.xml" /><Relationship Id="rId82" Type="http://schemas.openxmlformats.org/officeDocument/2006/relationships/header" Target="header39.xml" /><Relationship Id="rId83" Type="http://schemas.openxmlformats.org/officeDocument/2006/relationships/footer" Target="footer39.xml" /><Relationship Id="rId84" Type="http://schemas.openxmlformats.org/officeDocument/2006/relationships/header" Target="header40.xml" /><Relationship Id="rId85" Type="http://schemas.openxmlformats.org/officeDocument/2006/relationships/footer" Target="footer40.xml" /><Relationship Id="rId86" Type="http://schemas.openxmlformats.org/officeDocument/2006/relationships/header" Target="header41.xml" /><Relationship Id="rId87" Type="http://schemas.openxmlformats.org/officeDocument/2006/relationships/footer" Target="footer41.xml" /><Relationship Id="rId88" Type="http://schemas.openxmlformats.org/officeDocument/2006/relationships/header" Target="header42.xml" /><Relationship Id="rId89" Type="http://schemas.openxmlformats.org/officeDocument/2006/relationships/footer" Target="footer42.xml" /><Relationship Id="rId9" Type="http://schemas.openxmlformats.org/officeDocument/2006/relationships/header" Target="header3.xml" /><Relationship Id="rId90" Type="http://schemas.openxmlformats.org/officeDocument/2006/relationships/header" Target="header43.xml" /><Relationship Id="rId91" Type="http://schemas.openxmlformats.org/officeDocument/2006/relationships/footer" Target="footer43.xml" /><Relationship Id="rId92" Type="http://schemas.openxmlformats.org/officeDocument/2006/relationships/header" Target="header44.xml" /><Relationship Id="rId93" Type="http://schemas.openxmlformats.org/officeDocument/2006/relationships/footer" Target="footer44.xml" /><Relationship Id="rId94" Type="http://schemas.openxmlformats.org/officeDocument/2006/relationships/header" Target="header45.xml" /><Relationship Id="rId95" Type="http://schemas.openxmlformats.org/officeDocument/2006/relationships/footer" Target="footer45.xml" /><Relationship Id="rId96" Type="http://schemas.openxmlformats.org/officeDocument/2006/relationships/header" Target="header46.xml" /><Relationship Id="rId97" Type="http://schemas.openxmlformats.org/officeDocument/2006/relationships/footer" Target="footer46.xml" /><Relationship Id="rId98" Type="http://schemas.openxmlformats.org/officeDocument/2006/relationships/image" Target="media/image2.png" /><Relationship Id="rId99" Type="http://schemas.openxmlformats.org/officeDocument/2006/relationships/image" Target="../../AppData/Roaming/Tencent/Users/122828845/QQ/WinTemp/RichOle/B(%258C$%60%7bF%7d0XH%60TK@W%60IJR8.png"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35</Pages>
  <Words>28366</Words>
  <Characters>33058</Characters>
  <Application>Microsoft Office Word</Application>
  <DocSecurity>0</DocSecurity>
  <Lines>532</Lines>
  <Paragraphs>149</Paragraphs>
  <ScaleCrop>false</ScaleCrop>
  <Company>dell</Company>
  <LinksUpToDate>false</LinksUpToDate>
  <CharactersWithSpaces>33546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2023-09-19T03:23:38Z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9D91917C9306488DB633A0CE5D81BB85</vt:lpwstr>
  </property>
  <property fmtid="{D5CDD505-2E9C-101B-9397-08002B2CF9AE}" pid="3" name="KSOProductBuildVer">
    <vt:lpwstr>2052-11.1.0.14309</vt:lpwstr>
  </property>
</Properties>
</file>