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麦饭石项目投资建议书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5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_Toc18593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1" w:history="1">
        <w:r>
          <w:rPr>
            <w:rFonts w:ascii="仿宋" w:eastAsia="仿宋" w:hAnsi="仿宋" w:cs="仿宋" w:hint="eastAsia"/>
            <w:lang w:eastAsia="zh-CN"/>
          </w:rPr>
          <w:t>一、节能方案分析</w:t>
        </w:r>
        <w:r>
          <w:tab/>
        </w:r>
        <w:r>
          <w:fldChar w:fldCharType="begin"/>
        </w:r>
        <w:r>
          <w:instrText xml:space="preserve"> PAGEREF _Toc27091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1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_Toc18141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2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_Toc15092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" w:history="1">
        <w:r>
          <w:rPr>
            <w:rFonts w:ascii="仿宋" w:eastAsia="仿宋" w:hAnsi="仿宋" w:cs="仿宋" w:hint="eastAsia"/>
            <w:lang w:eastAsia="zh-CN"/>
          </w:rPr>
          <w:t>二、麦饭石项目概论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8" w:history="1">
        <w:r>
          <w:rPr>
            <w:rFonts w:ascii="仿宋" w:eastAsia="仿宋" w:hAnsi="仿宋" w:cs="仿宋" w:hint="eastAsia"/>
            <w:lang w:eastAsia="zh-CN"/>
          </w:rPr>
          <w:t>(一)、麦饭石项目基本信息</w:t>
        </w:r>
        <w:r>
          <w:tab/>
        </w:r>
        <w:r>
          <w:fldChar w:fldCharType="begin"/>
        </w:r>
        <w:r>
          <w:instrText xml:space="preserve"> PAGEREF _Toc5118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9" w:history="1">
        <w:r>
          <w:rPr>
            <w:rFonts w:ascii="仿宋" w:eastAsia="仿宋" w:hAnsi="仿宋" w:cs="仿宋" w:hint="eastAsia"/>
            <w:lang w:eastAsia="zh-CN"/>
          </w:rPr>
          <w:t>(二)、麦饭石项目提出的理由</w:t>
        </w:r>
        <w:r>
          <w:tab/>
        </w:r>
        <w:r>
          <w:fldChar w:fldCharType="begin"/>
        </w:r>
        <w:r>
          <w:instrText xml:space="preserve"> PAGEREF _Toc14849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(三)、麦饭石项目建设目标和任务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6" w:history="1">
        <w:r>
          <w:rPr>
            <w:rFonts w:ascii="仿宋" w:eastAsia="仿宋" w:hAnsi="仿宋" w:cs="仿宋" w:hint="eastAsia"/>
            <w:lang w:eastAsia="zh-CN"/>
          </w:rPr>
          <w:t>(四)、麦饭石项目建设规模</w:t>
        </w:r>
        <w:r>
          <w:tab/>
        </w:r>
        <w:r>
          <w:fldChar w:fldCharType="begin"/>
        </w:r>
        <w:r>
          <w:instrText xml:space="preserve"> PAGEREF _Toc11616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9" w:history="1">
        <w:r>
          <w:rPr>
            <w:rFonts w:ascii="仿宋" w:eastAsia="仿宋" w:hAnsi="仿宋" w:cs="仿宋" w:hint="eastAsia"/>
            <w:lang w:eastAsia="zh-CN"/>
          </w:rPr>
          <w:t>(五)、麦饭石项目建设工期</w:t>
        </w:r>
        <w:r>
          <w:tab/>
        </w:r>
        <w:r>
          <w:fldChar w:fldCharType="begin"/>
        </w:r>
        <w:r>
          <w:instrText xml:space="preserve"> PAGEREF _Toc29349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5" w:history="1">
        <w:r>
          <w:rPr>
            <w:rFonts w:ascii="仿宋" w:eastAsia="仿宋" w:hAnsi="仿宋" w:cs="仿宋" w:hint="eastAsia"/>
            <w:lang w:eastAsia="zh-CN"/>
          </w:rPr>
          <w:t>三、环保分析</w:t>
        </w:r>
        <w:r>
          <w:tab/>
        </w:r>
        <w:r>
          <w:fldChar w:fldCharType="begin"/>
        </w:r>
        <w:r>
          <w:instrText xml:space="preserve"> PAGEREF _Toc6185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2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_Toc7412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2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_Toc17712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1" w:history="1">
        <w:r>
          <w:rPr>
            <w:rFonts w:ascii="仿宋" w:eastAsia="仿宋" w:hAnsi="仿宋" w:cs="仿宋" w:hint="eastAsia"/>
            <w:lang w:eastAsia="zh-CN"/>
          </w:rPr>
          <w:t>四、麦饭石项目基本情况</w:t>
        </w:r>
        <w:r>
          <w:tab/>
        </w:r>
        <w:r>
          <w:fldChar w:fldCharType="begin"/>
        </w:r>
        <w:r>
          <w:instrText xml:space="preserve"> PAGEREF _Toc15011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0" w:history="1">
        <w:r>
          <w:rPr>
            <w:rFonts w:ascii="仿宋" w:eastAsia="仿宋" w:hAnsi="仿宋" w:cs="仿宋" w:hint="eastAsia"/>
            <w:lang w:eastAsia="zh-CN"/>
          </w:rPr>
          <w:t>(一)、麦饭石项目名称及麦饭石项目单位</w:t>
        </w:r>
        <w:r>
          <w:tab/>
        </w:r>
        <w:r>
          <w:fldChar w:fldCharType="begin"/>
        </w:r>
        <w:r>
          <w:instrText xml:space="preserve"> PAGEREF _Toc15560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1" w:history="1">
        <w:r>
          <w:rPr>
            <w:rFonts w:ascii="仿宋" w:eastAsia="仿宋" w:hAnsi="仿宋" w:cs="仿宋" w:hint="eastAsia"/>
            <w:lang w:eastAsia="zh-CN"/>
          </w:rPr>
          <w:t>(二)、麦饭石项目建设地点</w:t>
        </w:r>
        <w:r>
          <w:tab/>
        </w:r>
        <w:r>
          <w:fldChar w:fldCharType="begin"/>
        </w:r>
        <w:r>
          <w:instrText xml:space="preserve"> PAGEREF _Toc18451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_Toc1394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4" w:history="1">
        <w:r>
          <w:rPr>
            <w:rFonts w:ascii="仿宋" w:eastAsia="仿宋" w:hAnsi="仿宋" w:cs="仿宋" w:hint="eastAsia"/>
            <w:lang w:eastAsia="zh-CN"/>
          </w:rPr>
          <w:t>(六)、麦饭石项目建设进展</w:t>
        </w:r>
        <w:r>
          <w:tab/>
        </w:r>
        <w:r>
          <w:fldChar w:fldCharType="begin"/>
        </w:r>
        <w:r>
          <w:instrText xml:space="preserve"> PAGEREF _Toc10624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6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8" w:history="1">
        <w:r>
          <w:rPr>
            <w:rFonts w:ascii="仿宋" w:eastAsia="仿宋" w:hAnsi="仿宋" w:cs="仿宋" w:hint="eastAsia"/>
            <w:lang w:eastAsia="zh-CN"/>
          </w:rPr>
          <w:t>(十)、1麦饭石项目关键技术与经济指标</w:t>
        </w:r>
        <w:r>
          <w:tab/>
        </w:r>
        <w:r>
          <w:fldChar w:fldCharType="begin"/>
        </w:r>
        <w:r>
          <w:instrText xml:space="preserve"> PAGEREF _Toc26278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3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8" w:history="1">
        <w:r>
          <w:rPr>
            <w:rFonts w:ascii="仿宋" w:eastAsia="仿宋" w:hAnsi="仿宋" w:cs="仿宋" w:hint="eastAsia"/>
            <w:lang w:eastAsia="zh-CN"/>
          </w:rPr>
          <w:t>五、麦饭石项目环境保护分析</w:t>
        </w:r>
        <w:r>
          <w:tab/>
        </w:r>
        <w:r>
          <w:fldChar w:fldCharType="begin"/>
        </w:r>
        <w:r>
          <w:instrText xml:space="preserve"> PAGEREF _Toc22818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9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_Toc13709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_Toc8882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_Toc24966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(四)、麦饭石项目建设对区域经济的影响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_Toc15076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_Toc7842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_Toc28697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4" w:history="1">
        <w:r>
          <w:rPr>
            <w:rFonts w:ascii="仿宋" w:eastAsia="仿宋" w:hAnsi="仿宋" w:cs="仿宋" w:hint="eastAsia"/>
            <w:lang w:eastAsia="zh-CN"/>
          </w:rPr>
          <w:t>六、麦饭石企业经营决策的方法</w:t>
        </w:r>
        <w:r>
          <w:tab/>
        </w:r>
        <w:r>
          <w:fldChar w:fldCharType="begin"/>
        </w:r>
        <w:r>
          <w:instrText xml:space="preserve"> PAGEREF _Toc29104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七、技术贸易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1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_Toc16851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0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_Toc3980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八、风险评估与应对策略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" w:history="1">
        <w:r>
          <w:rPr>
            <w:rFonts w:ascii="仿宋" w:eastAsia="仿宋" w:hAnsi="仿宋" w:cs="仿宋" w:hint="eastAsia"/>
            <w:lang w:eastAsia="zh-CN"/>
          </w:rPr>
          <w:t>(一)、麦饭石项目风险分析</w:t>
        </w:r>
        <w:r>
          <w:tab/>
        </w:r>
        <w:r>
          <w:fldChar w:fldCharType="begin"/>
        </w:r>
        <w:r>
          <w:instrText xml:space="preserve"> PAGEREF _Toc146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" w:history="1">
        <w:r>
          <w:rPr>
            <w:rFonts w:ascii="仿宋" w:eastAsia="仿宋" w:hAnsi="仿宋" w:cs="仿宋" w:hint="eastAsia"/>
            <w:lang w:eastAsia="zh-CN"/>
          </w:rPr>
          <w:t>九、战略实施的阶段</w:t>
        </w:r>
        <w:r>
          <w:tab/>
        </w:r>
        <w:r>
          <w:fldChar w:fldCharType="begin"/>
        </w:r>
        <w:r>
          <w:instrText xml:space="preserve"> PAGEREF _Toc3039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3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_Toc5663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5" w:history="1">
        <w:r>
          <w:rPr>
            <w:rFonts w:ascii="仿宋" w:eastAsia="仿宋" w:hAnsi="仿宋" w:cs="仿宋" w:hint="eastAsia"/>
            <w:lang w:eastAsia="zh-CN"/>
          </w:rPr>
          <w:t>十、安全文化建设</w:t>
        </w:r>
        <w:r>
          <w:tab/>
        </w:r>
        <w:r>
          <w:fldChar w:fldCharType="begin"/>
        </w:r>
        <w:r>
          <w:instrText xml:space="preserve"> PAGEREF _Toc18635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1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1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_Toc9851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0" w:history="1">
        <w:r>
          <w:rPr>
            <w:rFonts w:ascii="仿宋" w:eastAsia="仿宋" w:hAnsi="仿宋" w:cs="仿宋" w:hint="eastAsia"/>
            <w:lang w:eastAsia="zh-CN"/>
          </w:rPr>
          <w:t>十一、麦饭石公司治理与社会责任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9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_Toc24079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7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_Toc29907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7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_Toc19867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0" w:history="1">
        <w:r>
          <w:rPr>
            <w:rFonts w:ascii="仿宋" w:eastAsia="仿宋" w:hAnsi="仿宋" w:cs="仿宋" w:hint="eastAsia"/>
            <w:lang w:eastAsia="zh-CN"/>
          </w:rPr>
          <w:t>十二、投资估算</w:t>
        </w:r>
        <w:r>
          <w:tab/>
        </w:r>
        <w:r>
          <w:fldChar w:fldCharType="begin"/>
        </w:r>
        <w:r>
          <w:instrText xml:space="preserve"> PAGEREF _Toc32280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8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_Toc3348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1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_Toc13491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_Toc24144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(五)、麦饭石项目总投资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9" w:history="1">
        <w:r>
          <w:rPr>
            <w:rFonts w:ascii="仿宋" w:eastAsia="仿宋" w:hAnsi="仿宋" w:cs="仿宋" w:hint="eastAsia"/>
            <w:lang w:eastAsia="zh-CN"/>
          </w:rPr>
          <w:t>十三、麦饭石消费者市场分析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2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6" w:history="1">
        <w:r>
          <w:rPr>
            <w:rFonts w:ascii="仿宋" w:eastAsia="仿宋" w:hAnsi="仿宋" w:cs="仿宋" w:hint="eastAsia"/>
            <w:lang w:eastAsia="zh-CN"/>
          </w:rPr>
          <w:t>十四、工程设计方案</w:t>
        </w:r>
        <w:r>
          <w:tab/>
        </w:r>
        <w:r>
          <w:fldChar w:fldCharType="begin"/>
        </w:r>
        <w:r>
          <w:instrText xml:space="preserve"> PAGEREF _Toc6126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_Toc31942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(二)、麦饭石项目工程建设标准规范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(三)、麦饭石项目总平面设计要求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_Toc8042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_Toc17752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十五、麦饭石行业互联网营销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_Toc2393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2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_Toc21312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9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_Toc14619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8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_Toc6408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1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_Toc14201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10" w:history="1">
        <w:r>
          <w:rPr>
            <w:rFonts w:ascii="仿宋" w:eastAsia="仿宋" w:hAnsi="仿宋" w:cs="仿宋" w:hint="eastAsia"/>
            <w:lang w:eastAsia="zh-CN"/>
          </w:rPr>
          <w:t>十六、进度计划方案</w:t>
        </w:r>
        <w:r>
          <w:tab/>
        </w:r>
        <w:r>
          <w:fldChar w:fldCharType="begin"/>
        </w:r>
        <w:r>
          <w:instrText xml:space="preserve"> PAGEREF _Toc2410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4" w:history="1">
        <w:r>
          <w:rPr>
            <w:rFonts w:ascii="仿宋" w:eastAsia="仿宋" w:hAnsi="仿宋" w:cs="仿宋" w:hint="eastAsia"/>
            <w:lang w:eastAsia="zh-CN"/>
          </w:rPr>
          <w:t>(一)、麦饭石项目进度安排</w:t>
        </w:r>
        <w:r>
          <w:tab/>
        </w:r>
        <w:r>
          <w:fldChar w:fldCharType="begin"/>
        </w:r>
        <w:r>
          <w:instrText xml:space="preserve"> PAGEREF _Toc5114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1" w:history="1">
        <w:r>
          <w:rPr>
            <w:rFonts w:ascii="仿宋" w:eastAsia="仿宋" w:hAnsi="仿宋" w:cs="仿宋" w:hint="eastAsia"/>
            <w:lang w:eastAsia="zh-CN"/>
          </w:rPr>
          <w:t>(二)、麦饭石项目实施保障措施</w:t>
        </w:r>
        <w:r>
          <w:tab/>
        </w:r>
        <w:r>
          <w:fldChar w:fldCharType="begin"/>
        </w:r>
        <w:r>
          <w:instrText xml:space="preserve"> PAGEREF _Toc6801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4" w:history="1">
        <w:r>
          <w:rPr>
            <w:rFonts w:ascii="仿宋" w:eastAsia="仿宋" w:hAnsi="仿宋" w:cs="仿宋" w:hint="eastAsia"/>
            <w:lang w:eastAsia="zh-CN"/>
          </w:rPr>
          <w:t>十七、招标方案</w:t>
        </w:r>
        <w:r>
          <w:tab/>
        </w:r>
        <w:r>
          <w:fldChar w:fldCharType="begin"/>
        </w:r>
        <w:r>
          <w:instrText xml:space="preserve"> PAGEREF _Toc23974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0" w:history="1">
        <w:r>
          <w:rPr>
            <w:rFonts w:ascii="仿宋" w:eastAsia="仿宋" w:hAnsi="仿宋" w:cs="仿宋" w:hint="eastAsia"/>
            <w:lang w:eastAsia="zh-CN"/>
          </w:rPr>
          <w:t>(一)、麦饭石项目招标依据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8" w:history="1">
        <w:r>
          <w:rPr>
            <w:rFonts w:ascii="仿宋" w:eastAsia="仿宋" w:hAnsi="仿宋" w:cs="仿宋" w:hint="eastAsia"/>
            <w:lang w:eastAsia="zh-CN"/>
          </w:rPr>
          <w:t>(二)、麦饭石项目招标范围</w:t>
        </w:r>
        <w:r>
          <w:tab/>
        </w:r>
        <w:r>
          <w:fldChar w:fldCharType="begin"/>
        </w:r>
        <w:r>
          <w:instrText xml:space="preserve"> PAGEREF _Toc12168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0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_Toc32600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4" w:history="1">
        <w:r>
          <w:rPr>
            <w:rFonts w:ascii="仿宋" w:eastAsia="仿宋" w:hAnsi="仿宋" w:cs="仿宋" w:hint="eastAsia"/>
            <w:lang w:eastAsia="zh-CN"/>
          </w:rPr>
          <w:t>十八、财务管理与报告</w:t>
        </w:r>
        <w:r>
          <w:tab/>
        </w:r>
        <w:r>
          <w:fldChar w:fldCharType="begin"/>
        </w:r>
        <w:r>
          <w:instrText xml:space="preserve"> PAGEREF _Toc8084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_Toc701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4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_Toc12984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2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_Toc16212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_Toc2306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eastAsia="zh-CN"/>
          </w:rPr>
          <w:t>十九、环境与社会责任</w:t>
        </w:r>
        <w:r>
          <w:tab/>
        </w:r>
        <w:r>
          <w:fldChar w:fldCharType="begin"/>
        </w:r>
        <w:r>
          <w:instrText xml:space="preserve"> PAGEREF _Toc2089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_Toc3102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" w:history="1">
        <w:r>
          <w:rPr>
            <w:rFonts w:ascii="仿宋" w:eastAsia="仿宋" w:hAnsi="仿宋" w:cs="仿宋" w:hint="eastAsia"/>
            <w:lang w:eastAsia="zh-CN"/>
          </w:rPr>
          <w:t>二十、制度建设与员工手册</w:t>
        </w:r>
        <w:r>
          <w:tab/>
        </w:r>
        <w:r>
          <w:fldChar w:fldCharType="begin"/>
        </w:r>
        <w:r>
          <w:instrText xml:space="preserve"> PAGEREF _Toc2236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3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_Toc5093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2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_Toc31802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7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_Toc5897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5" w:history="1">
        <w:r>
          <w:rPr>
            <w:rFonts w:ascii="仿宋" w:eastAsia="仿宋" w:hAnsi="仿宋" w:cs="仿宋" w:hint="eastAsia"/>
            <w:lang w:eastAsia="zh-CN"/>
          </w:rPr>
          <w:t>二十一、战略合作伙伴</w:t>
        </w:r>
        <w:r>
          <w:tab/>
        </w:r>
        <w:r>
          <w:fldChar w:fldCharType="begin"/>
        </w:r>
        <w:r>
          <w:instrText xml:space="preserve"> PAGEREF _Toc25795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_Toc21329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6" w:history="1">
        <w:r>
          <w:rPr>
            <w:rFonts w:ascii="仿宋" w:eastAsia="仿宋" w:hAnsi="仿宋" w:cs="仿宋" w:hint="eastAsia"/>
            <w:lang w:eastAsia="zh-CN"/>
          </w:rPr>
          <w:t>(二)、合作麦饭石项目</w:t>
        </w:r>
        <w:r>
          <w:tab/>
        </w:r>
        <w:r>
          <w:fldChar w:fldCharType="begin"/>
        </w:r>
        <w:r>
          <w:instrText xml:space="preserve"> PAGEREF _Toc10726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5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091"/>
      <w:r>
        <w:rPr>
          <w:rFonts w:ascii="仿宋" w:eastAsia="仿宋" w:hAnsi="仿宋" w:cs="仿宋" w:hint="eastAsia"/>
          <w:sz w:val="28"/>
          <w:lang w:eastAsia="zh-CN"/>
        </w:rPr>
        <w:t>一、节能方案分析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41"/>
      <w:r>
        <w:rPr>
          <w:rFonts w:ascii="仿宋" w:eastAsia="仿宋" w:hAnsi="仿宋" w:cs="仿宋" w:hint="eastAsia"/>
          <w:lang w:eastAsia="zh-CN"/>
        </w:rPr>
        <w:t>(一)、用能标准和节能规范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麦饭石是促进经济社会可持续发展的关键措施。为了达成这一目标，各国需要采取综合经济、法律、技术和行政手段来推进节能减排工作。重要的是确保各级政府承担责任，通过建立激励和约束机制，政府领导层要发挥核心作用。此外，企业也需要承担起主体责任，严格遵守节能减排法规和标准，并完善管理措施以实现减排目标。市场机制的发挥对于实现节能减排目标至关重要，因此需要加强市场机制建设，将节能减排思想内化到企业和社会各界的行动中。为了营造全社会的参与和推动节能减排的氛围， 麦饭石必须提高公众的资源节约和环保意识，实施全民节能行动。最后，法律文件和政策文件在推动节能减排工作中发挥了重要作用，它们为实现可持续发展提供了法律依据和政策指导，促进环境保护和经济社会的可持续繁荣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https://d.book118.com/716232152113010053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麦饭石项目投资建议书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麦饭石项目投资建议书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麦饭石项目投资建议书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麦饭石项目投资建议书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麦饭石项目投资建议书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E5260F"/>
    <w:rsid w:val="4593521B"/>
    <w:rsid w:val="7AE7341D"/>
    <w:rsid w:val="7CE526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6232152113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2024-02-25T07:48:00Z</dcterms:created>
  <dcterms:modified xsi:type="dcterms:W3CDTF">2024-02-25T07:48:17Z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244BC5C581F24F708520B300AA5FB1B8_11</vt:lpwstr>
  </property>
  <property fmtid="{D5CDD505-2E9C-101B-9397-08002B2CF9AE}" pid="3" name="KSOProductBuildVer">
    <vt:lpwstr>2052-12.1.0.16250</vt:lpwstr>
  </property>
</Properties>
</file>